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DDA" w:rsidRPr="00B57682" w:rsidRDefault="00D87DDA" w:rsidP="00D87DDA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87DDA">
        <w:rPr>
          <w:rFonts w:ascii="Times New Roman" w:hAnsi="Times New Roman" w:cs="Times New Roman"/>
          <w:b/>
        </w:rPr>
        <w:t xml:space="preserve"> </w:t>
      </w:r>
      <w:r w:rsidRPr="00B57682">
        <w:rPr>
          <w:rFonts w:ascii="Times New Roman" w:hAnsi="Times New Roman" w:cs="Times New Roman"/>
          <w:b/>
          <w:sz w:val="28"/>
          <w:szCs w:val="28"/>
        </w:rPr>
        <w:t xml:space="preserve">Additional file </w:t>
      </w:r>
      <w:r w:rsidR="00B57682" w:rsidRPr="00B57682">
        <w:rPr>
          <w:rFonts w:ascii="Times New Roman" w:hAnsi="Times New Roman" w:cs="Times New Roman"/>
          <w:b/>
          <w:sz w:val="28"/>
          <w:szCs w:val="28"/>
        </w:rPr>
        <w:t>2</w:t>
      </w:r>
    </w:p>
    <w:p w:rsidR="00016F76" w:rsidRDefault="00016F76" w:rsidP="00016F76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D87DDA" w:rsidRPr="00FE5A42" w:rsidRDefault="00165DFD" w:rsidP="00016F76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BB2317">
        <w:rPr>
          <w:rFonts w:ascii="Times New Roman" w:hAnsi="Times New Roman" w:cs="Times New Roman"/>
          <w:b/>
        </w:rPr>
        <w:t>T</w:t>
      </w:r>
      <w:bookmarkStart w:id="0" w:name="_GoBack"/>
      <w:bookmarkEnd w:id="0"/>
      <w:r w:rsidRPr="00B57682">
        <w:rPr>
          <w:rFonts w:ascii="Times New Roman" w:hAnsi="Times New Roman" w:cs="Times New Roman"/>
          <w:b/>
        </w:rPr>
        <w:t xml:space="preserve">able </w:t>
      </w:r>
      <w:r w:rsidR="00CA2884" w:rsidRPr="00B57682">
        <w:rPr>
          <w:rFonts w:ascii="Times New Roman" w:hAnsi="Times New Roman" w:cs="Times New Roman"/>
          <w:b/>
        </w:rPr>
        <w:t>2</w:t>
      </w:r>
      <w:r w:rsidRPr="00B5768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D87DDA" w:rsidRPr="00FE5A42">
        <w:rPr>
          <w:rFonts w:ascii="Times New Roman" w:hAnsi="Times New Roman" w:cs="Times New Roman"/>
          <w:b/>
        </w:rPr>
        <w:t xml:space="preserve">Arterial calcium scores according to sex in </w:t>
      </w:r>
      <w:r w:rsidR="00D87DDA">
        <w:rPr>
          <w:rFonts w:ascii="Times New Roman" w:hAnsi="Times New Roman" w:cs="Times New Roman"/>
          <w:b/>
        </w:rPr>
        <w:t>five</w:t>
      </w:r>
      <w:r w:rsidR="00D87DDA" w:rsidRPr="00FE5A42">
        <w:rPr>
          <w:rFonts w:ascii="Times New Roman" w:hAnsi="Times New Roman" w:cs="Times New Roman"/>
          <w:b/>
        </w:rPr>
        <w:t xml:space="preserve"> </w:t>
      </w:r>
      <w:r w:rsidR="004D2B25">
        <w:rPr>
          <w:rFonts w:ascii="Times New Roman" w:hAnsi="Times New Roman" w:cs="Times New Roman"/>
          <w:b/>
        </w:rPr>
        <w:t xml:space="preserve">major </w:t>
      </w:r>
      <w:r w:rsidR="00D87DDA" w:rsidRPr="00FE5A42">
        <w:rPr>
          <w:rFonts w:ascii="Times New Roman" w:hAnsi="Times New Roman" w:cs="Times New Roman"/>
          <w:b/>
        </w:rPr>
        <w:t>arterial regions</w:t>
      </w:r>
      <w:r w:rsidR="004D2B25">
        <w:rPr>
          <w:rFonts w:ascii="Times New Roman" w:hAnsi="Times New Roman" w:cs="Times New Roman"/>
          <w:b/>
        </w:rPr>
        <w:t>.</w:t>
      </w:r>
    </w:p>
    <w:tbl>
      <w:tblPr>
        <w:tblStyle w:val="Almindeligtabel4"/>
        <w:tblpPr w:leftFromText="141" w:rightFromText="141" w:vertAnchor="text" w:horzAnchor="margin" w:tblpY="234"/>
        <w:tblW w:w="8501" w:type="dxa"/>
        <w:tblLook w:val="04A0" w:firstRow="1" w:lastRow="0" w:firstColumn="1" w:lastColumn="0" w:noHBand="0" w:noVBand="1"/>
      </w:tblPr>
      <w:tblGrid>
        <w:gridCol w:w="2830"/>
        <w:gridCol w:w="1418"/>
        <w:gridCol w:w="1417"/>
        <w:gridCol w:w="1418"/>
        <w:gridCol w:w="1418"/>
      </w:tblGrid>
      <w:tr w:rsidR="00D87DDA" w:rsidRPr="002D1AE5" w:rsidTr="00D87D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All patients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7DDA" w:rsidRPr="00F0641F" w:rsidRDefault="00D87DDA" w:rsidP="00D87DD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929B6">
              <w:rPr>
                <w:rFonts w:ascii="Times New Roman" w:hAnsi="Times New Roman" w:cs="Times New Roman"/>
                <w:sz w:val="20"/>
                <w:szCs w:val="20"/>
              </w:rPr>
              <w:t>values</w:t>
            </w:r>
          </w:p>
        </w:tc>
      </w:tr>
      <w:tr w:rsidR="00D87DDA" w:rsidRPr="002D1AE5" w:rsidTr="00D87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No. of participants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, %)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349 (60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231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39.8</w:t>
            </w: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DDA" w:rsidRPr="002D1AE5" w:rsidTr="00D87D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Age (y)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61 (48-70)</w:t>
            </w:r>
          </w:p>
        </w:tc>
        <w:tc>
          <w:tcPr>
            <w:tcW w:w="1417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63 (51-70)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55 (44-67)</w:t>
            </w:r>
          </w:p>
        </w:tc>
        <w:tc>
          <w:tcPr>
            <w:tcW w:w="1418" w:type="dxa"/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87DDA" w:rsidRPr="002D1AE5" w:rsidTr="00D87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DDA" w:rsidRPr="002D1AE5" w:rsidTr="00D87D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Calcium scores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DDA" w:rsidRPr="002D1AE5" w:rsidTr="00D87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Carotid arteries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4 (0-213)</w:t>
            </w:r>
          </w:p>
        </w:tc>
        <w:tc>
          <w:tcPr>
            <w:tcW w:w="1417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40 (0-337)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0 (0-38)</w:t>
            </w:r>
          </w:p>
        </w:tc>
        <w:tc>
          <w:tcPr>
            <w:tcW w:w="1418" w:type="dxa"/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87DDA" w:rsidRPr="002D1AE5" w:rsidTr="00D87DD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Coronary arteries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12 (0-264)</w:t>
            </w:r>
          </w:p>
        </w:tc>
        <w:tc>
          <w:tcPr>
            <w:tcW w:w="1417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63 (0-622)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0 (0-60)</w:t>
            </w:r>
          </w:p>
        </w:tc>
        <w:tc>
          <w:tcPr>
            <w:tcW w:w="1418" w:type="dxa"/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87DDA" w:rsidRPr="002D1AE5" w:rsidTr="00D87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 xml:space="preserve">Thoracic aorta 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169 (0-1827)</w:t>
            </w:r>
          </w:p>
        </w:tc>
        <w:tc>
          <w:tcPr>
            <w:tcW w:w="1417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293 (0-2399)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70 (0-1119)</w:t>
            </w:r>
          </w:p>
        </w:tc>
        <w:tc>
          <w:tcPr>
            <w:tcW w:w="1418" w:type="dxa"/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 xml:space="preserve"> 0.005</w:t>
            </w:r>
          </w:p>
        </w:tc>
      </w:tr>
      <w:tr w:rsidR="00D87DDA" w:rsidRPr="002D1AE5" w:rsidTr="00D87DDA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Abdominal aorta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394 (0-2839)</w:t>
            </w:r>
          </w:p>
        </w:tc>
        <w:tc>
          <w:tcPr>
            <w:tcW w:w="1417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792 (5-3937)</w:t>
            </w:r>
          </w:p>
        </w:tc>
        <w:tc>
          <w:tcPr>
            <w:tcW w:w="1418" w:type="dxa"/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112 (0-1496)</w:t>
            </w:r>
          </w:p>
        </w:tc>
        <w:tc>
          <w:tcPr>
            <w:tcW w:w="1418" w:type="dxa"/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87DDA" w:rsidRPr="002D1AE5" w:rsidTr="00D87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Iliac arteries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383 (0-2651)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968 (22-4038)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87DDA" w:rsidRPr="00FE5A42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5A42">
              <w:rPr>
                <w:rFonts w:ascii="Times New Roman" w:hAnsi="Times New Roman" w:cs="Times New Roman"/>
                <w:sz w:val="20"/>
                <w:szCs w:val="20"/>
              </w:rPr>
              <w:t>77 (0-824)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87DDA" w:rsidRPr="00F0641F" w:rsidRDefault="00D87DDA" w:rsidP="00D87DDA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:rsidR="00D87DDA" w:rsidRPr="00FE5A42" w:rsidRDefault="00D87DDA" w:rsidP="00D87DDA">
      <w:pPr>
        <w:rPr>
          <w:rFonts w:ascii="Times New Roman" w:hAnsi="Times New Roman" w:cs="Times New Roman"/>
          <w:sz w:val="20"/>
          <w:szCs w:val="20"/>
        </w:rPr>
      </w:pPr>
    </w:p>
    <w:p w:rsidR="00D87DDA" w:rsidRPr="00FE5A42" w:rsidRDefault="00D87DDA" w:rsidP="00D87DDA">
      <w:pPr>
        <w:tabs>
          <w:tab w:val="left" w:pos="1860"/>
        </w:tabs>
        <w:rPr>
          <w:rFonts w:ascii="Times New Roman" w:hAnsi="Times New Roman" w:cs="Times New Roman"/>
          <w:sz w:val="20"/>
          <w:szCs w:val="20"/>
        </w:rPr>
      </w:pPr>
    </w:p>
    <w:p w:rsidR="00D87DDA" w:rsidRPr="00FE5A42" w:rsidRDefault="00D87DDA" w:rsidP="00D87DDA">
      <w:pPr>
        <w:rPr>
          <w:rFonts w:ascii="Times New Roman" w:hAnsi="Times New Roman" w:cs="Times New Roman"/>
          <w:b/>
        </w:rPr>
      </w:pPr>
    </w:p>
    <w:p w:rsidR="00D87DDA" w:rsidRPr="00FE5A42" w:rsidRDefault="00D87DDA" w:rsidP="00D87DDA">
      <w:pPr>
        <w:rPr>
          <w:rFonts w:ascii="Times New Roman" w:hAnsi="Times New Roman" w:cs="Times New Roman"/>
          <w:b/>
        </w:rPr>
      </w:pPr>
    </w:p>
    <w:p w:rsidR="00D87DDA" w:rsidRPr="00FE5A42" w:rsidRDefault="00D87DDA" w:rsidP="00D87DDA">
      <w:pPr>
        <w:rPr>
          <w:rFonts w:ascii="Times New Roman" w:hAnsi="Times New Roman" w:cs="Times New Roman"/>
          <w:b/>
        </w:rPr>
      </w:pPr>
    </w:p>
    <w:p w:rsidR="00D87DDA" w:rsidRPr="00FE5A42" w:rsidRDefault="00D87DDA" w:rsidP="00D87DDA">
      <w:pPr>
        <w:rPr>
          <w:rFonts w:ascii="Times New Roman" w:hAnsi="Times New Roman" w:cs="Times New Roman"/>
          <w:b/>
        </w:rPr>
      </w:pPr>
    </w:p>
    <w:p w:rsidR="00D87DDA" w:rsidRPr="00FE5A42" w:rsidRDefault="00D87DDA" w:rsidP="00D87DD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87DDA" w:rsidRDefault="00D87DDA" w:rsidP="00D87DDA">
      <w:pPr>
        <w:spacing w:line="276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87DDA" w:rsidRDefault="00D87DDA" w:rsidP="00D87DDA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87DDA" w:rsidRPr="006929B6" w:rsidRDefault="00D87DDA" w:rsidP="00016F76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E5A42">
        <w:rPr>
          <w:rFonts w:ascii="Times New Roman" w:hAnsi="Times New Roman" w:cs="Times New Roman"/>
          <w:sz w:val="20"/>
          <w:szCs w:val="20"/>
        </w:rPr>
        <w:t>Values for categorical variables are given as number (percentages); values for continuous variables are given as median (IQR).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A7B28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A7B28">
        <w:rPr>
          <w:rFonts w:ascii="Times New Roman" w:hAnsi="Times New Roman" w:cs="Times New Roman"/>
          <w:sz w:val="20"/>
          <w:szCs w:val="20"/>
        </w:rPr>
        <w:t>-</w:t>
      </w:r>
      <w:r w:rsidRPr="00FE5A42">
        <w:rPr>
          <w:rFonts w:ascii="Times New Roman" w:hAnsi="Times New Roman" w:cs="Times New Roman"/>
          <w:sz w:val="20"/>
          <w:szCs w:val="20"/>
        </w:rPr>
        <w:t>values are given for Mann-Whitney U test between groups.</w:t>
      </w:r>
    </w:p>
    <w:p w:rsidR="00D87DDA" w:rsidRPr="00D87DDA" w:rsidRDefault="00D87DDA" w:rsidP="00D87DDA">
      <w:pPr>
        <w:spacing w:line="276" w:lineRule="auto"/>
        <w:rPr>
          <w:rFonts w:ascii="Times New Roman" w:hAnsi="Times New Roman" w:cs="Times New Roman"/>
          <w:b/>
        </w:rPr>
      </w:pPr>
    </w:p>
    <w:p w:rsidR="00324976" w:rsidRPr="00D87DDA" w:rsidRDefault="00324976">
      <w:pPr>
        <w:rPr>
          <w:lang w:val="en-US"/>
        </w:rPr>
      </w:pPr>
    </w:p>
    <w:sectPr w:rsidR="00324976" w:rsidRPr="00D87DDA" w:rsidSect="00D87D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DA"/>
    <w:rsid w:val="00016F76"/>
    <w:rsid w:val="00165DFD"/>
    <w:rsid w:val="00324976"/>
    <w:rsid w:val="004D2B25"/>
    <w:rsid w:val="00B57682"/>
    <w:rsid w:val="00BB2317"/>
    <w:rsid w:val="00CA2884"/>
    <w:rsid w:val="00D87DDA"/>
    <w:rsid w:val="00F1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64E4"/>
  <w15:chartTrackingRefBased/>
  <w15:docId w15:val="{9CBF7BEF-EB64-4BBD-85DE-7A8C4ABF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87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87DDA"/>
    <w:rPr>
      <w:rFonts w:ascii="Segoe UI" w:hAnsi="Segoe UI" w:cs="Segoe UI"/>
      <w:sz w:val="18"/>
      <w:szCs w:val="18"/>
      <w:lang w:val="en-GB"/>
    </w:rPr>
  </w:style>
  <w:style w:type="table" w:styleId="Almindeligtabel4">
    <w:name w:val="Plain Table 4"/>
    <w:basedOn w:val="Tabel-Normal"/>
    <w:uiPriority w:val="44"/>
    <w:rsid w:val="00D87D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Maria Hjelm Sørensen</dc:creator>
  <cp:keywords/>
  <dc:description/>
  <cp:lastModifiedBy>Ida Maria Hjelm Sørensen</cp:lastModifiedBy>
  <cp:revision>8</cp:revision>
  <cp:lastPrinted>2020-07-01T10:25:00Z</cp:lastPrinted>
  <dcterms:created xsi:type="dcterms:W3CDTF">2020-06-24T13:16:00Z</dcterms:created>
  <dcterms:modified xsi:type="dcterms:W3CDTF">2020-11-22T08:13:00Z</dcterms:modified>
</cp:coreProperties>
</file>