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03A5AB" w14:textId="5BD81D4D" w:rsidR="00766B49" w:rsidRDefault="00AD5AB6" w:rsidP="00766B49">
      <w:pPr>
        <w:pStyle w:val="EndNoteBibliography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ADDITIONAL FILE</w:t>
      </w:r>
      <w:r w:rsidR="00766B49">
        <w:rPr>
          <w:b/>
          <w:sz w:val="24"/>
          <w:szCs w:val="24"/>
        </w:rPr>
        <w:t xml:space="preserve"> 1</w:t>
      </w:r>
    </w:p>
    <w:p w14:paraId="0AF753D0" w14:textId="77777777" w:rsidR="00766B49" w:rsidRPr="00494CA7" w:rsidRDefault="00766B49" w:rsidP="00766B49">
      <w:pPr>
        <w:pStyle w:val="EndNoteBibliography"/>
        <w:spacing w:after="0"/>
        <w:rPr>
          <w:b/>
          <w:sz w:val="24"/>
          <w:szCs w:val="24"/>
        </w:rPr>
      </w:pPr>
      <w:bookmarkStart w:id="0" w:name="_GoBack"/>
      <w:bookmarkEnd w:id="0"/>
    </w:p>
    <w:p w14:paraId="4D56F900" w14:textId="77777777" w:rsidR="00766B49" w:rsidRDefault="00766B49" w:rsidP="00766B49">
      <w:pPr>
        <w:pStyle w:val="EndNoteBibliography"/>
        <w:spacing w:after="0"/>
        <w:rPr>
          <w:b/>
          <w:color w:val="FF0000"/>
          <w:sz w:val="24"/>
          <w:szCs w:val="24"/>
        </w:rPr>
      </w:pPr>
      <w:r w:rsidRPr="000E5FE8">
        <w:rPr>
          <w:b/>
          <w:sz w:val="24"/>
          <w:szCs w:val="24"/>
        </w:rPr>
        <w:t>a)Semistructured questionnaire for interview with GPs and nephrologists</w:t>
      </w:r>
    </w:p>
    <w:p w14:paraId="1C9B55CF" w14:textId="77777777" w:rsidR="00766B49" w:rsidRDefault="00766B49" w:rsidP="00766B49">
      <w:pPr>
        <w:pStyle w:val="EndNoteBibliography"/>
        <w:spacing w:after="0"/>
        <w:rPr>
          <w:b/>
        </w:rPr>
      </w:pPr>
    </w:p>
    <w:tbl>
      <w:tblPr>
        <w:tblW w:w="90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3"/>
        <w:gridCol w:w="6083"/>
      </w:tblGrid>
      <w:tr w:rsidR="00766B49" w14:paraId="7CBBE0A7" w14:textId="77777777" w:rsidTr="00C61714">
        <w:trPr>
          <w:trHeight w:val="449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7B3C1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Theme</w:t>
            </w:r>
          </w:p>
        </w:tc>
        <w:tc>
          <w:tcPr>
            <w:tcW w:w="60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7A685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Questions</w:t>
            </w:r>
          </w:p>
        </w:tc>
      </w:tr>
      <w:tr w:rsidR="00766B49" w14:paraId="2749399C" w14:textId="77777777" w:rsidTr="00C61714">
        <w:tc>
          <w:tcPr>
            <w:tcW w:w="2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66A8B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How was it before?</w:t>
            </w:r>
          </w:p>
        </w:tc>
        <w:tc>
          <w:tcPr>
            <w:tcW w:w="60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2458" w14:textId="77777777" w:rsidR="00766B49" w:rsidRDefault="00766B49" w:rsidP="00C61714">
            <w:pPr>
              <w:spacing w:after="24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Experience of referring to renal, frequency, ease, satisfaction with response, assessment of length of wait for appointment</w:t>
            </w:r>
          </w:p>
        </w:tc>
      </w:tr>
      <w:tr w:rsidR="00766B49" w14:paraId="427C0B97" w14:textId="77777777" w:rsidTr="00C61714">
        <w:tc>
          <w:tcPr>
            <w:tcW w:w="2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3CFE4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How is it now?</w:t>
            </w:r>
          </w:p>
        </w:tc>
        <w:tc>
          <w:tcPr>
            <w:tcW w:w="60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B3CD6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Ease of using new referral system</w:t>
            </w:r>
          </w:p>
          <w:p w14:paraId="4719C3DF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Satisfaction with response</w:t>
            </w:r>
            <w:r>
              <w:rPr>
                <w:rFonts w:ascii="Calibri" w:eastAsia="Times New Roman" w:hAnsi="Calibri" w:cs="Times New Roman"/>
                <w:lang w:eastAsia="en-GB"/>
              </w:rPr>
              <w:br/>
              <w:t>speed of response</w:t>
            </w:r>
            <w:r>
              <w:rPr>
                <w:rFonts w:ascii="Calibri" w:eastAsia="Times New Roman" w:hAnsi="Calibri" w:cs="Times New Roman"/>
                <w:lang w:eastAsia="en-GB"/>
              </w:rPr>
              <w:br/>
              <w:t>transfer of work to GPs?</w:t>
            </w:r>
          </w:p>
        </w:tc>
      </w:tr>
      <w:tr w:rsidR="00766B49" w14:paraId="5C43BEC2" w14:textId="77777777" w:rsidTr="00C61714">
        <w:tc>
          <w:tcPr>
            <w:tcW w:w="2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587EF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Benefits (and potential problems)</w:t>
            </w:r>
          </w:p>
        </w:tc>
        <w:tc>
          <w:tcPr>
            <w:tcW w:w="60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C9AC4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Seeing the whole record (not just what GP puts in letter)</w:t>
            </w:r>
            <w:r>
              <w:rPr>
                <w:rFonts w:ascii="Calibri" w:eastAsia="Times New Roman" w:hAnsi="Calibri" w:cs="Times New Roman"/>
                <w:lang w:eastAsia="en-GB"/>
              </w:rPr>
              <w:br/>
              <w:t>Building relationship with locality nephrologist</w:t>
            </w:r>
          </w:p>
          <w:p w14:paraId="795A1ADB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Work transfer to primary care?</w:t>
            </w:r>
          </w:p>
          <w:p w14:paraId="10C5329B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Increased responsibility within primary care?</w:t>
            </w:r>
          </w:p>
          <w:p w14:paraId="78331F46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No follow up in nephrology – is this a risk for patients</w:t>
            </w:r>
          </w:p>
        </w:tc>
      </w:tr>
      <w:tr w:rsidR="00766B49" w14:paraId="389295ED" w14:textId="77777777" w:rsidTr="00C61714">
        <w:tc>
          <w:tcPr>
            <w:tcW w:w="2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9FBE8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How do patients see this?</w:t>
            </w:r>
          </w:p>
        </w:tc>
        <w:tc>
          <w:tcPr>
            <w:tcW w:w="60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1CE8B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Communication with patients about data sharing</w:t>
            </w:r>
          </w:p>
          <w:p w14:paraId="799D8D79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Do patients miss having a F2F appointment at OPD?</w:t>
            </w:r>
          </w:p>
          <w:p w14:paraId="2C495923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How do GPs communicate back to patients after the e-clinic?</w:t>
            </w:r>
          </w:p>
          <w:p w14:paraId="14ED6910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What are the risks for patients?</w:t>
            </w:r>
          </w:p>
          <w:p w14:paraId="72E43A04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766B49" w14:paraId="5D3B621F" w14:textId="77777777" w:rsidTr="00C61714">
        <w:tc>
          <w:tcPr>
            <w:tcW w:w="2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E8348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For consultants</w:t>
            </w:r>
          </w:p>
        </w:tc>
        <w:tc>
          <w:tcPr>
            <w:tcW w:w="60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F475B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How easy is this way of working?</w:t>
            </w:r>
            <w:r>
              <w:rPr>
                <w:rFonts w:ascii="Calibri" w:eastAsia="Times New Roman" w:hAnsi="Calibri" w:cs="Times New Roman"/>
                <w:lang w:eastAsia="en-GB"/>
              </w:rPr>
              <w:br/>
              <w:t>What are the benefits of seeing the shared record?</w:t>
            </w:r>
          </w:p>
          <w:p w14:paraId="147164F9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How should it be taken forward?</w:t>
            </w:r>
          </w:p>
        </w:tc>
      </w:tr>
      <w:tr w:rsidR="00766B49" w14:paraId="00FAAC02" w14:textId="77777777" w:rsidTr="00C61714">
        <w:tc>
          <w:tcPr>
            <w:tcW w:w="292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02BE8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Looking broader</w:t>
            </w:r>
          </w:p>
        </w:tc>
        <w:tc>
          <w:tcPr>
            <w:tcW w:w="608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14BA8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Is this a model for other departments?</w:t>
            </w:r>
          </w:p>
          <w:p w14:paraId="739046D7" w14:textId="77777777" w:rsidR="00766B49" w:rsidRDefault="00766B49" w:rsidP="00C61714">
            <w:pPr>
              <w:spacing w:after="24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Would it work for other specialties?</w:t>
            </w:r>
            <w:r>
              <w:rPr>
                <w:rFonts w:ascii="Calibri" w:eastAsia="Times New Roman" w:hAnsi="Calibri" w:cs="Times New Roman"/>
                <w:lang w:eastAsia="en-GB"/>
              </w:rPr>
              <w:br/>
              <w:t>This may impact on the FCE model of secondary care? </w:t>
            </w:r>
          </w:p>
        </w:tc>
      </w:tr>
      <w:tr w:rsidR="00766B49" w14:paraId="5D0B77F2" w14:textId="77777777" w:rsidTr="00C61714">
        <w:tc>
          <w:tcPr>
            <w:tcW w:w="2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56C9E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</w:p>
        </w:tc>
        <w:tc>
          <w:tcPr>
            <w:tcW w:w="60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4C378" w14:textId="77777777" w:rsidR="00766B49" w:rsidRDefault="00766B49" w:rsidP="00C61714">
            <w:pPr>
              <w:spacing w:after="0" w:line="240" w:lineRule="auto"/>
              <w:rPr>
                <w:rFonts w:eastAsia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Could anything be done differently?</w:t>
            </w:r>
          </w:p>
        </w:tc>
      </w:tr>
    </w:tbl>
    <w:p w14:paraId="1C055A97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14712295" w14:textId="77777777" w:rsidR="00766B49" w:rsidRPr="00933A18" w:rsidRDefault="00766B49" w:rsidP="00766B49">
      <w:pPr>
        <w:pStyle w:val="EndNoteBibliography"/>
        <w:spacing w:after="0"/>
        <w:rPr>
          <w:b/>
          <w:color w:val="FF0000"/>
          <w:sz w:val="24"/>
          <w:szCs w:val="24"/>
        </w:rPr>
      </w:pPr>
    </w:p>
    <w:p w14:paraId="53486BCB" w14:textId="77777777" w:rsidR="00766B49" w:rsidRDefault="00766B49" w:rsidP="00766B49">
      <w:pPr>
        <w:rPr>
          <w:b/>
        </w:rPr>
      </w:pPr>
    </w:p>
    <w:p w14:paraId="1C5C3765" w14:textId="77777777" w:rsidR="00766B49" w:rsidRDefault="00766B49" w:rsidP="00766B49">
      <w:pPr>
        <w:pStyle w:val="EndNoteBibliography"/>
        <w:spacing w:after="0"/>
        <w:rPr>
          <w:b/>
        </w:rPr>
      </w:pPr>
      <w:r>
        <w:rPr>
          <w:b/>
        </w:rPr>
        <w:t>b) General practice survey questions</w:t>
      </w:r>
    </w:p>
    <w:p w14:paraId="18C5DFB5" w14:textId="77777777" w:rsidR="00766B49" w:rsidRPr="00A1700D" w:rsidRDefault="00766B49" w:rsidP="00766B49">
      <w:pPr>
        <w:rPr>
          <w:b/>
        </w:rPr>
      </w:pPr>
      <w:r w:rsidRPr="00A1700D">
        <w:rPr>
          <w:b/>
        </w:rPr>
        <w:t>Evaluation of East London Community Kidney Service in Tower Hamlets (virtual CKD clinics)</w:t>
      </w:r>
    </w:p>
    <w:p w14:paraId="7A23D733" w14:textId="77777777" w:rsidR="00766B49" w:rsidRDefault="00766B49" w:rsidP="00766B49">
      <w:r>
        <w:t xml:space="preserve">There are eight short questions and places to add free text if you wish. The survey will take 5 minutes to complete. </w:t>
      </w:r>
    </w:p>
    <w:p w14:paraId="4C03C56C" w14:textId="77777777" w:rsidR="00766B49" w:rsidRPr="00A1700D" w:rsidRDefault="00766B49" w:rsidP="00766B49">
      <w:pPr>
        <w:rPr>
          <w:b/>
        </w:rPr>
      </w:pPr>
      <w:r>
        <w:t xml:space="preserve">1. </w:t>
      </w:r>
      <w:r w:rsidRPr="00A1700D">
        <w:rPr>
          <w:b/>
        </w:rPr>
        <w:t>Approximately how many referrals have you made to the community kidney service since the service began?</w:t>
      </w:r>
    </w:p>
    <w:p w14:paraId="47B9B0DA" w14:textId="77777777" w:rsidR="00766B49" w:rsidRDefault="00766B49" w:rsidP="00766B49">
      <w:pPr>
        <w:pStyle w:val="ListParagraph"/>
        <w:numPr>
          <w:ilvl w:val="0"/>
          <w:numId w:val="1"/>
        </w:numPr>
      </w:pPr>
      <w:r>
        <w:t>None</w:t>
      </w:r>
    </w:p>
    <w:p w14:paraId="39C27543" w14:textId="77777777" w:rsidR="00766B49" w:rsidRDefault="00766B49" w:rsidP="00766B49">
      <w:pPr>
        <w:pStyle w:val="ListParagraph"/>
        <w:numPr>
          <w:ilvl w:val="0"/>
          <w:numId w:val="1"/>
        </w:numPr>
      </w:pPr>
      <w:r>
        <w:t>Under 5</w:t>
      </w:r>
    </w:p>
    <w:p w14:paraId="74194B8D" w14:textId="77777777" w:rsidR="00766B49" w:rsidRDefault="00766B49" w:rsidP="00766B49">
      <w:pPr>
        <w:pStyle w:val="ListParagraph"/>
        <w:numPr>
          <w:ilvl w:val="0"/>
          <w:numId w:val="1"/>
        </w:numPr>
      </w:pPr>
      <w:r>
        <w:t>5-10</w:t>
      </w:r>
    </w:p>
    <w:p w14:paraId="0974539E" w14:textId="77777777" w:rsidR="00766B49" w:rsidRDefault="00766B49" w:rsidP="00766B49">
      <w:pPr>
        <w:pStyle w:val="ListParagraph"/>
        <w:numPr>
          <w:ilvl w:val="0"/>
          <w:numId w:val="1"/>
        </w:numPr>
      </w:pPr>
      <w:r>
        <w:t>More than 10</w:t>
      </w:r>
    </w:p>
    <w:p w14:paraId="4EB87D62" w14:textId="77777777" w:rsidR="00766B49" w:rsidRDefault="00766B49" w:rsidP="00766B49">
      <w:pPr>
        <w:pStyle w:val="ListParagraph"/>
        <w:numPr>
          <w:ilvl w:val="0"/>
          <w:numId w:val="1"/>
        </w:numPr>
      </w:pPr>
      <w:r>
        <w:t>I am not sure</w:t>
      </w:r>
    </w:p>
    <w:p w14:paraId="16AF0028" w14:textId="77777777" w:rsidR="00766B49" w:rsidRPr="00A1700D" w:rsidRDefault="00766B49" w:rsidP="00766B49">
      <w:pPr>
        <w:rPr>
          <w:b/>
        </w:rPr>
      </w:pPr>
      <w:r w:rsidRPr="00A1700D">
        <w:rPr>
          <w:b/>
        </w:rPr>
        <w:t>2. How easy is it to make online referrals to the community kidney service?</w:t>
      </w:r>
    </w:p>
    <w:p w14:paraId="52A5B30E" w14:textId="77777777" w:rsidR="00766B49" w:rsidRDefault="00766B49" w:rsidP="00766B49">
      <w:pPr>
        <w:pStyle w:val="ListParagraph"/>
        <w:numPr>
          <w:ilvl w:val="0"/>
          <w:numId w:val="2"/>
        </w:numPr>
      </w:pPr>
      <w:r>
        <w:lastRenderedPageBreak/>
        <w:t>Very easy</w:t>
      </w:r>
    </w:p>
    <w:p w14:paraId="39D30697" w14:textId="77777777" w:rsidR="00766B49" w:rsidRDefault="00766B49" w:rsidP="00766B49">
      <w:pPr>
        <w:pStyle w:val="ListParagraph"/>
        <w:numPr>
          <w:ilvl w:val="0"/>
          <w:numId w:val="2"/>
        </w:numPr>
      </w:pPr>
      <w:r>
        <w:t>Quite easy</w:t>
      </w:r>
    </w:p>
    <w:p w14:paraId="6FB094E9" w14:textId="77777777" w:rsidR="00766B49" w:rsidRDefault="00766B49" w:rsidP="00766B49">
      <w:pPr>
        <w:pStyle w:val="ListParagraph"/>
        <w:numPr>
          <w:ilvl w:val="0"/>
          <w:numId w:val="2"/>
        </w:numPr>
      </w:pPr>
      <w:r>
        <w:t>Not easy</w:t>
      </w:r>
    </w:p>
    <w:p w14:paraId="644DA87A" w14:textId="77777777" w:rsidR="00766B49" w:rsidRDefault="00766B49" w:rsidP="00766B49">
      <w:pPr>
        <w:pStyle w:val="ListParagraph"/>
        <w:numPr>
          <w:ilvl w:val="0"/>
          <w:numId w:val="2"/>
        </w:numPr>
      </w:pPr>
      <w:r>
        <w:t>If not easy please explain why</w:t>
      </w:r>
    </w:p>
    <w:p w14:paraId="124537A6" w14:textId="77777777" w:rsidR="00766B49" w:rsidRPr="00A1700D" w:rsidRDefault="00766B49" w:rsidP="00766B49">
      <w:pPr>
        <w:rPr>
          <w:b/>
        </w:rPr>
      </w:pPr>
      <w:r>
        <w:t xml:space="preserve">3. </w:t>
      </w:r>
      <w:r w:rsidRPr="00A1700D">
        <w:rPr>
          <w:b/>
        </w:rPr>
        <w:t xml:space="preserve">On a scale from 0 to 5, where 0 is the least timely and 5 is the </w:t>
      </w:r>
      <w:proofErr w:type="gramStart"/>
      <w:r w:rsidRPr="00A1700D">
        <w:rPr>
          <w:b/>
        </w:rPr>
        <w:t>most timely</w:t>
      </w:r>
      <w:proofErr w:type="gramEnd"/>
      <w:r w:rsidRPr="00A1700D">
        <w:rPr>
          <w:b/>
        </w:rPr>
        <w:t>, how timely was the response to your referral following submission?</w:t>
      </w:r>
    </w:p>
    <w:p w14:paraId="0474A14B" w14:textId="77777777" w:rsidR="00766B49" w:rsidRDefault="00766B49" w:rsidP="00766B49">
      <w:r>
        <w:t>0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095C6063" w14:textId="77777777" w:rsidR="00766B49" w:rsidRPr="00A1700D" w:rsidRDefault="00766B49" w:rsidP="00766B49">
      <w:pPr>
        <w:rPr>
          <w:b/>
        </w:rPr>
      </w:pPr>
      <w:r>
        <w:t xml:space="preserve">4. </w:t>
      </w:r>
      <w:r w:rsidRPr="00A1700D">
        <w:rPr>
          <w:b/>
        </w:rPr>
        <w:t>On a scale or 1 to 5, where 0 is the least satisfied and 5 is the most satisfied, how satisfied are you with the quality of the referral advice you have received following referral of a patient to the community kidney service?</w:t>
      </w:r>
    </w:p>
    <w:p w14:paraId="37EA7AE6" w14:textId="77777777" w:rsidR="00766B49" w:rsidRDefault="00766B49" w:rsidP="00766B49">
      <w:pPr>
        <w:pStyle w:val="ListParagraph"/>
        <w:numPr>
          <w:ilvl w:val="0"/>
          <w:numId w:val="3"/>
        </w:numPr>
      </w:pPr>
      <w:r>
        <w:t>Yes</w:t>
      </w:r>
    </w:p>
    <w:p w14:paraId="3979A797" w14:textId="77777777" w:rsidR="00766B49" w:rsidRDefault="00766B49" w:rsidP="00766B49">
      <w:pPr>
        <w:pStyle w:val="ListParagraph"/>
        <w:numPr>
          <w:ilvl w:val="0"/>
          <w:numId w:val="3"/>
        </w:numPr>
      </w:pPr>
      <w:r>
        <w:t>No</w:t>
      </w:r>
    </w:p>
    <w:p w14:paraId="0B1F2420" w14:textId="77777777" w:rsidR="00766B49" w:rsidRDefault="00766B49" w:rsidP="00766B49">
      <w:pPr>
        <w:pStyle w:val="ListParagraph"/>
        <w:numPr>
          <w:ilvl w:val="0"/>
          <w:numId w:val="3"/>
        </w:numPr>
      </w:pPr>
      <w:r>
        <w:t>If no, please explain why</w:t>
      </w:r>
    </w:p>
    <w:p w14:paraId="44B9920D" w14:textId="77777777" w:rsidR="00766B49" w:rsidRPr="00A1700D" w:rsidRDefault="00766B49" w:rsidP="00766B49">
      <w:pPr>
        <w:rPr>
          <w:b/>
        </w:rPr>
      </w:pPr>
      <w:r w:rsidRPr="00A1700D">
        <w:rPr>
          <w:b/>
        </w:rPr>
        <w:t>5. How clear are you about what to do following referral advice from the nephrologist?</w:t>
      </w:r>
    </w:p>
    <w:p w14:paraId="1E24DFEE" w14:textId="77777777" w:rsidR="00766B49" w:rsidRDefault="00766B49" w:rsidP="00766B49">
      <w:pPr>
        <w:pStyle w:val="ListParagraph"/>
        <w:numPr>
          <w:ilvl w:val="0"/>
          <w:numId w:val="4"/>
        </w:numPr>
      </w:pPr>
      <w:r>
        <w:t>Very clear</w:t>
      </w:r>
    </w:p>
    <w:p w14:paraId="07AF73D3" w14:textId="77777777" w:rsidR="00766B49" w:rsidRDefault="00766B49" w:rsidP="00766B49">
      <w:pPr>
        <w:pStyle w:val="ListParagraph"/>
        <w:numPr>
          <w:ilvl w:val="0"/>
          <w:numId w:val="4"/>
        </w:numPr>
      </w:pPr>
      <w:r>
        <w:t>Quite clear</w:t>
      </w:r>
    </w:p>
    <w:p w14:paraId="70FB0844" w14:textId="77777777" w:rsidR="00766B49" w:rsidRDefault="00766B49" w:rsidP="00766B49">
      <w:pPr>
        <w:pStyle w:val="ListParagraph"/>
        <w:numPr>
          <w:ilvl w:val="0"/>
          <w:numId w:val="4"/>
        </w:numPr>
      </w:pPr>
      <w:r>
        <w:t>Not at all clear</w:t>
      </w:r>
    </w:p>
    <w:p w14:paraId="697915C2" w14:textId="77777777" w:rsidR="00766B49" w:rsidRDefault="00766B49" w:rsidP="00766B49">
      <w:pPr>
        <w:pStyle w:val="ListParagraph"/>
        <w:numPr>
          <w:ilvl w:val="0"/>
          <w:numId w:val="4"/>
        </w:numPr>
      </w:pPr>
      <w:r>
        <w:t>If not clear, please explain why</w:t>
      </w:r>
    </w:p>
    <w:p w14:paraId="65449375" w14:textId="77777777" w:rsidR="00766B49" w:rsidRPr="00A1700D" w:rsidRDefault="00766B49" w:rsidP="00766B49">
      <w:pPr>
        <w:rPr>
          <w:b/>
        </w:rPr>
      </w:pPr>
      <w:r w:rsidRPr="00A1700D">
        <w:rPr>
          <w:b/>
        </w:rPr>
        <w:t>6. How satisfied have patients been with the new kidney service?</w:t>
      </w:r>
    </w:p>
    <w:p w14:paraId="12D9E37F" w14:textId="77777777" w:rsidR="00766B49" w:rsidRDefault="00766B49" w:rsidP="00766B49">
      <w:pPr>
        <w:pStyle w:val="ListParagraph"/>
        <w:numPr>
          <w:ilvl w:val="0"/>
          <w:numId w:val="5"/>
        </w:numPr>
      </w:pPr>
      <w:r>
        <w:t>Very satisfied</w:t>
      </w:r>
    </w:p>
    <w:p w14:paraId="4BF93981" w14:textId="77777777" w:rsidR="00766B49" w:rsidRDefault="00766B49" w:rsidP="00766B49">
      <w:pPr>
        <w:pStyle w:val="ListParagraph"/>
        <w:numPr>
          <w:ilvl w:val="0"/>
          <w:numId w:val="5"/>
        </w:numPr>
      </w:pPr>
      <w:r>
        <w:t>Satisfied</w:t>
      </w:r>
    </w:p>
    <w:p w14:paraId="331FF6CF" w14:textId="77777777" w:rsidR="00766B49" w:rsidRDefault="00766B49" w:rsidP="00766B49">
      <w:pPr>
        <w:pStyle w:val="ListParagraph"/>
        <w:numPr>
          <w:ilvl w:val="0"/>
          <w:numId w:val="5"/>
        </w:numPr>
      </w:pPr>
      <w:r>
        <w:t>Not satisfied</w:t>
      </w:r>
    </w:p>
    <w:p w14:paraId="6C4C4115" w14:textId="77777777" w:rsidR="00766B49" w:rsidRDefault="00766B49" w:rsidP="00766B49">
      <w:pPr>
        <w:pStyle w:val="ListParagraph"/>
        <w:numPr>
          <w:ilvl w:val="0"/>
          <w:numId w:val="5"/>
        </w:numPr>
      </w:pPr>
      <w:r>
        <w:t>I have not had feedback from patients</w:t>
      </w:r>
    </w:p>
    <w:p w14:paraId="4469B352" w14:textId="77777777" w:rsidR="00766B49" w:rsidRPr="00A1700D" w:rsidRDefault="00766B49" w:rsidP="00766B49">
      <w:pPr>
        <w:rPr>
          <w:b/>
        </w:rPr>
      </w:pPr>
      <w:r w:rsidRPr="00A1700D">
        <w:rPr>
          <w:b/>
        </w:rPr>
        <w:t xml:space="preserve">7. On a scale of 0 to 5, where 5 is the most familiar, how familiar are you with the patient education aspects of the service? </w:t>
      </w:r>
    </w:p>
    <w:p w14:paraId="261131D3" w14:textId="77777777" w:rsidR="00766B49" w:rsidRDefault="00766B49" w:rsidP="00766B49">
      <w:r>
        <w:t>0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7CB127BE" w14:textId="77777777" w:rsidR="00766B49" w:rsidRDefault="00766B49" w:rsidP="00766B49"/>
    <w:p w14:paraId="334E97CA" w14:textId="77777777" w:rsidR="00766B49" w:rsidRPr="00A1700D" w:rsidRDefault="00766B49" w:rsidP="00766B49">
      <w:pPr>
        <w:rPr>
          <w:b/>
        </w:rPr>
      </w:pPr>
      <w:r>
        <w:t xml:space="preserve">8. </w:t>
      </w:r>
      <w:r w:rsidRPr="00A1700D">
        <w:rPr>
          <w:b/>
        </w:rPr>
        <w:t>On a scale of 0 to 5, where 5 is the most valuable, how would you rate the overall value of the community kidney service?</w:t>
      </w:r>
    </w:p>
    <w:p w14:paraId="6921EC48" w14:textId="77777777" w:rsidR="00766B49" w:rsidRPr="00A1700D" w:rsidRDefault="00766B49" w:rsidP="00766B49">
      <w:pPr>
        <w:rPr>
          <w:b/>
        </w:rPr>
      </w:pPr>
      <w:r>
        <w:t>0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br/>
      </w:r>
    </w:p>
    <w:p w14:paraId="5572866F" w14:textId="77777777" w:rsidR="00766B49" w:rsidRPr="00A1700D" w:rsidRDefault="00766B49" w:rsidP="00766B49">
      <w:pPr>
        <w:rPr>
          <w:b/>
        </w:rPr>
      </w:pPr>
      <w:r w:rsidRPr="00A1700D">
        <w:rPr>
          <w:b/>
        </w:rPr>
        <w:t>Please add any other comments about the service in the box below.</w:t>
      </w:r>
    </w:p>
    <w:p w14:paraId="259C28F7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72DC60FF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0B820B9A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1703DB41" w14:textId="77777777" w:rsidR="00766B49" w:rsidRDefault="00766B49" w:rsidP="00766B49">
      <w:pPr>
        <w:pStyle w:val="EndNoteBibliography"/>
        <w:spacing w:after="0"/>
        <w:rPr>
          <w:b/>
          <w:sz w:val="24"/>
          <w:szCs w:val="24"/>
        </w:rPr>
      </w:pPr>
    </w:p>
    <w:p w14:paraId="09FF0AF5" w14:textId="77777777" w:rsidR="00766B49" w:rsidRDefault="00766B49" w:rsidP="00766B49">
      <w:pPr>
        <w:pStyle w:val="EndNoteBibliography"/>
        <w:spacing w:after="0"/>
        <w:rPr>
          <w:b/>
          <w:sz w:val="24"/>
          <w:szCs w:val="24"/>
        </w:rPr>
      </w:pPr>
    </w:p>
    <w:p w14:paraId="18541147" w14:textId="77777777" w:rsidR="00766B49" w:rsidRDefault="00766B49" w:rsidP="00766B49">
      <w:pPr>
        <w:pStyle w:val="EndNoteBibliography"/>
        <w:spacing w:after="0"/>
        <w:rPr>
          <w:b/>
          <w:sz w:val="24"/>
          <w:szCs w:val="24"/>
        </w:rPr>
      </w:pPr>
    </w:p>
    <w:p w14:paraId="6C279414" w14:textId="77777777" w:rsidR="00766B49" w:rsidRDefault="00766B49" w:rsidP="00766B49">
      <w:pPr>
        <w:pStyle w:val="EndNoteBibliography"/>
        <w:spacing w:after="0"/>
        <w:rPr>
          <w:b/>
          <w:sz w:val="24"/>
          <w:szCs w:val="24"/>
        </w:rPr>
      </w:pPr>
    </w:p>
    <w:p w14:paraId="4568A173" w14:textId="77777777" w:rsidR="00766B49" w:rsidRDefault="00766B49" w:rsidP="00766B49">
      <w:pPr>
        <w:pStyle w:val="EndNoteBibliography"/>
        <w:spacing w:after="0"/>
        <w:rPr>
          <w:b/>
          <w:sz w:val="24"/>
          <w:szCs w:val="24"/>
        </w:rPr>
      </w:pPr>
    </w:p>
    <w:p w14:paraId="5A069F0E" w14:textId="77777777" w:rsidR="00766B49" w:rsidRDefault="00766B49" w:rsidP="00766B49">
      <w:pPr>
        <w:pStyle w:val="EndNoteBibliography"/>
        <w:spacing w:after="0"/>
        <w:rPr>
          <w:b/>
          <w:sz w:val="24"/>
          <w:szCs w:val="24"/>
        </w:rPr>
      </w:pPr>
    </w:p>
    <w:p w14:paraId="4B10B39A" w14:textId="1904D7E3" w:rsidR="00766B49" w:rsidRDefault="009B6EA8" w:rsidP="00766B49">
      <w:pPr>
        <w:pStyle w:val="EndNoteBibliography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ADDITIONAL FILE</w:t>
      </w:r>
      <w:r w:rsidR="00766B49">
        <w:rPr>
          <w:b/>
          <w:sz w:val="24"/>
          <w:szCs w:val="24"/>
        </w:rPr>
        <w:t xml:space="preserve"> 2</w:t>
      </w:r>
    </w:p>
    <w:p w14:paraId="5AC6FAC7" w14:textId="77777777" w:rsidR="00766B49" w:rsidRPr="00713D8E" w:rsidRDefault="00766B49" w:rsidP="00766B49">
      <w:pPr>
        <w:pStyle w:val="EndNoteBibliography"/>
        <w:spacing w:after="0"/>
        <w:rPr>
          <w:b/>
          <w:sz w:val="24"/>
          <w:szCs w:val="24"/>
        </w:rPr>
      </w:pPr>
    </w:p>
    <w:p w14:paraId="1E8F8A59" w14:textId="77777777" w:rsidR="00766B49" w:rsidRDefault="00766B49" w:rsidP="00766B49">
      <w:pPr>
        <w:spacing w:after="0" w:line="240" w:lineRule="auto"/>
        <w:rPr>
          <w:b/>
          <w:sz w:val="24"/>
          <w:szCs w:val="24"/>
        </w:rPr>
      </w:pPr>
      <w:r w:rsidRPr="00713D8E">
        <w:rPr>
          <w:b/>
          <w:sz w:val="24"/>
          <w:szCs w:val="24"/>
        </w:rPr>
        <w:t>1. First appointments in general nephrology, numbers of virtual clinic and follow-up appointments for each of the four CCGs participating in the community renal service: quarterly data 2014-18</w:t>
      </w:r>
      <w:r>
        <w:rPr>
          <w:b/>
          <w:sz w:val="24"/>
          <w:szCs w:val="24"/>
        </w:rPr>
        <w:t>.</w:t>
      </w:r>
    </w:p>
    <w:p w14:paraId="03BB3AF3" w14:textId="77777777" w:rsidR="00766B49" w:rsidRPr="000E5FE8" w:rsidRDefault="00766B49" w:rsidP="00766B49">
      <w:pPr>
        <w:spacing w:after="0" w:line="240" w:lineRule="auto"/>
        <w:rPr>
          <w:b/>
          <w:sz w:val="24"/>
          <w:szCs w:val="24"/>
        </w:rPr>
      </w:pPr>
    </w:p>
    <w:p w14:paraId="40D11BBF" w14:textId="77777777" w:rsidR="00766B49" w:rsidRDefault="00766B49" w:rsidP="00766B49">
      <w:pPr>
        <w:pStyle w:val="EndNoteBibliography"/>
        <w:spacing w:after="0"/>
        <w:rPr>
          <w:b/>
        </w:rPr>
      </w:pPr>
      <w:r>
        <w:rPr>
          <w:b/>
        </w:rPr>
        <w:t>Tower Hamlets</w:t>
      </w:r>
    </w:p>
    <w:p w14:paraId="31225351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0CE3179B" w14:textId="77777777" w:rsidR="00766B49" w:rsidRDefault="00766B49" w:rsidP="00766B49">
      <w:pPr>
        <w:pStyle w:val="EndNoteBibliography"/>
        <w:spacing w:after="0"/>
        <w:rPr>
          <w:b/>
        </w:rPr>
      </w:pPr>
      <w:r>
        <w:drawing>
          <wp:inline distT="0" distB="0" distL="0" distR="0" wp14:anchorId="7DF12586" wp14:editId="27398CED">
            <wp:extent cx="4953000" cy="2702560"/>
            <wp:effectExtent l="0" t="0" r="0" b="254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F0D4C3A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3C3252BE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719D1EA8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33AE18DB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38FC4CEB" w14:textId="77777777" w:rsidR="00766B49" w:rsidRDefault="00766B49" w:rsidP="00766B49">
      <w:pPr>
        <w:pStyle w:val="EndNoteBibliography"/>
        <w:spacing w:after="0"/>
        <w:rPr>
          <w:b/>
        </w:rPr>
      </w:pPr>
      <w:r>
        <w:rPr>
          <w:b/>
        </w:rPr>
        <w:t xml:space="preserve">City &amp; Hackney </w:t>
      </w:r>
    </w:p>
    <w:p w14:paraId="421FB886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55F6CEC3" w14:textId="77777777" w:rsidR="00766B49" w:rsidRDefault="00766B49" w:rsidP="00766B49">
      <w:pPr>
        <w:pStyle w:val="EndNoteBibliography"/>
        <w:spacing w:after="0"/>
        <w:rPr>
          <w:b/>
        </w:rPr>
      </w:pPr>
      <w:r>
        <w:drawing>
          <wp:inline distT="0" distB="0" distL="0" distR="0" wp14:anchorId="65E034B1" wp14:editId="655246E9">
            <wp:extent cx="4978400" cy="3007360"/>
            <wp:effectExtent l="0" t="0" r="12700" b="254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866DFC2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1DA31C46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15807A94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7CEB4EBD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6A3893BB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17885C81" w14:textId="77777777" w:rsidR="00766B49" w:rsidRDefault="00766B49" w:rsidP="00766B49">
      <w:pPr>
        <w:pStyle w:val="EndNoteBibliography"/>
        <w:spacing w:after="0"/>
        <w:rPr>
          <w:b/>
        </w:rPr>
      </w:pPr>
      <w:r>
        <w:rPr>
          <w:b/>
        </w:rPr>
        <w:t xml:space="preserve">Newham </w:t>
      </w:r>
    </w:p>
    <w:p w14:paraId="65518618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039240A2" w14:textId="77777777" w:rsidR="00766B49" w:rsidRDefault="00766B49" w:rsidP="00766B49">
      <w:pPr>
        <w:pStyle w:val="EndNoteBibliography"/>
        <w:spacing w:after="0"/>
        <w:rPr>
          <w:b/>
        </w:rPr>
      </w:pPr>
      <w:r>
        <w:drawing>
          <wp:inline distT="0" distB="0" distL="0" distR="0" wp14:anchorId="207745F8" wp14:editId="1AC3EF19">
            <wp:extent cx="4908430" cy="2828290"/>
            <wp:effectExtent l="0" t="0" r="6985" b="1016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CC62846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7903B95A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1EEAAD2E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2C027E60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76B6F958" w14:textId="77777777" w:rsidR="00766B49" w:rsidRDefault="00766B49" w:rsidP="00766B49">
      <w:pPr>
        <w:pStyle w:val="EndNoteBibliography"/>
        <w:spacing w:after="0"/>
        <w:rPr>
          <w:b/>
        </w:rPr>
      </w:pPr>
      <w:r>
        <w:rPr>
          <w:b/>
        </w:rPr>
        <w:t xml:space="preserve">Waltham Forest </w:t>
      </w:r>
    </w:p>
    <w:p w14:paraId="6488A851" w14:textId="77777777" w:rsidR="00766B49" w:rsidRDefault="00766B49" w:rsidP="00766B49">
      <w:pPr>
        <w:pStyle w:val="EndNoteBibliography"/>
        <w:spacing w:after="0"/>
        <w:rPr>
          <w:b/>
        </w:rPr>
      </w:pPr>
      <w:r>
        <w:drawing>
          <wp:inline distT="0" distB="0" distL="0" distR="0" wp14:anchorId="69B847CE" wp14:editId="5DA78CBD">
            <wp:extent cx="4968240" cy="2860040"/>
            <wp:effectExtent l="0" t="0" r="3810" b="1651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9AE154C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5673F7B3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39F267DE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23878153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2079002E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5D08B2EF" w14:textId="77777777" w:rsidR="00766B49" w:rsidRDefault="00766B49" w:rsidP="00766B49">
      <w:pPr>
        <w:pStyle w:val="EndNoteBibliography"/>
        <w:spacing w:after="0"/>
        <w:rPr>
          <w:b/>
        </w:rPr>
      </w:pPr>
    </w:p>
    <w:p w14:paraId="31C56CF1" w14:textId="77777777" w:rsidR="009B5FB1" w:rsidRDefault="006E044F"/>
    <w:sectPr w:rsidR="009B5F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06918"/>
    <w:multiLevelType w:val="hybridMultilevel"/>
    <w:tmpl w:val="3C8EA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E14BE5"/>
    <w:multiLevelType w:val="hybridMultilevel"/>
    <w:tmpl w:val="BD447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5181D"/>
    <w:multiLevelType w:val="hybridMultilevel"/>
    <w:tmpl w:val="91ECA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244C51"/>
    <w:multiLevelType w:val="hybridMultilevel"/>
    <w:tmpl w:val="27847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197325"/>
    <w:multiLevelType w:val="hybridMultilevel"/>
    <w:tmpl w:val="4EA0B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66B49"/>
    <w:rsid w:val="001E06AC"/>
    <w:rsid w:val="00203FA2"/>
    <w:rsid w:val="0063238F"/>
    <w:rsid w:val="006E044F"/>
    <w:rsid w:val="00766B49"/>
    <w:rsid w:val="009B6EA8"/>
    <w:rsid w:val="00AD5AB6"/>
    <w:rsid w:val="00B53691"/>
    <w:rsid w:val="00B910C3"/>
    <w:rsid w:val="00BC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1E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B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766B4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66B49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766B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0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B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766B4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66B49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766B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0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fs1.qm.ds.qmul.ac.uk\H1\CEG%20work\Publications\ckd%20service%20(paper%203)\Copy%20of%20ccgs_vckd_genneph_fu%20-%20including%20specialist%20clinics%20-%20updated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fs1.qm.ds.qmul.ac.uk\H1\CEG%20work\Publications\ckd%20service%20(paper%203)\Copy%20of%20ccgs_vckd_genneph_fu%20-%20including%20specialist%20clinics%20-%20updated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fs1.qm.ds.qmul.ac.uk\H1\CEG%20work\Publications\ckd%20service%20(paper%203)\Copy%20of%20ccgs_vckd_genneph_fu%20-%20including%20specialist%20clinics%20-%20updated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821141374611578"/>
          <c:y val="5.4935706307520468E-2"/>
          <c:w val="0.85184619759888758"/>
          <c:h val="0.60451357413851992"/>
        </c:manualLayout>
      </c:layout>
      <c:lineChart>
        <c:grouping val="standard"/>
        <c:varyColors val="0"/>
        <c:ser>
          <c:idx val="0"/>
          <c:order val="0"/>
          <c:tx>
            <c:strRef>
              <c:f>TH!$C$1</c:f>
              <c:strCache>
                <c:ptCount val="1"/>
                <c:pt idx="0">
                  <c:v>FA General Nephrology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rgbClr val="0070C0"/>
              </a:solidFill>
              <a:ln w="9525">
                <a:solidFill>
                  <a:srgbClr val="0070C0"/>
                </a:solidFill>
              </a:ln>
              <a:effectLst/>
            </c:spPr>
          </c:marker>
          <c:cat>
            <c:multiLvlStrRef>
              <c:f>TH!$A$2:$B$17</c:f>
              <c:multiLvlStrCache>
                <c:ptCount val="1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</c:lvl>
                <c:lvl>
                  <c:pt idx="0">
                    <c:v>2014/15</c:v>
                  </c:pt>
                  <c:pt idx="4">
                    <c:v>2015/16</c:v>
                  </c:pt>
                  <c:pt idx="8">
                    <c:v>2016/17</c:v>
                  </c:pt>
                  <c:pt idx="12">
                    <c:v>2017/18</c:v>
                  </c:pt>
                </c:lvl>
              </c:multiLvlStrCache>
            </c:multiLvlStrRef>
          </c:cat>
          <c:val>
            <c:numRef>
              <c:f>TH!$C$2:$C$17</c:f>
              <c:numCache>
                <c:formatCode>General</c:formatCode>
                <c:ptCount val="16"/>
                <c:pt idx="0">
                  <c:v>61</c:v>
                </c:pt>
                <c:pt idx="1">
                  <c:v>79</c:v>
                </c:pt>
                <c:pt idx="2">
                  <c:v>69</c:v>
                </c:pt>
                <c:pt idx="3">
                  <c:v>84</c:v>
                </c:pt>
                <c:pt idx="4">
                  <c:v>75</c:v>
                </c:pt>
                <c:pt idx="5">
                  <c:v>57</c:v>
                </c:pt>
                <c:pt idx="6">
                  <c:v>60</c:v>
                </c:pt>
                <c:pt idx="7">
                  <c:v>56</c:v>
                </c:pt>
                <c:pt idx="8">
                  <c:v>51</c:v>
                </c:pt>
                <c:pt idx="9">
                  <c:v>39</c:v>
                </c:pt>
                <c:pt idx="10">
                  <c:v>44</c:v>
                </c:pt>
                <c:pt idx="11">
                  <c:v>49</c:v>
                </c:pt>
                <c:pt idx="12">
                  <c:v>55</c:v>
                </c:pt>
                <c:pt idx="13">
                  <c:v>60</c:v>
                </c:pt>
                <c:pt idx="14">
                  <c:v>38</c:v>
                </c:pt>
                <c:pt idx="15">
                  <c:v>50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2C0-4074-B576-5EE420419762}"/>
            </c:ext>
          </c:extLst>
        </c:ser>
        <c:ser>
          <c:idx val="1"/>
          <c:order val="1"/>
          <c:tx>
            <c:strRef>
              <c:f>TH!$D$1</c:f>
              <c:strCache>
                <c:ptCount val="1"/>
                <c:pt idx="0">
                  <c:v>virtual CKD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multiLvlStrRef>
              <c:f>TH!$A$2:$B$17</c:f>
              <c:multiLvlStrCache>
                <c:ptCount val="1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</c:lvl>
                <c:lvl>
                  <c:pt idx="0">
                    <c:v>2014/15</c:v>
                  </c:pt>
                  <c:pt idx="4">
                    <c:v>2015/16</c:v>
                  </c:pt>
                  <c:pt idx="8">
                    <c:v>2016/17</c:v>
                  </c:pt>
                  <c:pt idx="12">
                    <c:v>2017/18</c:v>
                  </c:pt>
                </c:lvl>
              </c:multiLvlStrCache>
            </c:multiLvlStrRef>
          </c:cat>
          <c:val>
            <c:numRef>
              <c:f>TH!$D$2:$D$17</c:f>
              <c:numCache>
                <c:formatCode>General</c:formatCode>
                <c:ptCount val="16"/>
                <c:pt idx="6">
                  <c:v>5</c:v>
                </c:pt>
                <c:pt idx="7">
                  <c:v>58</c:v>
                </c:pt>
                <c:pt idx="8">
                  <c:v>135</c:v>
                </c:pt>
                <c:pt idx="9">
                  <c:v>157</c:v>
                </c:pt>
                <c:pt idx="10">
                  <c:v>178</c:v>
                </c:pt>
                <c:pt idx="11">
                  <c:v>223</c:v>
                </c:pt>
                <c:pt idx="12">
                  <c:v>236</c:v>
                </c:pt>
                <c:pt idx="13">
                  <c:v>329</c:v>
                </c:pt>
                <c:pt idx="14">
                  <c:v>270</c:v>
                </c:pt>
                <c:pt idx="15">
                  <c:v>200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2C0-4074-B576-5EE420419762}"/>
            </c:ext>
          </c:extLst>
        </c:ser>
        <c:ser>
          <c:idx val="2"/>
          <c:order val="2"/>
          <c:tx>
            <c:strRef>
              <c:f>TH!$E$1</c:f>
              <c:strCache>
                <c:ptCount val="1"/>
                <c:pt idx="0">
                  <c:v>Follow-Up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multiLvlStrRef>
              <c:f>TH!$A$2:$B$17</c:f>
              <c:multiLvlStrCache>
                <c:ptCount val="1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</c:lvl>
                <c:lvl>
                  <c:pt idx="0">
                    <c:v>2014/15</c:v>
                  </c:pt>
                  <c:pt idx="4">
                    <c:v>2015/16</c:v>
                  </c:pt>
                  <c:pt idx="8">
                    <c:v>2016/17</c:v>
                  </c:pt>
                  <c:pt idx="12">
                    <c:v>2017/18</c:v>
                  </c:pt>
                </c:lvl>
              </c:multiLvlStrCache>
            </c:multiLvlStrRef>
          </c:cat>
          <c:val>
            <c:numRef>
              <c:f>TH!$E$2:$E$17</c:f>
              <c:numCache>
                <c:formatCode>General</c:formatCode>
                <c:ptCount val="16"/>
                <c:pt idx="0">
                  <c:v>303</c:v>
                </c:pt>
                <c:pt idx="1">
                  <c:v>285</c:v>
                </c:pt>
                <c:pt idx="2">
                  <c:v>323</c:v>
                </c:pt>
                <c:pt idx="3">
                  <c:v>290</c:v>
                </c:pt>
                <c:pt idx="4">
                  <c:v>319</c:v>
                </c:pt>
                <c:pt idx="5">
                  <c:v>297</c:v>
                </c:pt>
                <c:pt idx="6">
                  <c:v>295</c:v>
                </c:pt>
                <c:pt idx="7">
                  <c:v>311</c:v>
                </c:pt>
                <c:pt idx="8">
                  <c:v>294</c:v>
                </c:pt>
                <c:pt idx="9">
                  <c:v>324</c:v>
                </c:pt>
                <c:pt idx="10">
                  <c:v>325</c:v>
                </c:pt>
                <c:pt idx="11">
                  <c:v>330</c:v>
                </c:pt>
                <c:pt idx="12">
                  <c:v>272</c:v>
                </c:pt>
                <c:pt idx="13">
                  <c:v>269</c:v>
                </c:pt>
                <c:pt idx="14">
                  <c:v>284</c:v>
                </c:pt>
                <c:pt idx="15">
                  <c:v>294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72C0-4074-B576-5EE4204197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5637888"/>
        <c:axId val="245639808"/>
      </c:lineChart>
      <c:catAx>
        <c:axId val="24563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5639808"/>
        <c:crosses val="autoZero"/>
        <c:auto val="1"/>
        <c:lblAlgn val="ctr"/>
        <c:lblOffset val="100"/>
        <c:noMultiLvlLbl val="0"/>
      </c:catAx>
      <c:valAx>
        <c:axId val="245639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 b="1"/>
                  <a:t>No</a:t>
                </a:r>
                <a:r>
                  <a:rPr lang="en-GB" sz="1100" b="1" baseline="0"/>
                  <a:t> of Appointments</a:t>
                </a:r>
                <a:endParaRPr lang="en-GB" sz="1100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5637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00996313066263"/>
          <c:y val="6.4617382191183695E-2"/>
          <c:w val="0.84966428100366043"/>
          <c:h val="0.6026502694230359"/>
        </c:manualLayout>
      </c:layout>
      <c:lineChart>
        <c:grouping val="standard"/>
        <c:varyColors val="0"/>
        <c:ser>
          <c:idx val="0"/>
          <c:order val="0"/>
          <c:tx>
            <c:strRef>
              <c:f>CH!$C$1</c:f>
              <c:strCache>
                <c:ptCount val="1"/>
                <c:pt idx="0">
                  <c:v>FA General Nephrology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rgbClr val="0070C0"/>
              </a:solidFill>
              <a:ln w="9525">
                <a:solidFill>
                  <a:srgbClr val="0070C0"/>
                </a:solidFill>
              </a:ln>
              <a:effectLst/>
            </c:spPr>
          </c:marker>
          <c:cat>
            <c:multiLvlStrRef>
              <c:f>CH!$A$2:$B$17</c:f>
              <c:multiLvlStrCache>
                <c:ptCount val="1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</c:lvl>
                <c:lvl>
                  <c:pt idx="0">
                    <c:v>2014/15</c:v>
                  </c:pt>
                  <c:pt idx="4">
                    <c:v>2015/16</c:v>
                  </c:pt>
                  <c:pt idx="8">
                    <c:v>2016/17</c:v>
                  </c:pt>
                  <c:pt idx="12">
                    <c:v>2017/18</c:v>
                  </c:pt>
                </c:lvl>
              </c:multiLvlStrCache>
            </c:multiLvlStrRef>
          </c:cat>
          <c:val>
            <c:numRef>
              <c:f>CH!$C$2:$C$17</c:f>
              <c:numCache>
                <c:formatCode>General</c:formatCode>
                <c:ptCount val="16"/>
                <c:pt idx="0">
                  <c:v>24</c:v>
                </c:pt>
                <c:pt idx="1">
                  <c:v>34</c:v>
                </c:pt>
                <c:pt idx="2">
                  <c:v>28</c:v>
                </c:pt>
                <c:pt idx="3">
                  <c:v>27</c:v>
                </c:pt>
                <c:pt idx="4">
                  <c:v>16</c:v>
                </c:pt>
                <c:pt idx="5">
                  <c:v>24</c:v>
                </c:pt>
                <c:pt idx="6">
                  <c:v>11</c:v>
                </c:pt>
                <c:pt idx="7">
                  <c:v>12</c:v>
                </c:pt>
                <c:pt idx="8">
                  <c:v>21</c:v>
                </c:pt>
                <c:pt idx="9">
                  <c:v>13</c:v>
                </c:pt>
                <c:pt idx="10">
                  <c:v>8</c:v>
                </c:pt>
                <c:pt idx="11">
                  <c:v>13</c:v>
                </c:pt>
                <c:pt idx="12">
                  <c:v>8</c:v>
                </c:pt>
                <c:pt idx="13">
                  <c:v>6</c:v>
                </c:pt>
                <c:pt idx="14">
                  <c:v>9</c:v>
                </c:pt>
                <c:pt idx="15">
                  <c:v>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059-4D31-BE7C-9D31F3D7424C}"/>
            </c:ext>
          </c:extLst>
        </c:ser>
        <c:ser>
          <c:idx val="1"/>
          <c:order val="1"/>
          <c:tx>
            <c:strRef>
              <c:f>CH!$D$1</c:f>
              <c:strCache>
                <c:ptCount val="1"/>
                <c:pt idx="0">
                  <c:v>virtual CKD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multiLvlStrRef>
              <c:f>CH!$A$2:$B$17</c:f>
              <c:multiLvlStrCache>
                <c:ptCount val="1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</c:lvl>
                <c:lvl>
                  <c:pt idx="0">
                    <c:v>2014/15</c:v>
                  </c:pt>
                  <c:pt idx="4">
                    <c:v>2015/16</c:v>
                  </c:pt>
                  <c:pt idx="8">
                    <c:v>2016/17</c:v>
                  </c:pt>
                  <c:pt idx="12">
                    <c:v>2017/18</c:v>
                  </c:pt>
                </c:lvl>
              </c:multiLvlStrCache>
            </c:multiLvlStrRef>
          </c:cat>
          <c:val>
            <c:numRef>
              <c:f>CH!$D$2:$D$17</c:f>
              <c:numCache>
                <c:formatCode>General</c:formatCode>
                <c:ptCount val="16"/>
                <c:pt idx="7">
                  <c:v>3</c:v>
                </c:pt>
                <c:pt idx="8">
                  <c:v>33</c:v>
                </c:pt>
                <c:pt idx="9">
                  <c:v>128</c:v>
                </c:pt>
                <c:pt idx="10">
                  <c:v>130</c:v>
                </c:pt>
                <c:pt idx="11">
                  <c:v>136</c:v>
                </c:pt>
                <c:pt idx="12">
                  <c:v>166</c:v>
                </c:pt>
                <c:pt idx="13">
                  <c:v>157</c:v>
                </c:pt>
                <c:pt idx="14">
                  <c:v>107</c:v>
                </c:pt>
                <c:pt idx="15">
                  <c:v>100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059-4D31-BE7C-9D31F3D7424C}"/>
            </c:ext>
          </c:extLst>
        </c:ser>
        <c:ser>
          <c:idx val="2"/>
          <c:order val="2"/>
          <c:tx>
            <c:strRef>
              <c:f>CH!$E$1</c:f>
              <c:strCache>
                <c:ptCount val="1"/>
                <c:pt idx="0">
                  <c:v>Follow-Up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multiLvlStrRef>
              <c:f>CH!$A$2:$B$17</c:f>
              <c:multiLvlStrCache>
                <c:ptCount val="1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</c:lvl>
                <c:lvl>
                  <c:pt idx="0">
                    <c:v>2014/15</c:v>
                  </c:pt>
                  <c:pt idx="4">
                    <c:v>2015/16</c:v>
                  </c:pt>
                  <c:pt idx="8">
                    <c:v>2016/17</c:v>
                  </c:pt>
                  <c:pt idx="12">
                    <c:v>2017/18</c:v>
                  </c:pt>
                </c:lvl>
              </c:multiLvlStrCache>
            </c:multiLvlStrRef>
          </c:cat>
          <c:val>
            <c:numRef>
              <c:f>CH!$E$2:$E$17</c:f>
              <c:numCache>
                <c:formatCode>General</c:formatCode>
                <c:ptCount val="16"/>
                <c:pt idx="0">
                  <c:v>201</c:v>
                </c:pt>
                <c:pt idx="1">
                  <c:v>196</c:v>
                </c:pt>
                <c:pt idx="2">
                  <c:v>184</c:v>
                </c:pt>
                <c:pt idx="3">
                  <c:v>173</c:v>
                </c:pt>
                <c:pt idx="4">
                  <c:v>183</c:v>
                </c:pt>
                <c:pt idx="5">
                  <c:v>163</c:v>
                </c:pt>
                <c:pt idx="6">
                  <c:v>156</c:v>
                </c:pt>
                <c:pt idx="7">
                  <c:v>147</c:v>
                </c:pt>
                <c:pt idx="8">
                  <c:v>187</c:v>
                </c:pt>
                <c:pt idx="9">
                  <c:v>150</c:v>
                </c:pt>
                <c:pt idx="10">
                  <c:v>170</c:v>
                </c:pt>
                <c:pt idx="11">
                  <c:v>166</c:v>
                </c:pt>
                <c:pt idx="12">
                  <c:v>142</c:v>
                </c:pt>
                <c:pt idx="13">
                  <c:v>128</c:v>
                </c:pt>
                <c:pt idx="14">
                  <c:v>150</c:v>
                </c:pt>
                <c:pt idx="15">
                  <c:v>122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059-4D31-BE7C-9D31F3D742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5675136"/>
        <c:axId val="245677056"/>
      </c:lineChart>
      <c:catAx>
        <c:axId val="24567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5677056"/>
        <c:crosses val="autoZero"/>
        <c:auto val="1"/>
        <c:lblAlgn val="ctr"/>
        <c:lblOffset val="100"/>
        <c:noMultiLvlLbl val="0"/>
      </c:catAx>
      <c:valAx>
        <c:axId val="245677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 b="1"/>
                  <a:t>No</a:t>
                </a:r>
                <a:r>
                  <a:rPr lang="en-GB" sz="1100" b="1" baseline="0"/>
                  <a:t> of Appointments</a:t>
                </a:r>
                <a:endParaRPr lang="en-GB" sz="1100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567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NH!$C$1</c:f>
              <c:strCache>
                <c:ptCount val="1"/>
                <c:pt idx="0">
                  <c:v>FA General Nephrology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rgbClr val="0070C0"/>
              </a:solidFill>
              <a:ln w="9525">
                <a:solidFill>
                  <a:srgbClr val="0070C0"/>
                </a:solidFill>
              </a:ln>
              <a:effectLst/>
            </c:spPr>
          </c:marker>
          <c:cat>
            <c:multiLvlStrRef>
              <c:f>NH!$A$2:$B$17</c:f>
              <c:multiLvlStrCache>
                <c:ptCount val="1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</c:lvl>
                <c:lvl>
                  <c:pt idx="0">
                    <c:v>2014/15</c:v>
                  </c:pt>
                  <c:pt idx="4">
                    <c:v>2015/16</c:v>
                  </c:pt>
                  <c:pt idx="8">
                    <c:v>2016/17</c:v>
                  </c:pt>
                  <c:pt idx="12">
                    <c:v>2017/18</c:v>
                  </c:pt>
                </c:lvl>
              </c:multiLvlStrCache>
            </c:multiLvlStrRef>
          </c:cat>
          <c:val>
            <c:numRef>
              <c:f>NH!$C$2:$C$17</c:f>
              <c:numCache>
                <c:formatCode>General</c:formatCode>
                <c:ptCount val="16"/>
                <c:pt idx="0">
                  <c:v>65</c:v>
                </c:pt>
                <c:pt idx="1">
                  <c:v>115</c:v>
                </c:pt>
                <c:pt idx="2">
                  <c:v>115</c:v>
                </c:pt>
                <c:pt idx="3">
                  <c:v>98</c:v>
                </c:pt>
                <c:pt idx="4">
                  <c:v>111</c:v>
                </c:pt>
                <c:pt idx="5">
                  <c:v>104</c:v>
                </c:pt>
                <c:pt idx="6">
                  <c:v>75</c:v>
                </c:pt>
                <c:pt idx="7">
                  <c:v>89</c:v>
                </c:pt>
                <c:pt idx="8">
                  <c:v>101</c:v>
                </c:pt>
                <c:pt idx="9">
                  <c:v>79</c:v>
                </c:pt>
                <c:pt idx="10">
                  <c:v>73</c:v>
                </c:pt>
                <c:pt idx="11">
                  <c:v>68</c:v>
                </c:pt>
                <c:pt idx="12">
                  <c:v>59</c:v>
                </c:pt>
                <c:pt idx="13">
                  <c:v>53</c:v>
                </c:pt>
                <c:pt idx="14">
                  <c:v>50</c:v>
                </c:pt>
                <c:pt idx="15">
                  <c:v>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209-45B7-9524-15C04880C31E}"/>
            </c:ext>
          </c:extLst>
        </c:ser>
        <c:ser>
          <c:idx val="1"/>
          <c:order val="1"/>
          <c:tx>
            <c:strRef>
              <c:f>NH!$D$1</c:f>
              <c:strCache>
                <c:ptCount val="1"/>
                <c:pt idx="0">
                  <c:v>virtual CKD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multiLvlStrRef>
              <c:f>NH!$A$2:$B$17</c:f>
              <c:multiLvlStrCache>
                <c:ptCount val="1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</c:lvl>
                <c:lvl>
                  <c:pt idx="0">
                    <c:v>2014/15</c:v>
                  </c:pt>
                  <c:pt idx="4">
                    <c:v>2015/16</c:v>
                  </c:pt>
                  <c:pt idx="8">
                    <c:v>2016/17</c:v>
                  </c:pt>
                  <c:pt idx="12">
                    <c:v>2017/18</c:v>
                  </c:pt>
                </c:lvl>
              </c:multiLvlStrCache>
            </c:multiLvlStrRef>
          </c:cat>
          <c:val>
            <c:numRef>
              <c:f>NH!$D$2:$D$17</c:f>
              <c:numCache>
                <c:formatCode>General</c:formatCode>
                <c:ptCount val="16"/>
                <c:pt idx="8">
                  <c:v>4</c:v>
                </c:pt>
                <c:pt idx="9">
                  <c:v>51</c:v>
                </c:pt>
                <c:pt idx="10">
                  <c:v>140</c:v>
                </c:pt>
                <c:pt idx="11">
                  <c:v>297</c:v>
                </c:pt>
                <c:pt idx="12">
                  <c:v>240</c:v>
                </c:pt>
                <c:pt idx="13">
                  <c:v>299</c:v>
                </c:pt>
                <c:pt idx="14">
                  <c:v>253</c:v>
                </c:pt>
                <c:pt idx="15">
                  <c:v>194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209-45B7-9524-15C04880C31E}"/>
            </c:ext>
          </c:extLst>
        </c:ser>
        <c:ser>
          <c:idx val="2"/>
          <c:order val="2"/>
          <c:tx>
            <c:strRef>
              <c:f>NH!$E$1</c:f>
              <c:strCache>
                <c:ptCount val="1"/>
                <c:pt idx="0">
                  <c:v>Follow-Up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multiLvlStrRef>
              <c:f>NH!$A$2:$B$17</c:f>
              <c:multiLvlStrCache>
                <c:ptCount val="1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</c:lvl>
                <c:lvl>
                  <c:pt idx="0">
                    <c:v>2014/15</c:v>
                  </c:pt>
                  <c:pt idx="4">
                    <c:v>2015/16</c:v>
                  </c:pt>
                  <c:pt idx="8">
                    <c:v>2016/17</c:v>
                  </c:pt>
                  <c:pt idx="12">
                    <c:v>2017/18</c:v>
                  </c:pt>
                </c:lvl>
              </c:multiLvlStrCache>
            </c:multiLvlStrRef>
          </c:cat>
          <c:val>
            <c:numRef>
              <c:f>NH!$E$2:$E$17</c:f>
              <c:numCache>
                <c:formatCode>General</c:formatCode>
                <c:ptCount val="16"/>
                <c:pt idx="0">
                  <c:v>387</c:v>
                </c:pt>
                <c:pt idx="1">
                  <c:v>388</c:v>
                </c:pt>
                <c:pt idx="2">
                  <c:v>348</c:v>
                </c:pt>
                <c:pt idx="3">
                  <c:v>352</c:v>
                </c:pt>
                <c:pt idx="4">
                  <c:v>333</c:v>
                </c:pt>
                <c:pt idx="5">
                  <c:v>348</c:v>
                </c:pt>
                <c:pt idx="6">
                  <c:v>294</c:v>
                </c:pt>
                <c:pt idx="7">
                  <c:v>331</c:v>
                </c:pt>
                <c:pt idx="8">
                  <c:v>303</c:v>
                </c:pt>
                <c:pt idx="9">
                  <c:v>270</c:v>
                </c:pt>
                <c:pt idx="10">
                  <c:v>270</c:v>
                </c:pt>
                <c:pt idx="11">
                  <c:v>279</c:v>
                </c:pt>
                <c:pt idx="12">
                  <c:v>378</c:v>
                </c:pt>
                <c:pt idx="13">
                  <c:v>319</c:v>
                </c:pt>
                <c:pt idx="14">
                  <c:v>265</c:v>
                </c:pt>
                <c:pt idx="15">
                  <c:v>292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209-45B7-9524-15C04880C3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5859840"/>
        <c:axId val="245861760"/>
      </c:lineChart>
      <c:catAx>
        <c:axId val="245859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5861760"/>
        <c:crosses val="autoZero"/>
        <c:auto val="1"/>
        <c:lblAlgn val="ctr"/>
        <c:lblOffset val="100"/>
        <c:noMultiLvlLbl val="0"/>
      </c:catAx>
      <c:valAx>
        <c:axId val="24586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 b="1"/>
                  <a:t>No</a:t>
                </a:r>
                <a:r>
                  <a:rPr lang="en-GB" sz="1100" b="1" baseline="0"/>
                  <a:t> of Appointments</a:t>
                </a:r>
                <a:endParaRPr lang="en-GB" sz="1100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5859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WF!$C$1</c:f>
              <c:strCache>
                <c:ptCount val="1"/>
                <c:pt idx="0">
                  <c:v>FA General Nephrology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rgbClr val="0070C0"/>
              </a:solidFill>
              <a:ln w="9525">
                <a:solidFill>
                  <a:srgbClr val="0070C0"/>
                </a:solidFill>
              </a:ln>
              <a:effectLst/>
            </c:spPr>
          </c:marker>
          <c:cat>
            <c:multiLvlStrRef>
              <c:f>WF!$A$2:$B$17</c:f>
              <c:multiLvlStrCache>
                <c:ptCount val="1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</c:lvl>
                <c:lvl>
                  <c:pt idx="0">
                    <c:v>2014/15</c:v>
                  </c:pt>
                  <c:pt idx="4">
                    <c:v>2015/16</c:v>
                  </c:pt>
                  <c:pt idx="8">
                    <c:v>2016/17</c:v>
                  </c:pt>
                  <c:pt idx="12">
                    <c:v>2017/18</c:v>
                  </c:pt>
                </c:lvl>
              </c:multiLvlStrCache>
            </c:multiLvlStrRef>
          </c:cat>
          <c:val>
            <c:numRef>
              <c:f>WF!$C$2:$C$17</c:f>
              <c:numCache>
                <c:formatCode>General</c:formatCode>
                <c:ptCount val="16"/>
                <c:pt idx="0">
                  <c:v>28</c:v>
                </c:pt>
                <c:pt idx="1">
                  <c:v>31</c:v>
                </c:pt>
                <c:pt idx="2">
                  <c:v>52</c:v>
                </c:pt>
                <c:pt idx="3">
                  <c:v>55</c:v>
                </c:pt>
                <c:pt idx="4">
                  <c:v>40</c:v>
                </c:pt>
                <c:pt idx="5">
                  <c:v>55</c:v>
                </c:pt>
                <c:pt idx="6">
                  <c:v>62</c:v>
                </c:pt>
                <c:pt idx="7">
                  <c:v>71</c:v>
                </c:pt>
                <c:pt idx="8">
                  <c:v>54</c:v>
                </c:pt>
                <c:pt idx="9">
                  <c:v>52</c:v>
                </c:pt>
                <c:pt idx="10">
                  <c:v>65</c:v>
                </c:pt>
                <c:pt idx="11">
                  <c:v>72</c:v>
                </c:pt>
                <c:pt idx="12">
                  <c:v>59</c:v>
                </c:pt>
                <c:pt idx="13">
                  <c:v>67</c:v>
                </c:pt>
                <c:pt idx="14">
                  <c:v>61</c:v>
                </c:pt>
                <c:pt idx="15">
                  <c:v>72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B51-4826-96C8-9FBD517428DB}"/>
            </c:ext>
          </c:extLst>
        </c:ser>
        <c:ser>
          <c:idx val="1"/>
          <c:order val="1"/>
          <c:tx>
            <c:strRef>
              <c:f>WF!$D$1</c:f>
              <c:strCache>
                <c:ptCount val="1"/>
                <c:pt idx="0">
                  <c:v>virtual CKD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multiLvlStrRef>
              <c:f>WF!$A$2:$B$17</c:f>
              <c:multiLvlStrCache>
                <c:ptCount val="1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</c:lvl>
                <c:lvl>
                  <c:pt idx="0">
                    <c:v>2014/15</c:v>
                  </c:pt>
                  <c:pt idx="4">
                    <c:v>2015/16</c:v>
                  </c:pt>
                  <c:pt idx="8">
                    <c:v>2016/17</c:v>
                  </c:pt>
                  <c:pt idx="12">
                    <c:v>2017/18</c:v>
                  </c:pt>
                </c:lvl>
              </c:multiLvlStrCache>
            </c:multiLvlStrRef>
          </c:cat>
          <c:val>
            <c:numRef>
              <c:f>WF!$D$2:$D$17</c:f>
              <c:numCache>
                <c:formatCode>General</c:formatCode>
                <c:ptCount val="16"/>
                <c:pt idx="10">
                  <c:v>9</c:v>
                </c:pt>
                <c:pt idx="11">
                  <c:v>68</c:v>
                </c:pt>
                <c:pt idx="12">
                  <c:v>93</c:v>
                </c:pt>
                <c:pt idx="13">
                  <c:v>74</c:v>
                </c:pt>
                <c:pt idx="14">
                  <c:v>82</c:v>
                </c:pt>
                <c:pt idx="15">
                  <c:v>80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B51-4826-96C8-9FBD517428DB}"/>
            </c:ext>
          </c:extLst>
        </c:ser>
        <c:ser>
          <c:idx val="2"/>
          <c:order val="2"/>
          <c:tx>
            <c:strRef>
              <c:f>WF!$E$1</c:f>
              <c:strCache>
                <c:ptCount val="1"/>
                <c:pt idx="0">
                  <c:v>Follow-Up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multiLvlStrRef>
              <c:f>WF!$A$2:$B$17</c:f>
              <c:multiLvlStrCache>
                <c:ptCount val="1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</c:lvl>
                <c:lvl>
                  <c:pt idx="0">
                    <c:v>2014/15</c:v>
                  </c:pt>
                  <c:pt idx="4">
                    <c:v>2015/16</c:v>
                  </c:pt>
                  <c:pt idx="8">
                    <c:v>2016/17</c:v>
                  </c:pt>
                  <c:pt idx="12">
                    <c:v>2017/18</c:v>
                  </c:pt>
                </c:lvl>
              </c:multiLvlStrCache>
            </c:multiLvlStrRef>
          </c:cat>
          <c:val>
            <c:numRef>
              <c:f>WF!$E$2:$E$17</c:f>
              <c:numCache>
                <c:formatCode>General</c:formatCode>
                <c:ptCount val="16"/>
                <c:pt idx="0">
                  <c:v>144</c:v>
                </c:pt>
                <c:pt idx="1">
                  <c:v>259</c:v>
                </c:pt>
                <c:pt idx="2">
                  <c:v>248</c:v>
                </c:pt>
                <c:pt idx="3">
                  <c:v>287</c:v>
                </c:pt>
                <c:pt idx="4">
                  <c:v>261</c:v>
                </c:pt>
                <c:pt idx="5">
                  <c:v>242</c:v>
                </c:pt>
                <c:pt idx="6">
                  <c:v>262</c:v>
                </c:pt>
                <c:pt idx="7">
                  <c:v>278</c:v>
                </c:pt>
                <c:pt idx="8">
                  <c:v>287</c:v>
                </c:pt>
                <c:pt idx="9">
                  <c:v>262</c:v>
                </c:pt>
                <c:pt idx="10">
                  <c:v>275</c:v>
                </c:pt>
                <c:pt idx="11">
                  <c:v>278</c:v>
                </c:pt>
                <c:pt idx="12">
                  <c:v>248</c:v>
                </c:pt>
                <c:pt idx="13">
                  <c:v>267</c:v>
                </c:pt>
                <c:pt idx="14">
                  <c:v>281</c:v>
                </c:pt>
                <c:pt idx="15">
                  <c:v>299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B51-4826-96C8-9FBD517428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6306304"/>
        <c:axId val="246308224"/>
      </c:lineChart>
      <c:catAx>
        <c:axId val="246306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6308224"/>
        <c:crosses val="autoZero"/>
        <c:auto val="1"/>
        <c:lblAlgn val="ctr"/>
        <c:lblOffset val="100"/>
        <c:noMultiLvlLbl val="0"/>
      </c:catAx>
      <c:valAx>
        <c:axId val="246308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 b="1"/>
                  <a:t>No</a:t>
                </a:r>
                <a:r>
                  <a:rPr lang="en-GB" sz="1100" b="1" baseline="0"/>
                  <a:t> of Appointments</a:t>
                </a:r>
                <a:endParaRPr lang="en-GB" sz="1100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6306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542</Words>
  <Characters>2558</Characters>
  <Application>Microsoft Office Word</Application>
  <DocSecurity>0</DocSecurity>
  <Lines>134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hull</dc:creator>
  <cp:keywords/>
  <dc:description/>
  <cp:lastModifiedBy>RAVTAN</cp:lastModifiedBy>
  <cp:revision>4</cp:revision>
  <dcterms:created xsi:type="dcterms:W3CDTF">2019-07-08T17:09:00Z</dcterms:created>
  <dcterms:modified xsi:type="dcterms:W3CDTF">2020-01-07T01:24:00Z</dcterms:modified>
</cp:coreProperties>
</file>