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82D" w:rsidRDefault="0016182D" w:rsidP="0016182D">
      <w:pPr>
        <w:pStyle w:val="Heading2"/>
        <w:spacing w:line="240" w:lineRule="auto"/>
      </w:pPr>
      <w:proofErr w:type="gramStart"/>
      <w:r w:rsidRPr="00970094">
        <w:t xml:space="preserve">Additional </w:t>
      </w:r>
      <w:r>
        <w:t>F</w:t>
      </w:r>
      <w:r w:rsidRPr="004C1972">
        <w:t xml:space="preserve">ile </w:t>
      </w:r>
      <w:r>
        <w:t>1</w:t>
      </w:r>
      <w:r w:rsidRPr="001F71AD">
        <w:t>.</w:t>
      </w:r>
      <w:proofErr w:type="gramEnd"/>
      <w:r w:rsidRPr="001F71AD">
        <w:t xml:space="preserve"> </w:t>
      </w:r>
      <w:r w:rsidRPr="00871351">
        <w:t xml:space="preserve">Summary </w:t>
      </w:r>
      <w:r w:rsidRPr="001F71AD">
        <w:t xml:space="preserve">of Data Sources and </w:t>
      </w:r>
      <w:r>
        <w:t>Definitions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4"/>
        <w:gridCol w:w="3046"/>
        <w:gridCol w:w="2402"/>
        <w:gridCol w:w="1060"/>
        <w:gridCol w:w="904"/>
      </w:tblGrid>
      <w:tr w:rsidR="0016182D" w:rsidRPr="0083089A" w:rsidTr="00533936">
        <w:trPr>
          <w:trHeight w:val="510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rPr>
                <w:b/>
                <w:bCs/>
              </w:rPr>
            </w:pPr>
            <w:r w:rsidRPr="0083089A">
              <w:rPr>
                <w:b/>
                <w:bCs/>
              </w:rPr>
              <w:t>Variable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pPr>
              <w:rPr>
                <w:b/>
                <w:bCs/>
              </w:rPr>
            </w:pPr>
            <w:r w:rsidRPr="0083089A">
              <w:rPr>
                <w:b/>
                <w:bCs/>
              </w:rPr>
              <w:t>How Defined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pPr>
              <w:rPr>
                <w:b/>
                <w:bCs/>
              </w:rPr>
            </w:pPr>
            <w:r w:rsidRPr="0083089A">
              <w:rPr>
                <w:b/>
                <w:bCs/>
              </w:rPr>
              <w:t>Source(s)</w:t>
            </w:r>
          </w:p>
        </w:tc>
        <w:tc>
          <w:tcPr>
            <w:tcW w:w="1163" w:type="dxa"/>
            <w:hideMark/>
          </w:tcPr>
          <w:p w:rsidR="0016182D" w:rsidRPr="0083089A" w:rsidRDefault="0016182D" w:rsidP="00533936">
            <w:pPr>
              <w:rPr>
                <w:b/>
                <w:bCs/>
              </w:rPr>
            </w:pPr>
            <w:r w:rsidRPr="0083089A">
              <w:rPr>
                <w:b/>
                <w:bCs/>
              </w:rPr>
              <w:t>Lowest Valid</w:t>
            </w:r>
          </w:p>
        </w:tc>
        <w:tc>
          <w:tcPr>
            <w:tcW w:w="1163" w:type="dxa"/>
            <w:hideMark/>
          </w:tcPr>
          <w:p w:rsidR="0016182D" w:rsidRPr="0083089A" w:rsidRDefault="0016182D" w:rsidP="00533936">
            <w:pPr>
              <w:rPr>
                <w:b/>
                <w:bCs/>
              </w:rPr>
            </w:pPr>
            <w:r w:rsidRPr="0083089A">
              <w:rPr>
                <w:b/>
                <w:bCs/>
              </w:rPr>
              <w:t xml:space="preserve">Highest Valid 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r w:rsidRPr="0083089A">
              <w:t>Sex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 w:rsidRPr="0083089A">
              <w:t>Dichotomous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>Patient-level variable from vendor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76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r w:rsidRPr="0083089A">
              <w:t>Age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>
              <w:t>Y</w:t>
            </w:r>
            <w:r w:rsidRPr="0083089A">
              <w:t>ears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Year of birth; all years before 1928 normalized to 1928 due to privacy concerns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r w:rsidRPr="0083089A">
              <w:t>Race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proofErr w:type="spellStart"/>
            <w:r w:rsidRPr="0083089A">
              <w:t>Optum</w:t>
            </w:r>
            <w:proofErr w:type="spellEnd"/>
            <w:r w:rsidRPr="0083089A">
              <w:t>-defined categories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>Patient-level variable from vendor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r w:rsidRPr="0083089A">
              <w:t>Region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>
              <w:t>U.S.</w:t>
            </w:r>
            <w:r w:rsidRPr="0083089A">
              <w:t xml:space="preserve"> Census Regions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>Patient-level variable from vendor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1020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r w:rsidRPr="0083089A">
              <w:t>Baseline serum bicarbonate</w:t>
            </w:r>
            <w:r>
              <w:t xml:space="preserve"> (</w:t>
            </w:r>
            <w:proofErr w:type="spellStart"/>
            <w:r w:rsidRPr="0083089A">
              <w:t>mEq</w:t>
            </w:r>
            <w:proofErr w:type="spellEnd"/>
            <w:r w:rsidRPr="0083089A">
              <w:t>/L</w:t>
            </w:r>
            <w:r>
              <w:t>)</w:t>
            </w:r>
          </w:p>
        </w:tc>
        <w:tc>
          <w:tcPr>
            <w:tcW w:w="4109" w:type="dxa"/>
            <w:hideMark/>
          </w:tcPr>
          <w:p w:rsidR="0016182D" w:rsidRPr="0083089A" w:rsidRDefault="0016182D" w:rsidP="00533936">
            <w:r w:rsidRPr="0083089A">
              <w:t xml:space="preserve">The first of the </w:t>
            </w:r>
            <w:r>
              <w:t>2</w:t>
            </w:r>
            <w:r w:rsidRPr="0083089A">
              <w:t xml:space="preserve"> consecutive, valid, consistent values (i.e.</w:t>
            </w:r>
            <w:r>
              <w:t>,</w:t>
            </w:r>
            <w:r w:rsidRPr="0083089A">
              <w:t xml:space="preserve"> both 12 to &lt;</w:t>
            </w:r>
            <w:r>
              <w:t> </w:t>
            </w:r>
            <w:r w:rsidRPr="0083089A">
              <w:t>22 or 22 to 29) separated by 28-365 days that establish index date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Laboratory tests not collected during inpatient hospitalizations or emergency department visits with a diagnosis of acute kidney injury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8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40</w:t>
            </w:r>
          </w:p>
        </w:tc>
      </w:tr>
      <w:tr w:rsidR="0016182D" w:rsidRPr="0083089A" w:rsidTr="00533936">
        <w:trPr>
          <w:trHeight w:val="1020"/>
        </w:trPr>
        <w:tc>
          <w:tcPr>
            <w:tcW w:w="2897" w:type="dxa"/>
            <w:noWrap/>
          </w:tcPr>
          <w:p w:rsidR="0016182D" w:rsidRPr="0083089A" w:rsidRDefault="0016182D" w:rsidP="00533936">
            <w:r w:rsidRPr="0083089A">
              <w:t xml:space="preserve">Baseline </w:t>
            </w:r>
            <w:proofErr w:type="spellStart"/>
            <w:r w:rsidRPr="0083089A">
              <w:t>eGFR</w:t>
            </w:r>
            <w:proofErr w:type="spellEnd"/>
            <w:r>
              <w:t xml:space="preserve"> (</w:t>
            </w:r>
            <w:r w:rsidRPr="0083089A">
              <w:t>mL/min/1.73 m</w:t>
            </w:r>
            <w:r w:rsidRPr="0083089A">
              <w:rPr>
                <w:vertAlign w:val="superscript"/>
              </w:rPr>
              <w:t>2</w:t>
            </w:r>
            <w:r w:rsidRPr="00700999">
              <w:t>)</w:t>
            </w:r>
          </w:p>
        </w:tc>
        <w:tc>
          <w:tcPr>
            <w:tcW w:w="4109" w:type="dxa"/>
          </w:tcPr>
          <w:p w:rsidR="0016182D" w:rsidRPr="0083089A" w:rsidRDefault="0016182D" w:rsidP="00533936">
            <w:r w:rsidRPr="0083089A">
              <w:t xml:space="preserve">The mean of </w:t>
            </w:r>
            <w:proofErr w:type="spellStart"/>
            <w:r w:rsidRPr="0083089A">
              <w:t>eGFR</w:t>
            </w:r>
            <w:proofErr w:type="spellEnd"/>
            <w:r w:rsidRPr="0083089A">
              <w:t xml:space="preserve"> values (CKD-EPI) during the 90 days preceding the last </w:t>
            </w:r>
            <w:proofErr w:type="spellStart"/>
            <w:r w:rsidRPr="0083089A">
              <w:t>eGFR</w:t>
            </w:r>
            <w:proofErr w:type="spellEnd"/>
            <w:r w:rsidRPr="0083089A">
              <w:t xml:space="preserve"> test on or before the index date; multiple values per calendar day were averaged to contribute singly to this mean.</w:t>
            </w:r>
          </w:p>
        </w:tc>
        <w:tc>
          <w:tcPr>
            <w:tcW w:w="3223" w:type="dxa"/>
          </w:tcPr>
          <w:p w:rsidR="0016182D" w:rsidRPr="0083089A" w:rsidRDefault="0016182D" w:rsidP="00533936">
            <w:r w:rsidRPr="0083089A">
              <w:t xml:space="preserve">Serum </w:t>
            </w:r>
            <w:proofErr w:type="spellStart"/>
            <w:r w:rsidRPr="0083089A">
              <w:t>creatinine</w:t>
            </w:r>
            <w:proofErr w:type="spellEnd"/>
            <w:r w:rsidRPr="0083089A">
              <w:t xml:space="preserve"> laboratory tests not collected during inpatient hospitalizations or emergency department visits with a diagnosis of acute kidney injury</w:t>
            </w:r>
          </w:p>
        </w:tc>
        <w:tc>
          <w:tcPr>
            <w:tcW w:w="1163" w:type="dxa"/>
            <w:noWrap/>
          </w:tcPr>
          <w:p w:rsidR="0016182D" w:rsidRPr="0083089A" w:rsidRDefault="0016182D" w:rsidP="00533936">
            <w:r>
              <w:t>S</w:t>
            </w:r>
            <w:r w:rsidRPr="0083089A">
              <w:t xml:space="preserve">erum </w:t>
            </w:r>
            <w:proofErr w:type="spellStart"/>
            <w:r w:rsidRPr="0083089A">
              <w:t>creatinine</w:t>
            </w:r>
            <w:proofErr w:type="spellEnd"/>
            <w:r>
              <w:t xml:space="preserve"> &gt; 0</w:t>
            </w:r>
          </w:p>
        </w:tc>
        <w:tc>
          <w:tcPr>
            <w:tcW w:w="1163" w:type="dxa"/>
            <w:noWrap/>
          </w:tcPr>
          <w:p w:rsidR="0016182D" w:rsidRPr="0083089A" w:rsidRDefault="0016182D" w:rsidP="00533936">
            <w:r>
              <w:t>S</w:t>
            </w:r>
            <w:r w:rsidRPr="0083089A">
              <w:t xml:space="preserve">erum </w:t>
            </w:r>
            <w:proofErr w:type="spellStart"/>
            <w:r w:rsidRPr="0083089A">
              <w:t>creatinine</w:t>
            </w:r>
            <w:proofErr w:type="spellEnd"/>
            <w:r>
              <w:t xml:space="preserve"> &lt; 20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roofErr w:type="spellStart"/>
            <w:r>
              <w:t>CKD</w:t>
            </w:r>
            <w:r w:rsidRPr="00981624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4109" w:type="dxa"/>
            <w:hideMark/>
          </w:tcPr>
          <w:p w:rsidR="0016182D" w:rsidRPr="0083089A" w:rsidRDefault="0016182D" w:rsidP="00533936">
            <w:r w:rsidRPr="0083089A">
              <w:t> 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 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ind w:left="160"/>
            </w:pPr>
            <w:r>
              <w:t>S</w:t>
            </w:r>
            <w:r w:rsidRPr="0083089A">
              <w:t>tage 3a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proofErr w:type="spellStart"/>
            <w:r w:rsidRPr="0083089A">
              <w:t>eGFR</w:t>
            </w:r>
            <w:proofErr w:type="spellEnd"/>
            <w:r w:rsidRPr="0083089A">
              <w:t xml:space="preserve"> 45 to &lt;</w:t>
            </w:r>
            <w:r>
              <w:t> </w:t>
            </w:r>
            <w:r w:rsidRPr="0083089A">
              <w:t xml:space="preserve">60 </w:t>
            </w:r>
            <w:proofErr w:type="spellStart"/>
            <w:r w:rsidRPr="0083089A">
              <w:t>mEq</w:t>
            </w:r>
            <w:proofErr w:type="spellEnd"/>
            <w:r w:rsidRPr="0083089A">
              <w:t>/L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 xml:space="preserve">Baseline </w:t>
            </w:r>
            <w:proofErr w:type="spellStart"/>
            <w:r w:rsidRPr="0083089A">
              <w:t>eGFR</w:t>
            </w:r>
            <w:proofErr w:type="spellEnd"/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ind w:left="160"/>
            </w:pPr>
            <w:r>
              <w:t>S</w:t>
            </w:r>
            <w:r w:rsidRPr="0083089A">
              <w:t>tage 3b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proofErr w:type="spellStart"/>
            <w:r w:rsidRPr="0083089A">
              <w:t>eGFR</w:t>
            </w:r>
            <w:proofErr w:type="spellEnd"/>
            <w:r w:rsidRPr="0083089A">
              <w:t xml:space="preserve"> 30 to &lt;</w:t>
            </w:r>
            <w:r>
              <w:t> </w:t>
            </w:r>
            <w:r w:rsidRPr="0083089A">
              <w:t xml:space="preserve">45 </w:t>
            </w:r>
            <w:proofErr w:type="spellStart"/>
            <w:r w:rsidRPr="0083089A">
              <w:t>mEq</w:t>
            </w:r>
            <w:proofErr w:type="spellEnd"/>
            <w:r w:rsidRPr="0083089A">
              <w:t xml:space="preserve">/L 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 xml:space="preserve">Baseline </w:t>
            </w:r>
            <w:proofErr w:type="spellStart"/>
            <w:r w:rsidRPr="0083089A">
              <w:t>eGFR</w:t>
            </w:r>
            <w:proofErr w:type="spellEnd"/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ind w:left="160"/>
            </w:pPr>
            <w:r>
              <w:t>S</w:t>
            </w:r>
            <w:r w:rsidRPr="0083089A">
              <w:t>tage 4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proofErr w:type="spellStart"/>
            <w:r w:rsidRPr="0083089A">
              <w:t>eGFR</w:t>
            </w:r>
            <w:proofErr w:type="spellEnd"/>
            <w:r w:rsidRPr="0083089A">
              <w:t xml:space="preserve"> 15 to &lt;</w:t>
            </w:r>
            <w:r>
              <w:t> </w:t>
            </w:r>
            <w:r w:rsidRPr="0083089A">
              <w:t xml:space="preserve">30 </w:t>
            </w:r>
            <w:proofErr w:type="spellStart"/>
            <w:r w:rsidRPr="0083089A">
              <w:t>mEq</w:t>
            </w:r>
            <w:proofErr w:type="spellEnd"/>
            <w:r w:rsidRPr="0083089A">
              <w:t>/L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 xml:space="preserve">Baseline </w:t>
            </w:r>
            <w:proofErr w:type="spellStart"/>
            <w:r w:rsidRPr="0083089A">
              <w:t>eGFR</w:t>
            </w:r>
            <w:proofErr w:type="spellEnd"/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Non-dialysis CKD stage 5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proofErr w:type="spellStart"/>
            <w:r w:rsidRPr="0083089A">
              <w:t>eGFR</w:t>
            </w:r>
            <w:proofErr w:type="spellEnd"/>
            <w:r w:rsidRPr="0083089A">
              <w:t xml:space="preserve"> &gt;</w:t>
            </w:r>
            <w:r>
              <w:t> </w:t>
            </w:r>
            <w:r w:rsidRPr="0083089A">
              <w:t>10 to &lt;</w:t>
            </w:r>
            <w:r>
              <w:t> </w:t>
            </w:r>
            <w:r w:rsidRPr="0083089A">
              <w:t>15</w:t>
            </w:r>
            <w:r>
              <w:t> </w:t>
            </w:r>
            <w:proofErr w:type="spellStart"/>
            <w:r w:rsidRPr="0083089A">
              <w:t>mEq</w:t>
            </w:r>
            <w:proofErr w:type="spellEnd"/>
            <w:r w:rsidRPr="0083089A">
              <w:t>/L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 xml:space="preserve">Baseline </w:t>
            </w:r>
            <w:proofErr w:type="spellStart"/>
            <w:r w:rsidRPr="0083089A">
              <w:t>eGFR</w:t>
            </w:r>
            <w:proofErr w:type="spellEnd"/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r w:rsidRPr="0083089A">
              <w:t>Comorbidities/</w:t>
            </w:r>
            <w:proofErr w:type="spellStart"/>
            <w:r>
              <w:t>c</w:t>
            </w:r>
            <w:r w:rsidRPr="0083089A">
              <w:t>onditions</w:t>
            </w:r>
            <w:r w:rsidRPr="00981624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4109" w:type="dxa"/>
            <w:hideMark/>
          </w:tcPr>
          <w:p w:rsidR="0016182D" w:rsidRPr="0083089A" w:rsidRDefault="0016182D" w:rsidP="00533936">
            <w:r w:rsidRPr="0083089A">
              <w:t> 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 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Coronary artery disease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 w:rsidRPr="0083089A">
              <w:t>≥</w:t>
            </w:r>
            <w:r>
              <w:t> </w:t>
            </w:r>
            <w:r w:rsidRPr="0083089A">
              <w:t>1 during all available pre-index data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ICD-9 and ICD-10 diagnosis codes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Diabetes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 w:rsidRPr="0083089A">
              <w:t>≥</w:t>
            </w:r>
            <w:r>
              <w:t> </w:t>
            </w:r>
            <w:r w:rsidRPr="0083089A">
              <w:t>1 during all available pre-index data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ICD-9 and ICD-10 diagnosis codes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Heart failure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 w:rsidRPr="0083089A">
              <w:t>≥</w:t>
            </w:r>
            <w:r>
              <w:t> </w:t>
            </w:r>
            <w:r w:rsidRPr="0083089A">
              <w:t>1 during all available pre-index data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ICD-9 and ICD-10 diagnosis codes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Hypertension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 w:rsidRPr="0083089A">
              <w:t>≥</w:t>
            </w:r>
            <w:r>
              <w:t> </w:t>
            </w:r>
            <w:r w:rsidRPr="0083089A">
              <w:t>1 during all available pre-index data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ICD-9 and ICD-10 diagnosis codes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Peripheral vascular disease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 w:rsidRPr="0083089A">
              <w:t>≥</w:t>
            </w:r>
            <w:r>
              <w:t> </w:t>
            </w:r>
            <w:r w:rsidRPr="0083089A">
              <w:t>1 during all available pre-index data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ICD-9 and ICD-10 diagnosis codes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510"/>
        </w:trPr>
        <w:tc>
          <w:tcPr>
            <w:tcW w:w="2897" w:type="dxa"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 xml:space="preserve">CCI, </w:t>
            </w:r>
            <w:proofErr w:type="spellStart"/>
            <w:r w:rsidRPr="0083089A">
              <w:t>weighted</w:t>
            </w:r>
            <w:r w:rsidRPr="00981624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4109" w:type="dxa"/>
            <w:hideMark/>
          </w:tcPr>
          <w:p w:rsidR="0016182D" w:rsidRPr="0083089A" w:rsidRDefault="0016182D" w:rsidP="00533936">
            <w:r w:rsidRPr="0083089A">
              <w:t xml:space="preserve">Single occurrence of diagnosis code per </w:t>
            </w:r>
            <w:proofErr w:type="spellStart"/>
            <w:r w:rsidRPr="0083089A">
              <w:t>Quan</w:t>
            </w:r>
            <w:proofErr w:type="spellEnd"/>
            <w:r w:rsidRPr="0083089A">
              <w:t xml:space="preserve"> (2005); weighted index score per </w:t>
            </w:r>
            <w:proofErr w:type="spellStart"/>
            <w:r w:rsidRPr="0083089A">
              <w:t>Halfan</w:t>
            </w:r>
            <w:proofErr w:type="spellEnd"/>
            <w:r w:rsidRPr="0083089A">
              <w:t xml:space="preserve"> (2002).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ICD-9 and ICD-10 diagnosis codes during 1</w:t>
            </w:r>
            <w:r>
              <w:t>-</w:t>
            </w:r>
            <w:r w:rsidRPr="0083089A">
              <w:t>year pre-index</w:t>
            </w:r>
            <w:r>
              <w:t xml:space="preserve"> period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noWrap/>
            <w:hideMark/>
          </w:tcPr>
          <w:p w:rsidR="0016182D" w:rsidRPr="0083089A" w:rsidRDefault="0016182D" w:rsidP="00533936">
            <w:r w:rsidRPr="0083089A">
              <w:t xml:space="preserve">Additional </w:t>
            </w:r>
            <w:r>
              <w:t>b</w:t>
            </w:r>
            <w:r w:rsidRPr="0083089A">
              <w:t xml:space="preserve">aseline </w:t>
            </w:r>
            <w:proofErr w:type="spellStart"/>
            <w:r>
              <w:lastRenderedPageBreak/>
              <w:t>l</w:t>
            </w:r>
            <w:r w:rsidRPr="0083089A">
              <w:t>abs</w:t>
            </w:r>
            <w:r w:rsidRPr="00981624">
              <w:rPr>
                <w:vertAlign w:val="superscript"/>
              </w:rPr>
              <w:t>d</w:t>
            </w:r>
            <w:proofErr w:type="spellEnd"/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 w:rsidRPr="0083089A">
              <w:lastRenderedPageBreak/>
              <w:t> 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765"/>
        </w:trPr>
        <w:tc>
          <w:tcPr>
            <w:tcW w:w="2897" w:type="dxa"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lastRenderedPageBreak/>
              <w:t>ACR, urinary</w:t>
            </w:r>
            <w:r>
              <w:t xml:space="preserve"> (m</w:t>
            </w:r>
            <w:r w:rsidRPr="0083089A">
              <w:t>g/g</w:t>
            </w:r>
            <w:r>
              <w:t>)</w:t>
            </w:r>
            <w:r w:rsidRPr="00981624">
              <w:rPr>
                <w:vertAlign w:val="superscript"/>
              </w:rPr>
              <w:t>e</w:t>
            </w:r>
          </w:p>
        </w:tc>
        <w:tc>
          <w:tcPr>
            <w:tcW w:w="4109" w:type="dxa"/>
            <w:hideMark/>
          </w:tcPr>
          <w:p w:rsidR="0016182D" w:rsidRPr="0083089A" w:rsidRDefault="0016182D" w:rsidP="00533936">
            <w:r w:rsidRPr="0083089A">
              <w:t>Laboratory value closest ≤</w:t>
            </w:r>
            <w:r>
              <w:t> </w:t>
            </w:r>
            <w:r w:rsidRPr="0083089A">
              <w:t>index date, using all available pre-index data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Urinary ACR, or conversions from protein-</w:t>
            </w:r>
            <w:proofErr w:type="spellStart"/>
            <w:r w:rsidRPr="0083089A">
              <w:t>creatinine</w:t>
            </w:r>
            <w:proofErr w:type="spellEnd"/>
            <w:r w:rsidRPr="0083089A">
              <w:t xml:space="preserve"> ratio or dipstick proteinuria results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/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 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Serum albumin</w:t>
            </w:r>
            <w:r>
              <w:t xml:space="preserve"> (g/</w:t>
            </w:r>
            <w:proofErr w:type="spellStart"/>
            <w:r w:rsidRPr="0083089A">
              <w:t>dL</w:t>
            </w:r>
            <w:proofErr w:type="spellEnd"/>
            <w:r>
              <w:t>)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 w:rsidRPr="0083089A">
              <w:t>Laboratory value closest ≤</w:t>
            </w:r>
            <w:r>
              <w:t> </w:t>
            </w:r>
            <w:r w:rsidRPr="0083089A">
              <w:t>index date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>Laboratory value as reported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1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6</w:t>
            </w:r>
          </w:p>
        </w:tc>
      </w:tr>
      <w:tr w:rsidR="0016182D" w:rsidRPr="0083089A" w:rsidTr="00533936">
        <w:trPr>
          <w:trHeight w:val="1035"/>
        </w:trPr>
        <w:tc>
          <w:tcPr>
            <w:tcW w:w="2897" w:type="dxa"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Serum calcium, corrected</w:t>
            </w:r>
            <w:r>
              <w:t xml:space="preserve"> (</w:t>
            </w:r>
            <w:r w:rsidRPr="0083089A">
              <w:t>mg/</w:t>
            </w:r>
            <w:proofErr w:type="spellStart"/>
            <w:r w:rsidRPr="0083089A">
              <w:t>dL</w:t>
            </w:r>
            <w:proofErr w:type="spellEnd"/>
            <w:r>
              <w:t>)</w:t>
            </w:r>
          </w:p>
        </w:tc>
        <w:tc>
          <w:tcPr>
            <w:tcW w:w="4109" w:type="dxa"/>
            <w:hideMark/>
          </w:tcPr>
          <w:p w:rsidR="0016182D" w:rsidRPr="0083089A" w:rsidRDefault="0016182D" w:rsidP="00533936">
            <w:r w:rsidRPr="0083089A">
              <w:t>Laboratory value closest ≤</w:t>
            </w:r>
            <w:r>
              <w:t> </w:t>
            </w:r>
            <w:r w:rsidRPr="0083089A">
              <w:t>index date, calculated as [total calcium + 0.8 * (4 - serum albumin)] using baseline serum albumin if available, otherwise as reported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Laboratory value as calculated or reported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4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18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Hemoglobin</w:t>
            </w:r>
            <w:r>
              <w:t xml:space="preserve"> (</w:t>
            </w:r>
            <w:r w:rsidRPr="0083089A">
              <w:t>g/</w:t>
            </w:r>
            <w:proofErr w:type="spellStart"/>
            <w:r w:rsidRPr="0083089A">
              <w:t>dL</w:t>
            </w:r>
            <w:proofErr w:type="spellEnd"/>
            <w:r>
              <w:t>)</w:t>
            </w:r>
          </w:p>
        </w:tc>
        <w:tc>
          <w:tcPr>
            <w:tcW w:w="4109" w:type="dxa"/>
            <w:noWrap/>
            <w:hideMark/>
          </w:tcPr>
          <w:p w:rsidR="0016182D" w:rsidRPr="0083089A" w:rsidRDefault="0016182D" w:rsidP="00533936">
            <w:r w:rsidRPr="0083089A">
              <w:t>Laboratory value closest ≤</w:t>
            </w:r>
            <w:r>
              <w:t> </w:t>
            </w:r>
            <w:r w:rsidRPr="0083089A">
              <w:t>index date</w:t>
            </w:r>
          </w:p>
        </w:tc>
        <w:tc>
          <w:tcPr>
            <w:tcW w:w="3223" w:type="dxa"/>
            <w:noWrap/>
            <w:hideMark/>
          </w:tcPr>
          <w:p w:rsidR="0016182D" w:rsidRPr="0083089A" w:rsidRDefault="0016182D" w:rsidP="00533936">
            <w:r w:rsidRPr="0083089A">
              <w:t>Laboratory value as reported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6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19</w:t>
            </w:r>
          </w:p>
        </w:tc>
      </w:tr>
      <w:tr w:rsidR="0016182D" w:rsidRPr="0083089A" w:rsidTr="00533936">
        <w:trPr>
          <w:trHeight w:val="255"/>
        </w:trPr>
        <w:tc>
          <w:tcPr>
            <w:tcW w:w="2897" w:type="dxa"/>
            <w:hideMark/>
          </w:tcPr>
          <w:p w:rsidR="0016182D" w:rsidRPr="0083089A" w:rsidRDefault="0016182D" w:rsidP="00533936">
            <w:pPr>
              <w:ind w:left="160"/>
            </w:pPr>
            <w:r w:rsidRPr="0083089A">
              <w:t>Serum potassium (</w:t>
            </w:r>
            <w:proofErr w:type="spellStart"/>
            <w:r w:rsidRPr="0083089A">
              <w:t>mEq</w:t>
            </w:r>
            <w:proofErr w:type="spellEnd"/>
            <w:r w:rsidRPr="0083089A">
              <w:t>/L</w:t>
            </w:r>
            <w:r>
              <w:t>)</w:t>
            </w:r>
          </w:p>
        </w:tc>
        <w:tc>
          <w:tcPr>
            <w:tcW w:w="4109" w:type="dxa"/>
            <w:hideMark/>
          </w:tcPr>
          <w:p w:rsidR="0016182D" w:rsidRPr="0083089A" w:rsidRDefault="0016182D" w:rsidP="00533936">
            <w:r w:rsidRPr="0083089A">
              <w:t>Laboratory value closest ≤</w:t>
            </w:r>
            <w:r>
              <w:t> </w:t>
            </w:r>
            <w:r w:rsidRPr="0083089A">
              <w:t>index date</w:t>
            </w:r>
          </w:p>
        </w:tc>
        <w:tc>
          <w:tcPr>
            <w:tcW w:w="3223" w:type="dxa"/>
            <w:hideMark/>
          </w:tcPr>
          <w:p w:rsidR="0016182D" w:rsidRPr="0083089A" w:rsidRDefault="0016182D" w:rsidP="00533936">
            <w:r w:rsidRPr="0083089A">
              <w:t>Laboratory value as reported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1</w:t>
            </w:r>
          </w:p>
        </w:tc>
        <w:tc>
          <w:tcPr>
            <w:tcW w:w="1163" w:type="dxa"/>
            <w:noWrap/>
            <w:hideMark/>
          </w:tcPr>
          <w:p w:rsidR="0016182D" w:rsidRPr="0083089A" w:rsidRDefault="0016182D" w:rsidP="00533936">
            <w:r w:rsidRPr="0083089A">
              <w:t>10</w:t>
            </w:r>
          </w:p>
        </w:tc>
      </w:tr>
    </w:tbl>
    <w:p w:rsidR="0016182D" w:rsidRPr="00F239A1" w:rsidRDefault="0016182D" w:rsidP="0016182D">
      <w:pPr>
        <w:spacing w:line="240" w:lineRule="auto"/>
      </w:pPr>
      <w:r w:rsidRPr="00F239A1">
        <w:t>Abbreviations:</w:t>
      </w:r>
      <w:r>
        <w:t xml:space="preserve"> ACR, a</w:t>
      </w:r>
      <w:r w:rsidRPr="002F6755">
        <w:t>lbumin-</w:t>
      </w:r>
      <w:proofErr w:type="spellStart"/>
      <w:r>
        <w:t>c</w:t>
      </w:r>
      <w:r w:rsidRPr="002F6755">
        <w:t>reatinine</w:t>
      </w:r>
      <w:proofErr w:type="spellEnd"/>
      <w:r w:rsidRPr="002F6755">
        <w:t xml:space="preserve"> </w:t>
      </w:r>
      <w:r>
        <w:t>r</w:t>
      </w:r>
      <w:r w:rsidRPr="002F6755">
        <w:t>atio</w:t>
      </w:r>
      <w:r>
        <w:t xml:space="preserve">; CCI, </w:t>
      </w:r>
      <w:proofErr w:type="spellStart"/>
      <w:r w:rsidRPr="0083089A">
        <w:t>Charlson</w:t>
      </w:r>
      <w:proofErr w:type="spellEnd"/>
      <w:r w:rsidRPr="0083089A">
        <w:t xml:space="preserve"> Comorbidity Index</w:t>
      </w:r>
      <w:r>
        <w:t xml:space="preserve">; CKD, chronic kidney disease; </w:t>
      </w:r>
      <w:proofErr w:type="spellStart"/>
      <w:r>
        <w:t>eGFR</w:t>
      </w:r>
      <w:proofErr w:type="spellEnd"/>
      <w:r>
        <w:t xml:space="preserve">, </w:t>
      </w:r>
      <w:r w:rsidRPr="00173DD1">
        <w:t>estimated glomerular filtration rate</w:t>
      </w:r>
      <w:r>
        <w:t xml:space="preserve">. </w:t>
      </w:r>
    </w:p>
    <w:p w:rsidR="0016182D" w:rsidRDefault="0016182D" w:rsidP="0016182D">
      <w:pPr>
        <w:spacing w:line="240" w:lineRule="auto"/>
        <w:rPr>
          <w:vertAlign w:val="superscript"/>
        </w:rPr>
      </w:pPr>
      <w:proofErr w:type="spellStart"/>
      <w:proofErr w:type="gramStart"/>
      <w:r w:rsidRPr="00981624">
        <w:rPr>
          <w:vertAlign w:val="superscript"/>
        </w:rPr>
        <w:t>a</w:t>
      </w:r>
      <w:r w:rsidRPr="00D66B6E">
        <w:t>Defined</w:t>
      </w:r>
      <w:proofErr w:type="spellEnd"/>
      <w:proofErr w:type="gramEnd"/>
      <w:r w:rsidRPr="00D66B6E">
        <w:t xml:space="preserve"> according to K</w:t>
      </w:r>
      <w:r w:rsidRPr="00D0143A">
        <w:t>SDI</w:t>
      </w:r>
      <w:r>
        <w:t>GO 2012 Clinical Practice Guideline for the Evaluation and Management of Chronic Kidney Disease [1].</w:t>
      </w:r>
    </w:p>
    <w:p w:rsidR="0016182D" w:rsidRDefault="0016182D" w:rsidP="0016182D">
      <w:pPr>
        <w:spacing w:line="240" w:lineRule="auto"/>
      </w:pPr>
      <w:proofErr w:type="spellStart"/>
      <w:proofErr w:type="gramStart"/>
      <w:r w:rsidRPr="00981624">
        <w:rPr>
          <w:vertAlign w:val="superscript"/>
        </w:rPr>
        <w:t>b</w:t>
      </w:r>
      <w:r>
        <w:t>Comorbidities</w:t>
      </w:r>
      <w:proofErr w:type="spellEnd"/>
      <w:proofErr w:type="gramEnd"/>
      <w:r>
        <w:t xml:space="preserve"> were identified as at least one occurrence of a diagnosis code in all available pre-index EHR data using coding algorithms shown in Additional file 3.</w:t>
      </w:r>
    </w:p>
    <w:p w:rsidR="0016182D" w:rsidRPr="00173DD1" w:rsidRDefault="0016182D" w:rsidP="0016182D">
      <w:pPr>
        <w:spacing w:line="240" w:lineRule="auto"/>
      </w:pPr>
      <w:proofErr w:type="spellStart"/>
      <w:r w:rsidRPr="00981624">
        <w:rPr>
          <w:vertAlign w:val="superscript"/>
        </w:rPr>
        <w:t>c</w:t>
      </w:r>
      <w:r w:rsidRPr="00173DD1">
        <w:t>CCI</w:t>
      </w:r>
      <w:proofErr w:type="spellEnd"/>
      <w:r w:rsidRPr="00173DD1">
        <w:t xml:space="preserve"> </w:t>
      </w:r>
      <w:r>
        <w:t>was evaluated as a</w:t>
      </w:r>
      <w:r w:rsidRPr="00173DD1">
        <w:t xml:space="preserve"> single occurrence of an ICD-9 or ICD-10 diagnosis code in EHR records during the 12 months preceding the index date as defined by </w:t>
      </w:r>
      <w:proofErr w:type="spellStart"/>
      <w:r w:rsidRPr="00173DD1">
        <w:t>Quan</w:t>
      </w:r>
      <w:proofErr w:type="spellEnd"/>
      <w:r>
        <w:t xml:space="preserve"> et al (2005) [2]</w:t>
      </w:r>
      <w:r w:rsidRPr="00173DD1">
        <w:t xml:space="preserve"> and </w:t>
      </w:r>
      <w:r>
        <w:t xml:space="preserve">was </w:t>
      </w:r>
      <w:r w:rsidRPr="00173DD1">
        <w:t xml:space="preserve">computed </w:t>
      </w:r>
      <w:r>
        <w:t xml:space="preserve">as </w:t>
      </w:r>
      <w:r w:rsidRPr="00173DD1">
        <w:t xml:space="preserve">a weighted index score using assigned weights developed by </w:t>
      </w:r>
      <w:proofErr w:type="spellStart"/>
      <w:r w:rsidRPr="00173DD1">
        <w:t>Halfon</w:t>
      </w:r>
      <w:proofErr w:type="spellEnd"/>
      <w:r w:rsidRPr="00173DD1">
        <w:t xml:space="preserve"> </w:t>
      </w:r>
      <w:r>
        <w:t>et al (2002) [3].</w:t>
      </w:r>
      <w:r w:rsidRPr="00173DD1">
        <w:t xml:space="preserve"> </w:t>
      </w:r>
      <w:r w:rsidRPr="00793111">
        <w:t>We express appreciation to the Manitoba Centre for Health Policy of the University of Manitoba for SAS macros based on these sources that we adapted to our dataset [4].</w:t>
      </w:r>
    </w:p>
    <w:p w:rsidR="0016182D" w:rsidRDefault="0016182D" w:rsidP="0016182D">
      <w:pPr>
        <w:spacing w:line="240" w:lineRule="auto"/>
      </w:pPr>
      <w:proofErr w:type="spellStart"/>
      <w:r w:rsidRPr="00981624">
        <w:rPr>
          <w:vertAlign w:val="superscript"/>
        </w:rPr>
        <w:t>d</w:t>
      </w:r>
      <w:r>
        <w:t>For</w:t>
      </w:r>
      <w:proofErr w:type="spellEnd"/>
      <w:r>
        <w:t xml:space="preserve"> all laboratory tests, test date was based on sample collection date if available, otherwise the date the test result was reported</w:t>
      </w:r>
      <w:proofErr w:type="gramStart"/>
      <w:r>
        <w:t xml:space="preserve">.  </w:t>
      </w:r>
      <w:proofErr w:type="gramEnd"/>
      <w:r>
        <w:t>Data was restricted to tests no more than 1 year before the index date, except as noted.</w:t>
      </w:r>
    </w:p>
    <w:p w:rsidR="0016182D" w:rsidRPr="00173DD1" w:rsidRDefault="0016182D" w:rsidP="0016182D">
      <w:pPr>
        <w:spacing w:line="240" w:lineRule="auto"/>
      </w:pPr>
      <w:proofErr w:type="spellStart"/>
      <w:proofErr w:type="gramStart"/>
      <w:r w:rsidRPr="00981624">
        <w:rPr>
          <w:vertAlign w:val="superscript"/>
        </w:rPr>
        <w:t>e</w:t>
      </w:r>
      <w:r w:rsidRPr="00173DD1">
        <w:t>Urine</w:t>
      </w:r>
      <w:proofErr w:type="spellEnd"/>
      <w:proofErr w:type="gramEnd"/>
      <w:r w:rsidRPr="00173DD1">
        <w:t xml:space="preserve"> protein-to-</w:t>
      </w:r>
      <w:proofErr w:type="spellStart"/>
      <w:r w:rsidRPr="00173DD1">
        <w:t>creatinine</w:t>
      </w:r>
      <w:proofErr w:type="spellEnd"/>
      <w:r w:rsidRPr="00173DD1">
        <w:t xml:space="preserve"> ratios were converted to ACR by dividing by 2.655 for women and 1.7566 for men</w:t>
      </w:r>
      <w:r>
        <w:t xml:space="preserve"> [5].</w:t>
      </w:r>
      <w:r w:rsidRPr="00173DD1">
        <w:t xml:space="preserve"> Dipstick urine results were assigned estimated ACR values in mg/g as follows:</w:t>
      </w:r>
      <w:r>
        <w:t xml:space="preserve"> -, negative = </w:t>
      </w:r>
      <w:proofErr w:type="gramStart"/>
      <w:r>
        <w:t>9</w:t>
      </w:r>
      <w:proofErr w:type="gramEnd"/>
      <w:r>
        <w:t xml:space="preserve">; “trace” = 43; Plus, plus one, 1, 1+ or + = 81; Plus 2, 2 plus, 2+ = 315; 3+, 4+ or similar = 1073. </w:t>
      </w:r>
      <w:r w:rsidRPr="00173DD1">
        <w:t>ACR was log-tran</w:t>
      </w:r>
      <w:r>
        <w:t>s</w:t>
      </w:r>
      <w:r w:rsidRPr="00173DD1">
        <w:t>formed in regression analyses due to skew.</w:t>
      </w:r>
    </w:p>
    <w:p w:rsidR="0016182D" w:rsidRPr="00173DD1" w:rsidRDefault="0016182D" w:rsidP="0016182D">
      <w:pPr>
        <w:spacing w:line="240" w:lineRule="auto"/>
      </w:pPr>
      <w:r>
        <w:rPr>
          <w:b/>
        </w:rPr>
        <w:t>References</w:t>
      </w:r>
    </w:p>
    <w:p w:rsidR="0016182D" w:rsidRDefault="0016182D" w:rsidP="0016182D">
      <w:pPr>
        <w:pStyle w:val="ListParagraph"/>
        <w:numPr>
          <w:ilvl w:val="0"/>
          <w:numId w:val="1"/>
        </w:numPr>
        <w:spacing w:line="240" w:lineRule="auto"/>
      </w:pPr>
      <w:r w:rsidRPr="00D66B6E">
        <w:t>K</w:t>
      </w:r>
      <w:r w:rsidRPr="00D0143A">
        <w:t>SDI</w:t>
      </w:r>
      <w:r>
        <w:t xml:space="preserve">GO 2012 Clinical Practice Guideline for the Evaluation and Management of Chronic Kidney Disease. </w:t>
      </w:r>
      <w:r w:rsidRPr="00FC56D8">
        <w:t>Kidney Int. Suppl</w:t>
      </w:r>
      <w:r>
        <w:t>. 2013</w:t>
      </w:r>
      <w:proofErr w:type="gramStart"/>
      <w:r>
        <w:t>;3</w:t>
      </w:r>
      <w:proofErr w:type="gramEnd"/>
      <w:r>
        <w:t>.</w:t>
      </w:r>
    </w:p>
    <w:p w:rsidR="0016182D" w:rsidRDefault="0016182D" w:rsidP="0016182D">
      <w:pPr>
        <w:pStyle w:val="ListParagraph"/>
        <w:numPr>
          <w:ilvl w:val="0"/>
          <w:numId w:val="1"/>
        </w:numPr>
        <w:spacing w:line="240" w:lineRule="auto"/>
      </w:pPr>
      <w:proofErr w:type="spellStart"/>
      <w:r w:rsidRPr="00173DD1">
        <w:t>Quan</w:t>
      </w:r>
      <w:proofErr w:type="spellEnd"/>
      <w:r w:rsidRPr="00173DD1">
        <w:t xml:space="preserve"> H, </w:t>
      </w:r>
      <w:proofErr w:type="spellStart"/>
      <w:r w:rsidRPr="00173DD1">
        <w:t>Sundararajan</w:t>
      </w:r>
      <w:proofErr w:type="spellEnd"/>
      <w:r w:rsidRPr="00173DD1">
        <w:t xml:space="preserve"> V, </w:t>
      </w:r>
      <w:proofErr w:type="spellStart"/>
      <w:r w:rsidRPr="00173DD1">
        <w:t>Halfon</w:t>
      </w:r>
      <w:proofErr w:type="spellEnd"/>
      <w:r w:rsidRPr="00173DD1">
        <w:t xml:space="preserve"> P, et al. Coding algorithms for defining comorbidities in ICD-9-CM and ICD-10 administrative data. </w:t>
      </w:r>
      <w:r w:rsidRPr="00B71877">
        <w:rPr>
          <w:iCs/>
        </w:rPr>
        <w:t>Med Care.</w:t>
      </w:r>
      <w:r w:rsidRPr="00173DD1">
        <w:t xml:space="preserve"> 2005</w:t>
      </w:r>
      <w:proofErr w:type="gramStart"/>
      <w:r w:rsidRPr="00173DD1">
        <w:t>;43:1130</w:t>
      </w:r>
      <w:proofErr w:type="gramEnd"/>
      <w:r w:rsidRPr="00173DD1">
        <w:t>-1139.</w:t>
      </w:r>
    </w:p>
    <w:p w:rsidR="0016182D" w:rsidRPr="007F5B7B" w:rsidRDefault="0016182D" w:rsidP="0016182D">
      <w:pPr>
        <w:pStyle w:val="ListParagraph"/>
        <w:numPr>
          <w:ilvl w:val="0"/>
          <w:numId w:val="1"/>
        </w:numPr>
        <w:spacing w:line="240" w:lineRule="auto"/>
      </w:pPr>
      <w:proofErr w:type="spellStart"/>
      <w:r w:rsidRPr="00173DD1">
        <w:t>Halfon</w:t>
      </w:r>
      <w:proofErr w:type="spellEnd"/>
      <w:r w:rsidRPr="00173DD1">
        <w:t xml:space="preserve"> P, </w:t>
      </w:r>
      <w:proofErr w:type="spellStart"/>
      <w:r w:rsidRPr="00173DD1">
        <w:t>Eggli</w:t>
      </w:r>
      <w:proofErr w:type="spellEnd"/>
      <w:r w:rsidRPr="00173DD1">
        <w:t xml:space="preserve"> Y, van </w:t>
      </w:r>
      <w:proofErr w:type="spellStart"/>
      <w:r w:rsidRPr="00173DD1">
        <w:t>Melle</w:t>
      </w:r>
      <w:proofErr w:type="spellEnd"/>
      <w:r w:rsidRPr="00173DD1">
        <w:t xml:space="preserve"> G, Chevalier J, </w:t>
      </w:r>
      <w:proofErr w:type="spellStart"/>
      <w:r w:rsidRPr="00173DD1">
        <w:t>Wasserfallen</w:t>
      </w:r>
      <w:proofErr w:type="spellEnd"/>
      <w:r w:rsidRPr="00173DD1">
        <w:t xml:space="preserve"> JB, </w:t>
      </w:r>
      <w:proofErr w:type="spellStart"/>
      <w:r w:rsidRPr="00173DD1">
        <w:t>Burnand</w:t>
      </w:r>
      <w:proofErr w:type="spellEnd"/>
      <w:r w:rsidRPr="00173DD1">
        <w:t xml:space="preserve"> B. Measuring potentially avoidable hospital readmissions. </w:t>
      </w:r>
      <w:r w:rsidRPr="00B71877">
        <w:rPr>
          <w:iCs/>
        </w:rPr>
        <w:t xml:space="preserve">J </w:t>
      </w:r>
      <w:proofErr w:type="spellStart"/>
      <w:r w:rsidRPr="00B71877">
        <w:rPr>
          <w:iCs/>
        </w:rPr>
        <w:t>Clin</w:t>
      </w:r>
      <w:proofErr w:type="spellEnd"/>
      <w:r w:rsidRPr="00B71877">
        <w:rPr>
          <w:iCs/>
        </w:rPr>
        <w:t xml:space="preserve"> </w:t>
      </w:r>
      <w:proofErr w:type="spellStart"/>
      <w:r w:rsidRPr="00B71877">
        <w:rPr>
          <w:iCs/>
        </w:rPr>
        <w:t>Epidemiol</w:t>
      </w:r>
      <w:proofErr w:type="spellEnd"/>
      <w:r w:rsidRPr="00B71877">
        <w:rPr>
          <w:iCs/>
        </w:rPr>
        <w:t>.</w:t>
      </w:r>
      <w:r w:rsidRPr="00173DD1">
        <w:t xml:space="preserve"> 2002</w:t>
      </w:r>
      <w:proofErr w:type="gramStart"/>
      <w:r w:rsidRPr="00173DD1">
        <w:t>;55:573</w:t>
      </w:r>
      <w:proofErr w:type="gramEnd"/>
      <w:r w:rsidRPr="00173DD1">
        <w:t>-587.</w:t>
      </w:r>
    </w:p>
    <w:p w:rsidR="0016182D" w:rsidRPr="00793111" w:rsidRDefault="0016182D" w:rsidP="0016182D">
      <w:pPr>
        <w:pStyle w:val="ListParagraph"/>
        <w:numPr>
          <w:ilvl w:val="0"/>
          <w:numId w:val="1"/>
        </w:numPr>
        <w:spacing w:line="240" w:lineRule="auto"/>
      </w:pPr>
      <w:r w:rsidRPr="00793111">
        <w:t xml:space="preserve">University of Manitoba. Concept: </w:t>
      </w:r>
      <w:proofErr w:type="spellStart"/>
      <w:r w:rsidRPr="00793111">
        <w:t>Charlson</w:t>
      </w:r>
      <w:proofErr w:type="spellEnd"/>
      <w:r w:rsidRPr="00793111">
        <w:t xml:space="preserve"> Comorbidity Index. http://mchp-appserv.cpe.umanitoba.ca/viewConcept.php?conceptID=1098. Accessed June 13, 2019. SAS macros adapted to study dataset.</w:t>
      </w:r>
    </w:p>
    <w:p w:rsidR="000D420F" w:rsidRDefault="0016182D" w:rsidP="0016182D">
      <w:proofErr w:type="gramStart"/>
      <w:r w:rsidRPr="0017349A">
        <w:t xml:space="preserve">Inker LA, </w:t>
      </w:r>
      <w:proofErr w:type="spellStart"/>
      <w:r w:rsidRPr="0017349A">
        <w:t>Levey</w:t>
      </w:r>
      <w:proofErr w:type="spellEnd"/>
      <w:r w:rsidRPr="0017349A">
        <w:t xml:space="preserve"> AS, </w:t>
      </w:r>
      <w:proofErr w:type="spellStart"/>
      <w:r w:rsidRPr="0017349A">
        <w:t>Pandya</w:t>
      </w:r>
      <w:proofErr w:type="spellEnd"/>
      <w:r w:rsidRPr="0017349A">
        <w:t xml:space="preserve"> K, et al.</w:t>
      </w:r>
      <w:proofErr w:type="gramEnd"/>
      <w:r w:rsidRPr="0017349A">
        <w:t xml:space="preserve"> Early change in proteinuria as a surrogate end point for kidney disease progression: an individual patient meta-analysis. Am J Kidney Dis. 2014</w:t>
      </w:r>
      <w:proofErr w:type="gramStart"/>
      <w:r w:rsidRPr="0017349A">
        <w:t>;64</w:t>
      </w:r>
      <w:proofErr w:type="gramEnd"/>
      <w:r w:rsidRPr="0017349A">
        <w:t>(1):74-85.</w:t>
      </w:r>
      <w:bookmarkStart w:id="0" w:name="_GoBack"/>
      <w:bookmarkEnd w:id="0"/>
    </w:p>
    <w:sectPr w:rsidR="000D4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159FA"/>
    <w:multiLevelType w:val="hybridMultilevel"/>
    <w:tmpl w:val="2DDE1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revisionView w:comments="0" w:formatting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82D"/>
    <w:rsid w:val="00007DBB"/>
    <w:rsid w:val="000148B3"/>
    <w:rsid w:val="00024800"/>
    <w:rsid w:val="000277B1"/>
    <w:rsid w:val="00047346"/>
    <w:rsid w:val="00057D3E"/>
    <w:rsid w:val="00083106"/>
    <w:rsid w:val="000854F1"/>
    <w:rsid w:val="000D1369"/>
    <w:rsid w:val="000D420F"/>
    <w:rsid w:val="000D6516"/>
    <w:rsid w:val="000E7030"/>
    <w:rsid w:val="000F7C82"/>
    <w:rsid w:val="0011524E"/>
    <w:rsid w:val="0012194B"/>
    <w:rsid w:val="001250C5"/>
    <w:rsid w:val="00125702"/>
    <w:rsid w:val="00136037"/>
    <w:rsid w:val="00140412"/>
    <w:rsid w:val="0016182D"/>
    <w:rsid w:val="001638CF"/>
    <w:rsid w:val="00211AB3"/>
    <w:rsid w:val="00222853"/>
    <w:rsid w:val="00222B84"/>
    <w:rsid w:val="0025127B"/>
    <w:rsid w:val="0026754E"/>
    <w:rsid w:val="0028784B"/>
    <w:rsid w:val="00293D68"/>
    <w:rsid w:val="002B49A5"/>
    <w:rsid w:val="002D6BD4"/>
    <w:rsid w:val="002E0E2B"/>
    <w:rsid w:val="002F00A9"/>
    <w:rsid w:val="002F468A"/>
    <w:rsid w:val="0030251E"/>
    <w:rsid w:val="00306145"/>
    <w:rsid w:val="00313437"/>
    <w:rsid w:val="00324E9F"/>
    <w:rsid w:val="00337492"/>
    <w:rsid w:val="00386D48"/>
    <w:rsid w:val="003D28B6"/>
    <w:rsid w:val="003D54C4"/>
    <w:rsid w:val="004272D7"/>
    <w:rsid w:val="0044730F"/>
    <w:rsid w:val="00452AD0"/>
    <w:rsid w:val="004834E1"/>
    <w:rsid w:val="004912C8"/>
    <w:rsid w:val="004A11CA"/>
    <w:rsid w:val="004B586E"/>
    <w:rsid w:val="004F6891"/>
    <w:rsid w:val="00555663"/>
    <w:rsid w:val="00561673"/>
    <w:rsid w:val="005C07FA"/>
    <w:rsid w:val="005D44E1"/>
    <w:rsid w:val="005D68D2"/>
    <w:rsid w:val="00611EC7"/>
    <w:rsid w:val="006202BD"/>
    <w:rsid w:val="00637CD7"/>
    <w:rsid w:val="00647D78"/>
    <w:rsid w:val="006565EC"/>
    <w:rsid w:val="006B2C80"/>
    <w:rsid w:val="00716A69"/>
    <w:rsid w:val="00716FFB"/>
    <w:rsid w:val="007322C9"/>
    <w:rsid w:val="00751937"/>
    <w:rsid w:val="00754BB5"/>
    <w:rsid w:val="0077055A"/>
    <w:rsid w:val="00776FD9"/>
    <w:rsid w:val="007825B4"/>
    <w:rsid w:val="00790867"/>
    <w:rsid w:val="00791AD8"/>
    <w:rsid w:val="007A223E"/>
    <w:rsid w:val="007C45EC"/>
    <w:rsid w:val="007D57F8"/>
    <w:rsid w:val="00814446"/>
    <w:rsid w:val="0083207C"/>
    <w:rsid w:val="008468A5"/>
    <w:rsid w:val="008526BA"/>
    <w:rsid w:val="008619FA"/>
    <w:rsid w:val="00872AE7"/>
    <w:rsid w:val="008922E1"/>
    <w:rsid w:val="00892D5A"/>
    <w:rsid w:val="00894124"/>
    <w:rsid w:val="008A36F4"/>
    <w:rsid w:val="008D177F"/>
    <w:rsid w:val="0092408A"/>
    <w:rsid w:val="00931BCA"/>
    <w:rsid w:val="009358A8"/>
    <w:rsid w:val="00946B10"/>
    <w:rsid w:val="009554FF"/>
    <w:rsid w:val="00996ABA"/>
    <w:rsid w:val="009B3DFA"/>
    <w:rsid w:val="009B7CE7"/>
    <w:rsid w:val="009C05A9"/>
    <w:rsid w:val="00A00A99"/>
    <w:rsid w:val="00A52E3B"/>
    <w:rsid w:val="00A65C1B"/>
    <w:rsid w:val="00A84BAC"/>
    <w:rsid w:val="00AA5A26"/>
    <w:rsid w:val="00AB6A0B"/>
    <w:rsid w:val="00B442F3"/>
    <w:rsid w:val="00B5057A"/>
    <w:rsid w:val="00B53AAF"/>
    <w:rsid w:val="00B74809"/>
    <w:rsid w:val="00B9384C"/>
    <w:rsid w:val="00BC34BC"/>
    <w:rsid w:val="00BF0FF4"/>
    <w:rsid w:val="00BF1FAA"/>
    <w:rsid w:val="00C36F43"/>
    <w:rsid w:val="00C4137C"/>
    <w:rsid w:val="00C72D05"/>
    <w:rsid w:val="00C90C68"/>
    <w:rsid w:val="00C92056"/>
    <w:rsid w:val="00CA5339"/>
    <w:rsid w:val="00CC0412"/>
    <w:rsid w:val="00CC36BB"/>
    <w:rsid w:val="00CD1E82"/>
    <w:rsid w:val="00CE7CE6"/>
    <w:rsid w:val="00D040AE"/>
    <w:rsid w:val="00D2469E"/>
    <w:rsid w:val="00D35545"/>
    <w:rsid w:val="00D61043"/>
    <w:rsid w:val="00D72D54"/>
    <w:rsid w:val="00DB6CCA"/>
    <w:rsid w:val="00DC7EF7"/>
    <w:rsid w:val="00DE48AD"/>
    <w:rsid w:val="00E22A13"/>
    <w:rsid w:val="00E27FD2"/>
    <w:rsid w:val="00E60614"/>
    <w:rsid w:val="00E939EF"/>
    <w:rsid w:val="00EE1C9A"/>
    <w:rsid w:val="00EE25EB"/>
    <w:rsid w:val="00F430DB"/>
    <w:rsid w:val="00F45E94"/>
    <w:rsid w:val="00F51F8B"/>
    <w:rsid w:val="00F7249C"/>
    <w:rsid w:val="00F905DB"/>
    <w:rsid w:val="00FB4C0B"/>
    <w:rsid w:val="00FD4FBB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8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6182D"/>
    <w:pPr>
      <w:spacing w:before="120" w:after="120" w:line="480" w:lineRule="auto"/>
      <w:outlineLvl w:val="1"/>
    </w:pPr>
    <w:rPr>
      <w:rFonts w:ascii="Times New Roman" w:hAnsi="Times New Roman"/>
      <w:bCs w:val="0"/>
      <w:color w:val="000000" w:themeColor="text1"/>
      <w:kern w:val="0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182D"/>
    <w:rPr>
      <w:rFonts w:eastAsiaTheme="majorEastAsia" w:cstheme="majorBidi"/>
      <w:b/>
      <w:color w:val="000000" w:themeColor="text1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16182D"/>
    <w:pPr>
      <w:spacing w:before="120" w:after="120" w:line="480" w:lineRule="auto"/>
      <w:ind w:left="720"/>
      <w:contextualSpacing/>
    </w:pPr>
    <w:rPr>
      <w:rFonts w:eastAsiaTheme="minorHAnsi"/>
      <w:kern w:val="0"/>
      <w:sz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6182D"/>
  </w:style>
  <w:style w:type="table" w:styleId="TableGrid">
    <w:name w:val="Table Grid"/>
    <w:basedOn w:val="TableNormal"/>
    <w:uiPriority w:val="59"/>
    <w:rsid w:val="0016182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6182D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8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6182D"/>
    <w:pPr>
      <w:spacing w:before="120" w:after="120" w:line="480" w:lineRule="auto"/>
      <w:outlineLvl w:val="1"/>
    </w:pPr>
    <w:rPr>
      <w:rFonts w:ascii="Times New Roman" w:hAnsi="Times New Roman"/>
      <w:bCs w:val="0"/>
      <w:color w:val="000000" w:themeColor="text1"/>
      <w:kern w:val="0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182D"/>
    <w:rPr>
      <w:rFonts w:eastAsiaTheme="majorEastAsia" w:cstheme="majorBidi"/>
      <w:b/>
      <w:color w:val="000000" w:themeColor="text1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16182D"/>
    <w:pPr>
      <w:spacing w:before="120" w:after="120" w:line="480" w:lineRule="auto"/>
      <w:ind w:left="720"/>
      <w:contextualSpacing/>
    </w:pPr>
    <w:rPr>
      <w:rFonts w:eastAsiaTheme="minorHAnsi"/>
      <w:kern w:val="0"/>
      <w:sz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6182D"/>
  </w:style>
  <w:style w:type="table" w:styleId="TableGrid">
    <w:name w:val="Table Grid"/>
    <w:basedOn w:val="TableNormal"/>
    <w:uiPriority w:val="59"/>
    <w:rsid w:val="0016182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6182D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4352</Characters>
  <Application>Microsoft Office Word</Application>
  <DocSecurity>0</DocSecurity>
  <Lines>136</Lines>
  <Paragraphs>84</Paragraphs>
  <ScaleCrop>false</ScaleCrop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1</cp:revision>
  <dcterms:created xsi:type="dcterms:W3CDTF">2021-05-05T22:19:00Z</dcterms:created>
  <dcterms:modified xsi:type="dcterms:W3CDTF">2021-05-05T22:20:00Z</dcterms:modified>
</cp:coreProperties>
</file>