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kern w:val="0"/>
          <w:szCs w:val="21"/>
        </w:rPr>
      </w:pPr>
      <w:r>
        <w:rPr>
          <w:b/>
          <w:szCs w:val="21"/>
        </w:rPr>
        <w:t>T</w:t>
      </w:r>
      <w:r>
        <w:rPr>
          <w:b/>
          <w:bCs/>
          <w:kern w:val="0"/>
          <w:szCs w:val="21"/>
        </w:rPr>
        <w:t xml:space="preserve">able S1. </w:t>
      </w:r>
      <w:r>
        <w:rPr>
          <w:rFonts w:hint="eastAsia"/>
          <w:b/>
          <w:bCs/>
          <w:kern w:val="0"/>
          <w:szCs w:val="21"/>
          <w:lang w:eastAsia="zh-Hans"/>
        </w:rPr>
        <w:t>Un</w:t>
      </w:r>
      <w:r>
        <w:rPr>
          <w:b/>
          <w:bCs/>
          <w:kern w:val="0"/>
          <w:szCs w:val="21"/>
        </w:rPr>
        <w:t xml:space="preserve">ivariable logistic regression analysis of factors that are related to postoperative AKI in emergency operation </w:t>
      </w:r>
      <w:r>
        <w:rPr>
          <w:rFonts w:hint="eastAsia"/>
          <w:b/>
          <w:bCs/>
          <w:kern w:val="0"/>
          <w:szCs w:val="21"/>
        </w:rPr>
        <w:t>fo</w:t>
      </w:r>
      <w:r>
        <w:rPr>
          <w:b/>
          <w:bCs/>
          <w:kern w:val="0"/>
          <w:szCs w:val="21"/>
        </w:rPr>
        <w:t>r critically ill patients.</w:t>
      </w:r>
    </w:p>
    <w:p>
      <w:pPr>
        <w:rPr>
          <w:b/>
          <w:bCs/>
          <w:kern w:val="0"/>
          <w:szCs w:val="21"/>
        </w:rPr>
      </w:pPr>
    </w:p>
    <w:tbl>
      <w:tblPr>
        <w:tblStyle w:val="3"/>
        <w:tblW w:w="8076" w:type="dxa"/>
        <w:jc w:val="center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701"/>
        <w:gridCol w:w="1871"/>
        <w:gridCol w:w="152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97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b/>
                <w:bCs/>
                <w:kern w:val="0"/>
                <w:sz w:val="14"/>
                <w:szCs w:val="14"/>
              </w:rPr>
              <w:t>Variable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rPr>
                <w:b/>
                <w:bCs/>
                <w:kern w:val="0"/>
                <w:sz w:val="14"/>
                <w:szCs w:val="14"/>
              </w:rPr>
            </w:pPr>
            <w:r>
              <w:rPr>
                <w:b/>
                <w:bCs/>
                <w:kern w:val="0"/>
                <w:sz w:val="14"/>
                <w:szCs w:val="14"/>
              </w:rPr>
              <w:t>ORunadj</w:t>
            </w:r>
          </w:p>
        </w:tc>
        <w:tc>
          <w:tcPr>
            <w:tcW w:w="187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b/>
                <w:bCs/>
                <w:kern w:val="0"/>
                <w:sz w:val="14"/>
                <w:szCs w:val="14"/>
              </w:rPr>
              <w:t>95% CI</w:t>
            </w:r>
          </w:p>
        </w:tc>
        <w:tc>
          <w:tcPr>
            <w:tcW w:w="152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b/>
                <w:bCs/>
                <w:i/>
                <w:iCs/>
                <w:kern w:val="0"/>
                <w:sz w:val="14"/>
                <w:szCs w:val="14"/>
              </w:rPr>
              <w:t xml:space="preserve">P </w:t>
            </w:r>
            <w:r>
              <w:rPr>
                <w:b/>
                <w:bCs/>
                <w:kern w:val="0"/>
                <w:sz w:val="14"/>
                <w:szCs w:val="14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Hypertension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1.675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1.106-2.539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ASA classification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1.524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1.188-1.953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3"/>
                <w:szCs w:val="13"/>
              </w:rPr>
              <w:t>Classification of NYHA heart function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1.560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1.114-2.183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Preoperative hemoglobin, g/L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0.992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0.984-0.999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sz w:val="15"/>
                <w:szCs w:val="15"/>
              </w:rPr>
              <w:t>Neurosurgical surgery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0.624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0.412-0.943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sz w:val="15"/>
                <w:szCs w:val="15"/>
                <w:lang w:val="en"/>
              </w:rPr>
              <w:t>Abdominal surgery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2.007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1.322-3.048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Duration of surgery, minute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1.002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1.001-1.004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Estimated blood loss, ml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1.000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1.000-1.001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Minimum MAP, mmHg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0.968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0.950-0.986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Radiographic contrast, n (%)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0.598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0.362-0.987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sz w:val="15"/>
                <w:szCs w:val="15"/>
              </w:rPr>
              <w:t>Intraoperative</w:t>
            </w:r>
            <w:r>
              <w:rPr>
                <w:rFonts w:eastAsia="MinionPro-Regular"/>
                <w:kern w:val="0"/>
                <w:sz w:val="15"/>
                <w:szCs w:val="15"/>
              </w:rPr>
              <w:t xml:space="preserve"> UO, ml/kg/h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0.902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0.814-0.998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MinionPro-Regular"/>
                <w:sz w:val="15"/>
                <w:szCs w:val="15"/>
              </w:rPr>
              <w:t>Total artificial colloid, per 1000 ml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1.242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1.066-1.448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RBCs, n (%)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2.499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1.607-3.886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Plasma, n (%)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2.520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1.586-4.003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P</w:t>
            </w:r>
            <w:r>
              <w:rPr>
                <w:rFonts w:hint="eastAsia" w:eastAsia="MinionPro-Regular"/>
                <w:kern w:val="0"/>
                <w:sz w:val="15"/>
                <w:szCs w:val="15"/>
              </w:rPr>
              <w:t>ostoperative</w:t>
            </w:r>
            <w:r>
              <w:rPr>
                <w:rFonts w:eastAsia="MinionPro-Regular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eastAsia="MinionPro-Regular"/>
                <w:kern w:val="0"/>
                <w:sz w:val="15"/>
                <w:szCs w:val="15"/>
              </w:rPr>
              <w:t>A</w:t>
            </w:r>
            <w:r>
              <w:rPr>
                <w:rFonts w:eastAsia="MinionPro-Regular"/>
                <w:kern w:val="0"/>
                <w:sz w:val="15"/>
                <w:szCs w:val="15"/>
              </w:rPr>
              <w:t>PACHE II score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1.098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1.060-1.138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P</w:t>
            </w:r>
            <w:r>
              <w:rPr>
                <w:rFonts w:hint="eastAsia" w:eastAsia="MinionPro-Regular"/>
                <w:kern w:val="0"/>
                <w:sz w:val="15"/>
                <w:szCs w:val="15"/>
              </w:rPr>
              <w:t>ostoperative</w:t>
            </w:r>
            <w:r>
              <w:rPr>
                <w:rFonts w:eastAsia="MinionPro-Regular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eastAsia="MinionPro-Regular"/>
                <w:kern w:val="0"/>
                <w:sz w:val="15"/>
                <w:szCs w:val="15"/>
              </w:rPr>
              <w:t>s</w:t>
            </w:r>
            <w:r>
              <w:rPr>
                <w:rFonts w:eastAsia="MinionPro-Regular"/>
                <w:kern w:val="0"/>
                <w:sz w:val="15"/>
                <w:szCs w:val="15"/>
              </w:rPr>
              <w:t>Cr, mg/dl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5.195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3.213-8.399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P</w:t>
            </w:r>
            <w:r>
              <w:rPr>
                <w:rFonts w:hint="eastAsia" w:eastAsia="MinionPro-Regular"/>
                <w:kern w:val="0"/>
                <w:sz w:val="15"/>
                <w:szCs w:val="15"/>
              </w:rPr>
              <w:t>ostoperative</w:t>
            </w:r>
            <w:r>
              <w:rPr>
                <w:rFonts w:eastAsia="MinionPro-Regular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eastAsia="MinionPro-Regular"/>
                <w:kern w:val="0"/>
                <w:sz w:val="15"/>
                <w:szCs w:val="15"/>
              </w:rPr>
              <w:t>h</w:t>
            </w:r>
            <w:r>
              <w:rPr>
                <w:rFonts w:eastAsia="MinionPro-Regular"/>
                <w:kern w:val="0"/>
                <w:sz w:val="15"/>
                <w:szCs w:val="15"/>
              </w:rPr>
              <w:t>emoglobin, g/L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0.988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0.979-0.997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Postoperative UO, ml/kg/h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0.815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0.666-0.999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sz w:val="15"/>
                <w:szCs w:val="15"/>
              </w:rPr>
              <w:t>Postoperative lactic acid, mmol/L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1.392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1.199-1.615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shd w:val="clear" w:color="auto" w:fill="auto"/>
          </w:tcPr>
          <w:p>
            <w:pPr>
              <w:rPr>
                <w:rFonts w:eastAsia="MinionPro-Regular"/>
                <w:kern w:val="0"/>
                <w:sz w:val="15"/>
                <w:szCs w:val="15"/>
              </w:rPr>
            </w:pPr>
            <w:r>
              <w:rPr>
                <w:rFonts w:eastAsia="MinionPro-Regular"/>
                <w:kern w:val="0"/>
                <w:sz w:val="15"/>
                <w:szCs w:val="15"/>
              </w:rPr>
              <w:t>Postoperative reoperation, n (%)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1.595</w:t>
            </w:r>
          </w:p>
        </w:tc>
        <w:tc>
          <w:tcPr>
            <w:tcW w:w="1871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1.000-2.544</w:t>
            </w:r>
          </w:p>
        </w:tc>
        <w:tc>
          <w:tcPr>
            <w:tcW w:w="1527" w:type="dxa"/>
            <w:shd w:val="clear" w:color="auto" w:fill="auto"/>
          </w:tcPr>
          <w:p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0.049</w:t>
            </w:r>
          </w:p>
        </w:tc>
      </w:tr>
    </w:tbl>
    <w:p>
      <w:pPr>
        <w:rPr>
          <w:rFonts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Postoperative reoperation, </w:t>
      </w:r>
      <w:r>
        <w:rPr>
          <w:rFonts w:hint="eastAsia"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need</w:t>
      </w:r>
      <w:r>
        <w:rPr>
          <w:rFonts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for</w:t>
      </w:r>
      <w:r>
        <w:rPr>
          <w:rFonts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the second emergency operation within 7 days after the first emergency procedure. Abbreviations: AKI, Acute Kidney Injury; ASA classification, American Society of Anesthesiologists Classification; NYHA, New York Heart Association; MAP, Mean Arterial Pressure; UO, Urine Output; RBC, Red Bood Cell; APACHE II, Acute Physiology and Chronic Health Evaluation; </w:t>
      </w:r>
      <w:r>
        <w:rPr>
          <w:rFonts w:hint="eastAsia"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</w:t>
      </w:r>
      <w:r>
        <w:rPr>
          <w:rFonts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Cr</w:t>
      </w:r>
      <w:r>
        <w:rPr>
          <w:rFonts w:hint="eastAsia"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,</w:t>
      </w:r>
      <w:r>
        <w:rPr>
          <w:rFonts w:eastAsia="MinionPro-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serum creatinine; CI, Confidence Interval; ORunadj, Odds Ratio Without Adjusted. </w:t>
      </w:r>
    </w:p>
    <w:p>
      <w:pPr>
        <w:rPr>
          <w:rFonts w:eastAsia="MinionPro-Regular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ionPro-Regular">
    <w:altName w:val="宋体"/>
    <w:panose1 w:val="020B0604020202020204"/>
    <w:charset w:val="00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BEC023"/>
    <w:rsid w:val="007133AE"/>
    <w:rsid w:val="00894752"/>
    <w:rsid w:val="00BF4000"/>
    <w:rsid w:val="00C00492"/>
    <w:rsid w:val="00DB110F"/>
    <w:rsid w:val="00FB11B3"/>
    <w:rsid w:val="2DA75E6B"/>
    <w:rsid w:val="3AF7636B"/>
    <w:rsid w:val="72BEC023"/>
    <w:rsid w:val="7F9419A0"/>
    <w:rsid w:val="BF7768C2"/>
    <w:rsid w:val="FDAFE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1431</Characters>
  <Lines>11</Lines>
  <Paragraphs>3</Paragraphs>
  <TotalTime>37</TotalTime>
  <ScaleCrop>false</ScaleCrop>
  <LinksUpToDate>false</LinksUpToDate>
  <CharactersWithSpaces>1678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2021-10-27T09:40:00Z</dcterms:created>
  <dc:creator>gaolu</dc:creator>
  <cp:lastModifiedBy>胡林辉</cp:lastModifiedBy>
  <dcterms:modified xsi:type="dcterms:W3CDTF">2021-11-15T07:38:50Z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