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3B3A8" w14:textId="28192BA8" w:rsidR="007D7899" w:rsidRPr="00342555" w:rsidRDefault="00342555">
      <w:pPr>
        <w:rPr>
          <w:rFonts w:ascii="Times New Roman" w:hAnsi="Times New Roman" w:cs="Times New Roman"/>
        </w:rPr>
      </w:pPr>
      <w:r w:rsidRPr="00427E3D">
        <w:rPr>
          <w:rFonts w:ascii="Times New Roman" w:hAnsi="Times New Roman" w:cs="Times New Roman"/>
          <w:b/>
          <w:bCs/>
        </w:rPr>
        <w:t>Supplementary Table 4.</w:t>
      </w:r>
      <w:r w:rsidRPr="00342555">
        <w:rPr>
          <w:rFonts w:ascii="Times New Roman" w:hAnsi="Times New Roman" w:cs="Times New Roman"/>
        </w:rPr>
        <w:t xml:space="preserve"> </w:t>
      </w:r>
      <w:r w:rsidR="00290D88">
        <w:rPr>
          <w:rFonts w:ascii="Times New Roman" w:hAnsi="Times New Roman" w:cs="Times New Roman" w:hint="eastAsia"/>
        </w:rPr>
        <w:t>L</w:t>
      </w:r>
      <w:r w:rsidR="00427E3D" w:rsidRPr="00427E3D">
        <w:rPr>
          <w:rFonts w:ascii="Times New Roman" w:hAnsi="Times New Roman" w:cs="Times New Roman"/>
        </w:rPr>
        <w:t>ogistic regression models for analyzing the association between quartile for dietary pattern and risk of the different stages of CKD</w:t>
      </w:r>
      <w:r w:rsidR="00290D88">
        <w:rPr>
          <w:rFonts w:ascii="Times New Roman" w:hAnsi="Times New Roman" w:cs="Times New Roman" w:hint="eastAsia"/>
        </w:rPr>
        <w:t xml:space="preserve"> a</w:t>
      </w:r>
      <w:r w:rsidR="00290D88">
        <w:rPr>
          <w:rFonts w:ascii="Times New Roman" w:hAnsi="Times New Roman" w:cs="Times New Roman"/>
        </w:rPr>
        <w:t xml:space="preserve">fter </w:t>
      </w:r>
      <w:r w:rsidR="00290D88">
        <w:rPr>
          <w:rFonts w:ascii="Times New Roman" w:eastAsia="標楷體" w:hAnsi="Times New Roman" w:cs="Times New Roman"/>
          <w:szCs w:val="24"/>
        </w:rPr>
        <w:t>a</w:t>
      </w:r>
      <w:r w:rsidR="00290D88" w:rsidRPr="00342555">
        <w:rPr>
          <w:rFonts w:ascii="Times New Roman" w:eastAsia="標楷體" w:hAnsi="Times New Roman" w:cs="Times New Roman"/>
          <w:szCs w:val="24"/>
        </w:rPr>
        <w:t>djust</w:t>
      </w:r>
      <w:r w:rsidR="00290D88">
        <w:rPr>
          <w:rFonts w:ascii="Times New Roman" w:eastAsia="標楷體" w:hAnsi="Times New Roman" w:cs="Times New Roman"/>
          <w:szCs w:val="24"/>
        </w:rPr>
        <w:t>ment of</w:t>
      </w:r>
      <w:r w:rsidR="00290D88" w:rsidRPr="00342555">
        <w:rPr>
          <w:rFonts w:ascii="Times New Roman" w:hAnsi="Times New Roman" w:cs="Times New Roman"/>
          <w:szCs w:val="24"/>
        </w:rPr>
        <w:t xml:space="preserve"> </w:t>
      </w:r>
      <w:r w:rsidR="00290D88">
        <w:rPr>
          <w:rFonts w:ascii="Times New Roman" w:eastAsia="標楷體" w:hAnsi="Times New Roman" w:cs="Times New Roman"/>
          <w:szCs w:val="24"/>
        </w:rPr>
        <w:t>a</w:t>
      </w:r>
      <w:r w:rsidR="00290D88" w:rsidRPr="00342555">
        <w:rPr>
          <w:rFonts w:ascii="Times New Roman" w:eastAsia="標楷體" w:hAnsi="Times New Roman" w:cs="Times New Roman"/>
          <w:szCs w:val="24"/>
        </w:rPr>
        <w:t xml:space="preserve">ge, </w:t>
      </w:r>
      <w:r w:rsidR="00290D88">
        <w:rPr>
          <w:rFonts w:ascii="Times New Roman" w:eastAsia="標楷體" w:hAnsi="Times New Roman" w:cs="Times New Roman"/>
          <w:szCs w:val="24"/>
        </w:rPr>
        <w:t>s</w:t>
      </w:r>
      <w:r w:rsidR="00290D88" w:rsidRPr="00342555">
        <w:rPr>
          <w:rFonts w:ascii="Times New Roman" w:eastAsia="標楷體" w:hAnsi="Times New Roman" w:cs="Times New Roman"/>
          <w:szCs w:val="24"/>
        </w:rPr>
        <w:t xml:space="preserve">ex, </w:t>
      </w:r>
      <w:r w:rsidR="00290D88">
        <w:rPr>
          <w:rFonts w:ascii="Times New Roman" w:eastAsia="標楷體" w:hAnsi="Times New Roman" w:cs="Times New Roman"/>
          <w:szCs w:val="24"/>
        </w:rPr>
        <w:t>r</w:t>
      </w:r>
      <w:r w:rsidR="00290D88" w:rsidRPr="00342555">
        <w:rPr>
          <w:rFonts w:ascii="Times New Roman" w:eastAsia="標楷體" w:hAnsi="Times New Roman" w:cs="Times New Roman"/>
          <w:szCs w:val="24"/>
        </w:rPr>
        <w:t xml:space="preserve">ace, </w:t>
      </w:r>
      <w:r w:rsidR="00290D88">
        <w:rPr>
          <w:rFonts w:ascii="Times New Roman" w:eastAsia="標楷體" w:hAnsi="Times New Roman" w:cs="Times New Roman"/>
          <w:bCs/>
          <w:szCs w:val="24"/>
        </w:rPr>
        <w:t>hypertension</w:t>
      </w:r>
      <w:r w:rsidR="00290D88" w:rsidRPr="00342555">
        <w:rPr>
          <w:rFonts w:ascii="Times New Roman" w:eastAsia="標楷體" w:hAnsi="Times New Roman" w:cs="Times New Roman"/>
          <w:szCs w:val="24"/>
        </w:rPr>
        <w:t xml:space="preserve">, </w:t>
      </w:r>
      <w:r w:rsidR="00290D88">
        <w:rPr>
          <w:rFonts w:ascii="Times New Roman" w:eastAsia="標楷體" w:hAnsi="Times New Roman" w:cs="Times New Roman"/>
          <w:szCs w:val="24"/>
        </w:rPr>
        <w:t>t</w:t>
      </w:r>
      <w:r w:rsidR="00290D88" w:rsidRPr="00290D88">
        <w:rPr>
          <w:rFonts w:ascii="Times New Roman" w:eastAsia="標楷體" w:hAnsi="Times New Roman" w:cs="Times New Roman"/>
          <w:szCs w:val="24"/>
        </w:rPr>
        <w:t xml:space="preserve">riglyceride, </w:t>
      </w:r>
      <w:r w:rsidR="00290D88">
        <w:rPr>
          <w:rFonts w:ascii="Times New Roman" w:eastAsia="標楷體" w:hAnsi="Times New Roman" w:cs="Times New Roman"/>
          <w:szCs w:val="24"/>
        </w:rPr>
        <w:t>h</w:t>
      </w:r>
      <w:r w:rsidR="00290D88" w:rsidRPr="00290D88">
        <w:rPr>
          <w:rFonts w:ascii="Times New Roman" w:eastAsia="標楷體" w:hAnsi="Times New Roman" w:cs="Times New Roman"/>
          <w:szCs w:val="24"/>
        </w:rPr>
        <w:t>igh density lipoprotein</w:t>
      </w:r>
      <w:r w:rsidR="00290D88">
        <w:rPr>
          <w:rFonts w:ascii="Times New Roman" w:eastAsia="標楷體" w:hAnsi="Times New Roman" w:cs="Times New Roman"/>
          <w:szCs w:val="24"/>
        </w:rPr>
        <w:t>,</w:t>
      </w:r>
      <w:r w:rsidR="00290D88" w:rsidRPr="00342555">
        <w:rPr>
          <w:rFonts w:ascii="Times New Roman" w:hAnsi="Times New Roman" w:cs="Times New Roman"/>
          <w:szCs w:val="24"/>
        </w:rPr>
        <w:t xml:space="preserve"> </w:t>
      </w:r>
      <w:r w:rsidR="00290D88">
        <w:rPr>
          <w:rFonts w:ascii="Times New Roman" w:eastAsia="標楷體" w:hAnsi="Times New Roman" w:cs="Times New Roman"/>
          <w:szCs w:val="24"/>
        </w:rPr>
        <w:t>diabetes</w:t>
      </w:r>
      <w:r w:rsidR="00290D88" w:rsidRPr="00342555">
        <w:rPr>
          <w:rFonts w:ascii="Times New Roman" w:eastAsia="標楷體" w:hAnsi="Times New Roman" w:cs="Times New Roman"/>
          <w:szCs w:val="24"/>
        </w:rPr>
        <w:t xml:space="preserve">, </w:t>
      </w:r>
      <w:r w:rsidR="00290D88">
        <w:rPr>
          <w:rFonts w:ascii="Times New Roman" w:eastAsia="標楷體" w:hAnsi="Times New Roman" w:cs="Times New Roman"/>
          <w:szCs w:val="24"/>
        </w:rPr>
        <w:t>b</w:t>
      </w:r>
      <w:r w:rsidR="00290D88" w:rsidRPr="00290D88">
        <w:rPr>
          <w:rFonts w:ascii="Times New Roman" w:eastAsia="標楷體" w:hAnsi="Times New Roman" w:cs="Times New Roman"/>
          <w:szCs w:val="24"/>
        </w:rPr>
        <w:t>ody mass index</w:t>
      </w:r>
      <w:r w:rsidR="00290D88" w:rsidRPr="00342555">
        <w:rPr>
          <w:rFonts w:ascii="Times New Roman" w:eastAsia="標楷體" w:hAnsi="Times New Roman" w:cs="Times New Roman"/>
          <w:szCs w:val="24"/>
        </w:rPr>
        <w:t>, smoking, exercise, and income</w:t>
      </w:r>
    </w:p>
    <w:tbl>
      <w:tblPr>
        <w:tblStyle w:val="a5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916"/>
        <w:gridCol w:w="3118"/>
      </w:tblGrid>
      <w:tr w:rsidR="00342555" w:rsidRPr="00342555" w14:paraId="4047994F" w14:textId="77777777" w:rsidTr="003343A8"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D7FF4A1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Dietary patterns</w:t>
            </w:r>
          </w:p>
        </w:tc>
        <w:tc>
          <w:tcPr>
            <w:tcW w:w="6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0D897E1" w14:textId="3D7DDFE4" w:rsidR="00342555" w:rsidRPr="00342555" w:rsidRDefault="009C7FE9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Model 4. A</w:t>
            </w:r>
            <w:r w:rsidR="00342555" w:rsidRPr="00342555">
              <w:rPr>
                <w:rFonts w:ascii="Times New Roman" w:eastAsia="標楷體" w:hAnsi="Times New Roman" w:cs="Times New Roman"/>
                <w:szCs w:val="24"/>
              </w:rPr>
              <w:t>djusted</w:t>
            </w:r>
            <w:r w:rsidR="00342555" w:rsidRPr="0034255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56DE1" w:rsidRPr="00156DE1">
              <w:rPr>
                <w:rFonts w:ascii="Times New Roman" w:eastAsia="標楷體" w:hAnsi="Times New Roman" w:cs="Times New Roman"/>
                <w:szCs w:val="24"/>
              </w:rPr>
              <w:t>age, sex, race, hypertension, triglyceride, high density lipoprotein, diabetes, body mass index, smoking, exercise, and income</w:t>
            </w:r>
          </w:p>
        </w:tc>
      </w:tr>
      <w:tr w:rsidR="00342555" w:rsidRPr="00342555" w14:paraId="08E9BED2" w14:textId="77777777" w:rsidTr="003343A8"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5D14E3C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9B301CE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359038C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</w:tr>
      <w:tr w:rsidR="00342555" w:rsidRPr="00342555" w14:paraId="5B4CFEE9" w14:textId="77777777" w:rsidTr="003343A8">
        <w:tc>
          <w:tcPr>
            <w:tcW w:w="8755" w:type="dxa"/>
            <w:gridSpan w:val="3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4A312B" w14:textId="77777777" w:rsidR="00342555" w:rsidRPr="00342555" w:rsidRDefault="00342555" w:rsidP="003343A8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Dietary pattern 1 [saturated fatty acids &amp; MUFA] (%)</w:t>
            </w:r>
          </w:p>
        </w:tc>
      </w:tr>
      <w:tr w:rsidR="00342555" w:rsidRPr="00342555" w14:paraId="349DE035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33DC04A4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1AAAD2C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266610C3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42555" w:rsidRPr="00342555" w14:paraId="3D729D93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27AF2327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04E4571A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0.97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46EE424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0.76</w:t>
            </w: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–</w:t>
            </w:r>
            <w:r w:rsidRPr="00342555">
              <w:rPr>
                <w:rFonts w:ascii="Times New Roman" w:eastAsia="標楷體" w:hAnsi="Times New Roman" w:cs="Times New Roman"/>
                <w:szCs w:val="24"/>
              </w:rPr>
              <w:t>1.23</w:t>
            </w:r>
          </w:p>
        </w:tc>
      </w:tr>
      <w:tr w:rsidR="00342555" w:rsidRPr="00342555" w14:paraId="791D8486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7113F82D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2624C624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1.15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6BD22D37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0.91–1.45</w:t>
            </w:r>
          </w:p>
        </w:tc>
      </w:tr>
      <w:tr w:rsidR="00342555" w:rsidRPr="00342555" w14:paraId="5121145B" w14:textId="77777777" w:rsidTr="003343A8">
        <w:tc>
          <w:tcPr>
            <w:tcW w:w="2721" w:type="dxa"/>
            <w:tcBorders>
              <w:bottom w:val="single" w:sz="4" w:space="0" w:color="auto"/>
              <w:right w:val="nil"/>
            </w:tcBorders>
            <w:vAlign w:val="center"/>
          </w:tcPr>
          <w:p w14:paraId="7C71F818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2916" w:type="dxa"/>
            <w:tcBorders>
              <w:left w:val="nil"/>
              <w:bottom w:val="single" w:sz="4" w:space="0" w:color="auto"/>
              <w:right w:val="nil"/>
            </w:tcBorders>
          </w:tcPr>
          <w:p w14:paraId="3B47B4D1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1.17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48F098C2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0.92–1.47</w:t>
            </w:r>
          </w:p>
        </w:tc>
      </w:tr>
      <w:tr w:rsidR="00342555" w:rsidRPr="00342555" w14:paraId="6D82C2C2" w14:textId="77777777" w:rsidTr="003343A8">
        <w:tc>
          <w:tcPr>
            <w:tcW w:w="875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16C4A4" w14:textId="77777777" w:rsidR="00342555" w:rsidRPr="00342555" w:rsidRDefault="00342555" w:rsidP="003343A8">
            <w:pPr>
              <w:snapToGrid w:val="0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Dietary pattern 2 [vitamins &amp; minerals] (%)</w:t>
            </w:r>
          </w:p>
        </w:tc>
      </w:tr>
      <w:tr w:rsidR="00342555" w:rsidRPr="00342555" w14:paraId="75A8ED4B" w14:textId="77777777" w:rsidTr="003343A8">
        <w:tc>
          <w:tcPr>
            <w:tcW w:w="2721" w:type="dxa"/>
            <w:tcBorders>
              <w:top w:val="single" w:sz="4" w:space="0" w:color="auto"/>
              <w:right w:val="nil"/>
            </w:tcBorders>
            <w:vAlign w:val="center"/>
          </w:tcPr>
          <w:p w14:paraId="4C767DFE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right w:val="nil"/>
            </w:tcBorders>
          </w:tcPr>
          <w:p w14:paraId="78CC5A4D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</w:tcPr>
          <w:p w14:paraId="52B144CA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42555" w:rsidRPr="00342555" w14:paraId="56F9275F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6CA4565F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77926BBA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1.26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473BAA18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0.99–1.59</w:t>
            </w:r>
          </w:p>
        </w:tc>
      </w:tr>
      <w:tr w:rsidR="00342555" w:rsidRPr="00342555" w14:paraId="18B9AF81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2F683A62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4C949765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1.34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7B80D6B4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1.06–1.69</w:t>
            </w:r>
          </w:p>
        </w:tc>
      </w:tr>
      <w:tr w:rsidR="00342555" w:rsidRPr="00342555" w14:paraId="3F42CE25" w14:textId="77777777" w:rsidTr="003343A8">
        <w:tc>
          <w:tcPr>
            <w:tcW w:w="2721" w:type="dxa"/>
            <w:tcBorders>
              <w:bottom w:val="single" w:sz="4" w:space="0" w:color="auto"/>
              <w:right w:val="nil"/>
            </w:tcBorders>
            <w:vAlign w:val="center"/>
          </w:tcPr>
          <w:p w14:paraId="268EA1EF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2916" w:type="dxa"/>
            <w:tcBorders>
              <w:left w:val="nil"/>
              <w:bottom w:val="single" w:sz="4" w:space="0" w:color="auto"/>
              <w:right w:val="nil"/>
            </w:tcBorders>
          </w:tcPr>
          <w:p w14:paraId="48E71EE5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1.66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6599258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1.32–2.09</w:t>
            </w:r>
          </w:p>
        </w:tc>
      </w:tr>
      <w:tr w:rsidR="00342555" w:rsidRPr="00342555" w14:paraId="58BEA850" w14:textId="77777777" w:rsidTr="003343A8">
        <w:tc>
          <w:tcPr>
            <w:tcW w:w="875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0EB2A33" w14:textId="77777777" w:rsidR="00342555" w:rsidRPr="00342555" w:rsidRDefault="00342555" w:rsidP="003343A8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Dietary pattern 3 [cholesterols &amp;</w:t>
            </w:r>
            <w:r w:rsidRPr="00342555">
              <w:rPr>
                <w:rFonts w:ascii="Times New Roman" w:hAnsi="Times New Roman" w:cs="Times New Roman"/>
                <w:szCs w:val="24"/>
              </w:rPr>
              <w:t xml:space="preserve"> PUFA</w:t>
            </w:r>
            <w:r w:rsidRPr="00342555">
              <w:rPr>
                <w:rFonts w:ascii="Times New Roman" w:eastAsia="標楷體" w:hAnsi="Times New Roman" w:cs="Times New Roman"/>
                <w:szCs w:val="24"/>
              </w:rPr>
              <w:t>] (%)</w:t>
            </w:r>
          </w:p>
        </w:tc>
      </w:tr>
      <w:tr w:rsidR="00342555" w:rsidRPr="00342555" w14:paraId="769C6943" w14:textId="77777777" w:rsidTr="003343A8">
        <w:tc>
          <w:tcPr>
            <w:tcW w:w="2721" w:type="dxa"/>
            <w:tcBorders>
              <w:top w:val="single" w:sz="4" w:space="0" w:color="auto"/>
              <w:right w:val="nil"/>
            </w:tcBorders>
            <w:vAlign w:val="center"/>
          </w:tcPr>
          <w:p w14:paraId="254BF156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right w:val="nil"/>
            </w:tcBorders>
          </w:tcPr>
          <w:p w14:paraId="6D76413D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</w:tcPr>
          <w:p w14:paraId="6CB1A88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42555" w:rsidRPr="00342555" w14:paraId="677C7C29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697F1E28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4CB4D73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1.29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50B2693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1.01–1.66</w:t>
            </w:r>
          </w:p>
        </w:tc>
      </w:tr>
      <w:tr w:rsidR="00342555" w:rsidRPr="00342555" w14:paraId="3E6B02F4" w14:textId="77777777" w:rsidTr="003343A8">
        <w:tc>
          <w:tcPr>
            <w:tcW w:w="2721" w:type="dxa"/>
            <w:tcBorders>
              <w:right w:val="nil"/>
            </w:tcBorders>
            <w:vAlign w:val="center"/>
          </w:tcPr>
          <w:p w14:paraId="2DB42EC7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747341C3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1.29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04AEBBE5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1.01–1.64</w:t>
            </w:r>
          </w:p>
        </w:tc>
      </w:tr>
      <w:tr w:rsidR="00342555" w:rsidRPr="00342555" w14:paraId="38BAA994" w14:textId="77777777" w:rsidTr="003343A8">
        <w:tc>
          <w:tcPr>
            <w:tcW w:w="2721" w:type="dxa"/>
            <w:tcBorders>
              <w:bottom w:val="single" w:sz="4" w:space="0" w:color="auto"/>
              <w:right w:val="nil"/>
            </w:tcBorders>
            <w:vAlign w:val="center"/>
          </w:tcPr>
          <w:p w14:paraId="2A5D1E69" w14:textId="77777777" w:rsidR="00342555" w:rsidRPr="00342555" w:rsidRDefault="00342555" w:rsidP="003343A8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2916" w:type="dxa"/>
            <w:tcBorders>
              <w:left w:val="nil"/>
              <w:bottom w:val="single" w:sz="4" w:space="0" w:color="auto"/>
              <w:right w:val="nil"/>
            </w:tcBorders>
          </w:tcPr>
          <w:p w14:paraId="51647ED5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1.40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17627F4F" w14:textId="77777777" w:rsidR="00342555" w:rsidRPr="00342555" w:rsidRDefault="00342555" w:rsidP="003343A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2555">
              <w:rPr>
                <w:rFonts w:ascii="Times New Roman" w:eastAsia="標楷體" w:hAnsi="Times New Roman" w:cs="Times New Roman"/>
                <w:szCs w:val="24"/>
              </w:rPr>
              <w:t>1.10–1.78</w:t>
            </w:r>
          </w:p>
        </w:tc>
      </w:tr>
    </w:tbl>
    <w:p w14:paraId="16A9DA9A" w14:textId="4801989B" w:rsidR="00342555" w:rsidRDefault="001F5689">
      <w:r w:rsidRPr="00E27D72">
        <w:rPr>
          <w:rFonts w:ascii="Times New Roman" w:eastAsia="標楷體" w:hAnsi="Times New Roman" w:cs="Times New Roman"/>
          <w:szCs w:val="24"/>
        </w:rPr>
        <w:t xml:space="preserve">Abbreviations: CKD, chronic kidney diseases; OR, odds ratio; CI, confidence interval; MUFA, monounsaturated fatty acids; </w:t>
      </w:r>
      <w:r w:rsidRPr="00E27D72">
        <w:rPr>
          <w:rFonts w:ascii="Times New Roman" w:hAnsi="Times New Roman" w:cs="Times New Roman"/>
          <w:szCs w:val="24"/>
        </w:rPr>
        <w:t xml:space="preserve">PUFA, </w:t>
      </w:r>
      <w:r w:rsidRPr="00E27D72">
        <w:rPr>
          <w:rFonts w:ascii="Times New Roman" w:eastAsia="標楷體" w:hAnsi="Times New Roman" w:cs="Times New Roman"/>
          <w:szCs w:val="24"/>
        </w:rPr>
        <w:t>polyunsaturated fatty acids.</w:t>
      </w:r>
    </w:p>
    <w:sectPr w:rsidR="003425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5"/>
    <w:rsid w:val="00031DAD"/>
    <w:rsid w:val="00156DE1"/>
    <w:rsid w:val="001F5689"/>
    <w:rsid w:val="00290D88"/>
    <w:rsid w:val="00342555"/>
    <w:rsid w:val="00427E3D"/>
    <w:rsid w:val="007D7899"/>
    <w:rsid w:val="009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C64C"/>
  <w15:chartTrackingRefBased/>
  <w15:docId w15:val="{EABEA91A-DF81-48D8-9CFD-8F5F9B88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5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2555"/>
    <w:pPr>
      <w:snapToGrid w:val="0"/>
      <w:spacing w:before="60" w:after="60" w:line="360" w:lineRule="auto"/>
      <w:ind w:leftChars="200" w:left="480" w:firstLineChars="200" w:firstLine="200"/>
    </w:pPr>
    <w:rPr>
      <w:rFonts w:ascii="Times New Roman" w:eastAsia="標楷體" w:hAnsi="Times New Roman"/>
    </w:rPr>
  </w:style>
  <w:style w:type="character" w:customStyle="1" w:styleId="a4">
    <w:name w:val="清單段落 字元"/>
    <w:basedOn w:val="a0"/>
    <w:link w:val="a3"/>
    <w:uiPriority w:val="34"/>
    <w:rsid w:val="00342555"/>
    <w:rPr>
      <w:rFonts w:ascii="Times New Roman" w:eastAsia="標楷體" w:hAnsi="Times New Roman"/>
    </w:rPr>
  </w:style>
  <w:style w:type="table" w:styleId="a5">
    <w:name w:val="Table Grid"/>
    <w:basedOn w:val="a1"/>
    <w:uiPriority w:val="59"/>
    <w:rsid w:val="00342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黃建程</dc:creator>
  <cp:keywords/>
  <dc:description/>
  <cp:lastModifiedBy>黃建程</cp:lastModifiedBy>
  <cp:revision>5</cp:revision>
  <dcterms:created xsi:type="dcterms:W3CDTF">2021-11-08T14:39:00Z</dcterms:created>
  <dcterms:modified xsi:type="dcterms:W3CDTF">2022-01-06T07:19:00Z</dcterms:modified>
</cp:coreProperties>
</file>