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7F469" w14:textId="77E82ACB" w:rsidR="00F77AB9" w:rsidRPr="00F521DD" w:rsidRDefault="00F77AB9" w:rsidP="00F77AB9">
      <w:pPr>
        <w:rPr>
          <w:rFonts w:ascii="Times New Roman" w:eastAsia="標楷體" w:hAnsi="Times New Roman" w:cs="Times New Roman"/>
          <w:szCs w:val="24"/>
        </w:rPr>
      </w:pPr>
      <w:r w:rsidRPr="00F521DD">
        <w:rPr>
          <w:rFonts w:ascii="Times New Roman" w:eastAsia="標楷體" w:hAnsi="Times New Roman" w:cs="Times New Roman"/>
          <w:b/>
          <w:bCs/>
          <w:szCs w:val="24"/>
        </w:rPr>
        <w:t>Supplementary Table 5.</w:t>
      </w:r>
      <w:r w:rsidRPr="00F521DD">
        <w:rPr>
          <w:rFonts w:ascii="Times New Roman" w:eastAsia="標楷體" w:hAnsi="Times New Roman" w:cs="Times New Roman"/>
          <w:szCs w:val="24"/>
        </w:rPr>
        <w:t xml:space="preserve"> Adjusted logistic regression models for analyzing the association between quartile for dietary pattern and risk of the different stages of CKD after excluding </w:t>
      </w:r>
      <w:r w:rsidRPr="00F521DD">
        <w:rPr>
          <w:rFonts w:ascii="Times New Roman" w:eastAsia="標楷體" w:hAnsi="Times New Roman" w:cs="Times New Roman"/>
        </w:rPr>
        <w:t>the participants who had weight loss or low-calorie diet, including low fat or cholesterol diet, low salt or sodium diet, sugar free or low sugar diet, low fiber diet, high fiber diet, diabetic diet, and another type of diet (n=3609)</w:t>
      </w:r>
    </w:p>
    <w:tbl>
      <w:tblPr>
        <w:tblStyle w:val="a5"/>
        <w:tblW w:w="93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851"/>
        <w:gridCol w:w="1417"/>
        <w:gridCol w:w="851"/>
        <w:gridCol w:w="1417"/>
        <w:gridCol w:w="851"/>
        <w:gridCol w:w="1276"/>
      </w:tblGrid>
      <w:tr w:rsidR="00F521DD" w:rsidRPr="00F521DD" w14:paraId="59EFFED8" w14:textId="77777777" w:rsidTr="002D552C">
        <w:tc>
          <w:tcPr>
            <w:tcW w:w="2727" w:type="dxa"/>
            <w:vMerge w:val="restart"/>
            <w:tcBorders>
              <w:top w:val="single" w:sz="4" w:space="0" w:color="auto"/>
              <w:bottom w:val="single" w:sz="4" w:space="0" w:color="auto"/>
            </w:tcBorders>
            <w:shd w:val="clear" w:color="auto" w:fill="D9D9D9" w:themeFill="background1" w:themeFillShade="D9"/>
            <w:vAlign w:val="center"/>
          </w:tcPr>
          <w:p w14:paraId="087731AB" w14:textId="77777777" w:rsidR="00F77AB9" w:rsidRPr="00F521DD" w:rsidRDefault="00F77AB9" w:rsidP="002D552C">
            <w:pPr>
              <w:snapToGrid w:val="0"/>
              <w:jc w:val="center"/>
              <w:rPr>
                <w:rFonts w:ascii="Times New Roman" w:eastAsia="標楷體" w:hAnsi="Times New Roman" w:cs="Times New Roman"/>
                <w:szCs w:val="24"/>
              </w:rPr>
            </w:pPr>
            <w:bookmarkStart w:id="0" w:name="OLE_LINK99"/>
            <w:r w:rsidRPr="00F521DD">
              <w:rPr>
                <w:rFonts w:ascii="Times New Roman" w:eastAsia="標楷體" w:hAnsi="Times New Roman" w:cs="Times New Roman"/>
                <w:szCs w:val="24"/>
              </w:rPr>
              <w:t>Dietary patterns</w:t>
            </w:r>
          </w:p>
        </w:tc>
        <w:tc>
          <w:tcPr>
            <w:tcW w:w="2268" w:type="dxa"/>
            <w:gridSpan w:val="2"/>
            <w:tcBorders>
              <w:top w:val="single" w:sz="4" w:space="0" w:color="auto"/>
              <w:bottom w:val="single" w:sz="4" w:space="0" w:color="auto"/>
            </w:tcBorders>
            <w:shd w:val="clear" w:color="auto" w:fill="D9D9D9" w:themeFill="background1" w:themeFillShade="D9"/>
            <w:vAlign w:val="center"/>
          </w:tcPr>
          <w:p w14:paraId="5FB911E9"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Model 1</w:t>
            </w:r>
          </w:p>
        </w:tc>
        <w:tc>
          <w:tcPr>
            <w:tcW w:w="2268" w:type="dxa"/>
            <w:gridSpan w:val="2"/>
            <w:tcBorders>
              <w:top w:val="single" w:sz="4" w:space="0" w:color="auto"/>
              <w:bottom w:val="single" w:sz="4" w:space="0" w:color="auto"/>
            </w:tcBorders>
            <w:shd w:val="clear" w:color="auto" w:fill="D9D9D9" w:themeFill="background1" w:themeFillShade="D9"/>
            <w:vAlign w:val="center"/>
          </w:tcPr>
          <w:p w14:paraId="59F0F89A"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Model 2</w:t>
            </w:r>
          </w:p>
        </w:tc>
        <w:tc>
          <w:tcPr>
            <w:tcW w:w="2127" w:type="dxa"/>
            <w:gridSpan w:val="2"/>
            <w:tcBorders>
              <w:top w:val="single" w:sz="4" w:space="0" w:color="auto"/>
              <w:bottom w:val="single" w:sz="4" w:space="0" w:color="auto"/>
            </w:tcBorders>
            <w:shd w:val="clear" w:color="auto" w:fill="D9D9D9" w:themeFill="background1" w:themeFillShade="D9"/>
            <w:vAlign w:val="center"/>
          </w:tcPr>
          <w:p w14:paraId="0C7E0770"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Model 3</w:t>
            </w:r>
          </w:p>
        </w:tc>
      </w:tr>
      <w:tr w:rsidR="00F521DD" w:rsidRPr="00F521DD" w14:paraId="7BE14086" w14:textId="77777777" w:rsidTr="002D552C">
        <w:tc>
          <w:tcPr>
            <w:tcW w:w="2727" w:type="dxa"/>
            <w:vMerge/>
            <w:tcBorders>
              <w:top w:val="single" w:sz="4" w:space="0" w:color="auto"/>
              <w:bottom w:val="single" w:sz="4" w:space="0" w:color="auto"/>
            </w:tcBorders>
            <w:shd w:val="clear" w:color="auto" w:fill="D9D9D9" w:themeFill="background1" w:themeFillShade="D9"/>
            <w:vAlign w:val="center"/>
          </w:tcPr>
          <w:p w14:paraId="67109648" w14:textId="77777777" w:rsidR="00F77AB9" w:rsidRPr="00F521DD" w:rsidRDefault="00F77AB9" w:rsidP="002D552C">
            <w:pPr>
              <w:snapToGrid w:val="0"/>
              <w:jc w:val="center"/>
              <w:rPr>
                <w:rFonts w:ascii="Times New Roman" w:eastAsia="標楷體" w:hAnsi="Times New Roman" w:cs="Times New Roman"/>
                <w:szCs w:val="24"/>
              </w:rPr>
            </w:pPr>
          </w:p>
        </w:tc>
        <w:tc>
          <w:tcPr>
            <w:tcW w:w="851" w:type="dxa"/>
            <w:tcBorders>
              <w:top w:val="single" w:sz="4" w:space="0" w:color="auto"/>
              <w:bottom w:val="single" w:sz="4" w:space="0" w:color="auto"/>
            </w:tcBorders>
            <w:shd w:val="clear" w:color="auto" w:fill="D9D9D9" w:themeFill="background1" w:themeFillShade="D9"/>
            <w:vAlign w:val="center"/>
          </w:tcPr>
          <w:p w14:paraId="026244FE"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OR</w:t>
            </w:r>
          </w:p>
        </w:tc>
        <w:tc>
          <w:tcPr>
            <w:tcW w:w="1417" w:type="dxa"/>
            <w:tcBorders>
              <w:top w:val="single" w:sz="4" w:space="0" w:color="auto"/>
              <w:bottom w:val="single" w:sz="4" w:space="0" w:color="auto"/>
            </w:tcBorders>
            <w:shd w:val="clear" w:color="auto" w:fill="D9D9D9" w:themeFill="background1" w:themeFillShade="D9"/>
            <w:vAlign w:val="center"/>
          </w:tcPr>
          <w:p w14:paraId="0EFD68EB"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95%CI</w:t>
            </w:r>
          </w:p>
        </w:tc>
        <w:tc>
          <w:tcPr>
            <w:tcW w:w="851" w:type="dxa"/>
            <w:tcBorders>
              <w:top w:val="single" w:sz="4" w:space="0" w:color="auto"/>
              <w:bottom w:val="single" w:sz="4" w:space="0" w:color="auto"/>
            </w:tcBorders>
            <w:shd w:val="clear" w:color="auto" w:fill="D9D9D9" w:themeFill="background1" w:themeFillShade="D9"/>
            <w:vAlign w:val="center"/>
          </w:tcPr>
          <w:p w14:paraId="2AAEAC08"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OR</w:t>
            </w:r>
          </w:p>
        </w:tc>
        <w:tc>
          <w:tcPr>
            <w:tcW w:w="1417" w:type="dxa"/>
            <w:tcBorders>
              <w:top w:val="single" w:sz="4" w:space="0" w:color="auto"/>
              <w:bottom w:val="single" w:sz="4" w:space="0" w:color="auto"/>
            </w:tcBorders>
            <w:shd w:val="clear" w:color="auto" w:fill="D9D9D9" w:themeFill="background1" w:themeFillShade="D9"/>
            <w:vAlign w:val="center"/>
          </w:tcPr>
          <w:p w14:paraId="0A0A8347"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95%CI</w:t>
            </w:r>
          </w:p>
        </w:tc>
        <w:tc>
          <w:tcPr>
            <w:tcW w:w="851" w:type="dxa"/>
            <w:tcBorders>
              <w:top w:val="single" w:sz="4" w:space="0" w:color="auto"/>
              <w:bottom w:val="single" w:sz="4" w:space="0" w:color="auto"/>
            </w:tcBorders>
            <w:shd w:val="clear" w:color="auto" w:fill="D9D9D9" w:themeFill="background1" w:themeFillShade="D9"/>
            <w:vAlign w:val="center"/>
          </w:tcPr>
          <w:p w14:paraId="505B0280"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OR</w:t>
            </w:r>
          </w:p>
        </w:tc>
        <w:tc>
          <w:tcPr>
            <w:tcW w:w="1276" w:type="dxa"/>
            <w:tcBorders>
              <w:top w:val="single" w:sz="4" w:space="0" w:color="auto"/>
              <w:bottom w:val="single" w:sz="4" w:space="0" w:color="auto"/>
            </w:tcBorders>
            <w:shd w:val="clear" w:color="auto" w:fill="D9D9D9" w:themeFill="background1" w:themeFillShade="D9"/>
            <w:vAlign w:val="center"/>
          </w:tcPr>
          <w:p w14:paraId="4E7BBBD2" w14:textId="77777777" w:rsidR="00F77AB9" w:rsidRPr="00F521DD" w:rsidRDefault="00F77AB9" w:rsidP="002D552C">
            <w:pPr>
              <w:snapToGrid w:val="0"/>
              <w:jc w:val="center"/>
              <w:rPr>
                <w:rFonts w:ascii="Times New Roman" w:eastAsia="標楷體" w:hAnsi="Times New Roman" w:cs="Times New Roman"/>
                <w:szCs w:val="24"/>
              </w:rPr>
            </w:pPr>
            <w:r w:rsidRPr="00F521DD">
              <w:rPr>
                <w:rFonts w:ascii="Times New Roman" w:eastAsia="標楷體" w:hAnsi="Times New Roman" w:cs="Times New Roman"/>
                <w:szCs w:val="24"/>
              </w:rPr>
              <w:t>95%CI</w:t>
            </w:r>
          </w:p>
        </w:tc>
      </w:tr>
      <w:tr w:rsidR="00F521DD" w:rsidRPr="00F521DD" w14:paraId="3131BDCF" w14:textId="77777777" w:rsidTr="002D552C">
        <w:tc>
          <w:tcPr>
            <w:tcW w:w="9390" w:type="dxa"/>
            <w:gridSpan w:val="7"/>
            <w:tcBorders>
              <w:top w:val="single" w:sz="4" w:space="0" w:color="auto"/>
            </w:tcBorders>
            <w:shd w:val="clear" w:color="auto" w:fill="F2F2F2" w:themeFill="background1" w:themeFillShade="F2"/>
          </w:tcPr>
          <w:p w14:paraId="0B7561B3"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Dietary pattern 1 [saturated fatty acids &amp; MUFA] (%)</w:t>
            </w:r>
          </w:p>
        </w:tc>
      </w:tr>
      <w:tr w:rsidR="00F521DD" w:rsidRPr="00F521DD" w14:paraId="369057EB" w14:textId="77777777" w:rsidTr="002D552C">
        <w:tc>
          <w:tcPr>
            <w:tcW w:w="2727" w:type="dxa"/>
            <w:vAlign w:val="center"/>
          </w:tcPr>
          <w:p w14:paraId="5C4B875D"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High intake</w:t>
            </w:r>
          </w:p>
        </w:tc>
        <w:tc>
          <w:tcPr>
            <w:tcW w:w="851" w:type="dxa"/>
          </w:tcPr>
          <w:p w14:paraId="5894DA78"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Pr>
          <w:p w14:paraId="618E05B5" w14:textId="77777777" w:rsidR="00F77AB9" w:rsidRPr="00F521DD" w:rsidRDefault="00F77AB9" w:rsidP="002D552C">
            <w:pPr>
              <w:snapToGrid w:val="0"/>
              <w:rPr>
                <w:rFonts w:ascii="Times New Roman" w:eastAsia="標楷體" w:hAnsi="Times New Roman" w:cs="Times New Roman"/>
                <w:szCs w:val="24"/>
              </w:rPr>
            </w:pPr>
          </w:p>
        </w:tc>
        <w:tc>
          <w:tcPr>
            <w:tcW w:w="851" w:type="dxa"/>
          </w:tcPr>
          <w:p w14:paraId="207DE1F9"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Pr>
          <w:p w14:paraId="1852D28B" w14:textId="77777777" w:rsidR="00F77AB9" w:rsidRPr="00F521DD" w:rsidRDefault="00F77AB9" w:rsidP="002D552C">
            <w:pPr>
              <w:snapToGrid w:val="0"/>
              <w:rPr>
                <w:rFonts w:ascii="Times New Roman" w:eastAsia="標楷體" w:hAnsi="Times New Roman" w:cs="Times New Roman"/>
                <w:szCs w:val="24"/>
              </w:rPr>
            </w:pPr>
          </w:p>
        </w:tc>
        <w:tc>
          <w:tcPr>
            <w:tcW w:w="851" w:type="dxa"/>
          </w:tcPr>
          <w:p w14:paraId="3C63E41B"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276" w:type="dxa"/>
          </w:tcPr>
          <w:p w14:paraId="5F32AFD5" w14:textId="77777777" w:rsidR="00F77AB9" w:rsidRPr="00F521DD" w:rsidRDefault="00F77AB9" w:rsidP="002D552C">
            <w:pPr>
              <w:snapToGrid w:val="0"/>
              <w:rPr>
                <w:rFonts w:ascii="Times New Roman" w:eastAsia="標楷體" w:hAnsi="Times New Roman" w:cs="Times New Roman"/>
                <w:szCs w:val="24"/>
              </w:rPr>
            </w:pPr>
          </w:p>
        </w:tc>
      </w:tr>
      <w:tr w:rsidR="00F521DD" w:rsidRPr="00F521DD" w14:paraId="1E97F866" w14:textId="77777777" w:rsidTr="002D552C">
        <w:tc>
          <w:tcPr>
            <w:tcW w:w="2727" w:type="dxa"/>
            <w:vAlign w:val="center"/>
          </w:tcPr>
          <w:p w14:paraId="5A89AE88"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Middle-to-high intake</w:t>
            </w:r>
          </w:p>
        </w:tc>
        <w:tc>
          <w:tcPr>
            <w:tcW w:w="851" w:type="dxa"/>
          </w:tcPr>
          <w:p w14:paraId="6EF98147"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1.04</w:t>
            </w:r>
          </w:p>
        </w:tc>
        <w:tc>
          <w:tcPr>
            <w:tcW w:w="1417" w:type="dxa"/>
          </w:tcPr>
          <w:p w14:paraId="74E173E1"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0.7</w:t>
            </w:r>
            <w:r w:rsidRPr="00F521DD">
              <w:rPr>
                <w:rFonts w:ascii="Times New Roman" w:eastAsia="標楷體" w:hAnsi="Times New Roman" w:cs="Times New Roman" w:hint="eastAsia"/>
                <w:szCs w:val="24"/>
              </w:rPr>
              <w:t>9</w:t>
            </w:r>
            <w:r w:rsidRPr="00F521DD">
              <w:rPr>
                <w:rFonts w:ascii="Times New Roman" w:eastAsia="標楷體" w:hAnsi="Times New Roman" w:cs="Times New Roman"/>
                <w:bCs/>
                <w:szCs w:val="24"/>
              </w:rPr>
              <w:t>–</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36</w:t>
            </w:r>
          </w:p>
        </w:tc>
        <w:tc>
          <w:tcPr>
            <w:tcW w:w="851" w:type="dxa"/>
          </w:tcPr>
          <w:p w14:paraId="08277EF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83</w:t>
            </w:r>
          </w:p>
        </w:tc>
        <w:tc>
          <w:tcPr>
            <w:tcW w:w="1417" w:type="dxa"/>
          </w:tcPr>
          <w:p w14:paraId="6E3DB54C"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54</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36</w:t>
            </w:r>
          </w:p>
        </w:tc>
        <w:tc>
          <w:tcPr>
            <w:tcW w:w="851" w:type="dxa"/>
          </w:tcPr>
          <w:p w14:paraId="506104F7"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83</w:t>
            </w:r>
          </w:p>
        </w:tc>
        <w:tc>
          <w:tcPr>
            <w:tcW w:w="1276" w:type="dxa"/>
          </w:tcPr>
          <w:p w14:paraId="35086859"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0.5</w:t>
            </w:r>
            <w:r w:rsidRPr="00F521DD">
              <w:rPr>
                <w:rFonts w:ascii="Times New Roman" w:eastAsia="標楷體" w:hAnsi="Times New Roman" w:cs="Times New Roman" w:hint="eastAsia"/>
                <w:szCs w:val="24"/>
              </w:rPr>
              <w:t>3</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28</w:t>
            </w:r>
          </w:p>
        </w:tc>
      </w:tr>
      <w:tr w:rsidR="00F521DD" w:rsidRPr="00F521DD" w14:paraId="4965A97D" w14:textId="77777777" w:rsidTr="002D552C">
        <w:tc>
          <w:tcPr>
            <w:tcW w:w="2727" w:type="dxa"/>
            <w:vAlign w:val="center"/>
          </w:tcPr>
          <w:p w14:paraId="47212145"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Low-to-middle intake</w:t>
            </w:r>
          </w:p>
        </w:tc>
        <w:tc>
          <w:tcPr>
            <w:tcW w:w="851" w:type="dxa"/>
          </w:tcPr>
          <w:p w14:paraId="5D062117"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1.1</w:t>
            </w:r>
            <w:r w:rsidRPr="00F521DD">
              <w:rPr>
                <w:rFonts w:ascii="Times New Roman" w:eastAsia="標楷體" w:hAnsi="Times New Roman" w:cs="Times New Roman" w:hint="eastAsia"/>
                <w:szCs w:val="24"/>
              </w:rPr>
              <w:t>5</w:t>
            </w:r>
          </w:p>
        </w:tc>
        <w:tc>
          <w:tcPr>
            <w:tcW w:w="1417" w:type="dxa"/>
          </w:tcPr>
          <w:p w14:paraId="4F306511"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88</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51</w:t>
            </w:r>
          </w:p>
        </w:tc>
        <w:tc>
          <w:tcPr>
            <w:tcW w:w="851" w:type="dxa"/>
          </w:tcPr>
          <w:p w14:paraId="0EA224BB"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w:t>
            </w:r>
            <w:r w:rsidRPr="00F521DD">
              <w:rPr>
                <w:rFonts w:ascii="Times New Roman" w:eastAsia="標楷體" w:hAnsi="Times New Roman" w:cs="Times New Roman" w:hint="eastAsia"/>
                <w:szCs w:val="24"/>
              </w:rPr>
              <w:t>1</w:t>
            </w:r>
          </w:p>
        </w:tc>
        <w:tc>
          <w:tcPr>
            <w:tcW w:w="1417" w:type="dxa"/>
          </w:tcPr>
          <w:p w14:paraId="7D67CE74"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67</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53</w:t>
            </w:r>
          </w:p>
        </w:tc>
        <w:tc>
          <w:tcPr>
            <w:tcW w:w="851" w:type="dxa"/>
          </w:tcPr>
          <w:p w14:paraId="1268450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0.9</w:t>
            </w:r>
            <w:r w:rsidRPr="00F521DD">
              <w:rPr>
                <w:rFonts w:ascii="Times New Roman" w:eastAsia="標楷體" w:hAnsi="Times New Roman" w:cs="Times New Roman" w:hint="eastAsia"/>
                <w:szCs w:val="24"/>
              </w:rPr>
              <w:t>8</w:t>
            </w:r>
          </w:p>
        </w:tc>
        <w:tc>
          <w:tcPr>
            <w:tcW w:w="1276" w:type="dxa"/>
          </w:tcPr>
          <w:p w14:paraId="452C23C9"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0.6</w:t>
            </w:r>
            <w:r w:rsidRPr="00F521DD">
              <w:rPr>
                <w:rFonts w:ascii="Times New Roman" w:eastAsia="標楷體" w:hAnsi="Times New Roman" w:cs="Times New Roman" w:hint="eastAsia"/>
                <w:szCs w:val="24"/>
              </w:rPr>
              <w:t>5</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49</w:t>
            </w:r>
          </w:p>
        </w:tc>
      </w:tr>
      <w:tr w:rsidR="00F521DD" w:rsidRPr="00F521DD" w14:paraId="1AA48857" w14:textId="77777777" w:rsidTr="002D552C">
        <w:tc>
          <w:tcPr>
            <w:tcW w:w="2727" w:type="dxa"/>
            <w:tcBorders>
              <w:bottom w:val="single" w:sz="4" w:space="0" w:color="auto"/>
            </w:tcBorders>
            <w:vAlign w:val="center"/>
          </w:tcPr>
          <w:p w14:paraId="5C240796"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Low intake</w:t>
            </w:r>
          </w:p>
        </w:tc>
        <w:tc>
          <w:tcPr>
            <w:tcW w:w="851" w:type="dxa"/>
            <w:tcBorders>
              <w:bottom w:val="single" w:sz="4" w:space="0" w:color="auto"/>
            </w:tcBorders>
          </w:tcPr>
          <w:p w14:paraId="6D43E3E6"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04</w:t>
            </w:r>
          </w:p>
        </w:tc>
        <w:tc>
          <w:tcPr>
            <w:tcW w:w="1417" w:type="dxa"/>
            <w:tcBorders>
              <w:bottom w:val="single" w:sz="4" w:space="0" w:color="auto"/>
            </w:tcBorders>
          </w:tcPr>
          <w:p w14:paraId="608AE9A9"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79</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36</w:t>
            </w:r>
          </w:p>
        </w:tc>
        <w:tc>
          <w:tcPr>
            <w:tcW w:w="851" w:type="dxa"/>
            <w:tcBorders>
              <w:bottom w:val="single" w:sz="4" w:space="0" w:color="auto"/>
            </w:tcBorders>
          </w:tcPr>
          <w:p w14:paraId="4C32E304"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0.89</w:t>
            </w:r>
          </w:p>
        </w:tc>
        <w:tc>
          <w:tcPr>
            <w:tcW w:w="1417" w:type="dxa"/>
            <w:tcBorders>
              <w:bottom w:val="single" w:sz="4" w:space="0" w:color="auto"/>
            </w:tcBorders>
          </w:tcPr>
          <w:p w14:paraId="573BFC80"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58</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36</w:t>
            </w:r>
          </w:p>
        </w:tc>
        <w:tc>
          <w:tcPr>
            <w:tcW w:w="851" w:type="dxa"/>
            <w:tcBorders>
              <w:bottom w:val="single" w:sz="4" w:space="0" w:color="auto"/>
            </w:tcBorders>
          </w:tcPr>
          <w:p w14:paraId="3352917E"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0.8</w:t>
            </w:r>
            <w:r w:rsidRPr="00F521DD">
              <w:rPr>
                <w:rFonts w:ascii="Times New Roman" w:eastAsia="標楷體" w:hAnsi="Times New Roman" w:cs="Times New Roman" w:hint="eastAsia"/>
                <w:szCs w:val="24"/>
              </w:rPr>
              <w:t>3</w:t>
            </w:r>
          </w:p>
        </w:tc>
        <w:tc>
          <w:tcPr>
            <w:tcW w:w="1276" w:type="dxa"/>
            <w:tcBorders>
              <w:bottom w:val="single" w:sz="4" w:space="0" w:color="auto"/>
            </w:tcBorders>
          </w:tcPr>
          <w:p w14:paraId="01A4643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56</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32</w:t>
            </w:r>
          </w:p>
        </w:tc>
      </w:tr>
      <w:tr w:rsidR="00F521DD" w:rsidRPr="00F521DD" w14:paraId="22EE7E35" w14:textId="77777777" w:rsidTr="002D552C">
        <w:tc>
          <w:tcPr>
            <w:tcW w:w="9390" w:type="dxa"/>
            <w:gridSpan w:val="7"/>
            <w:tcBorders>
              <w:top w:val="single" w:sz="4" w:space="0" w:color="auto"/>
              <w:bottom w:val="single" w:sz="4" w:space="0" w:color="auto"/>
            </w:tcBorders>
            <w:shd w:val="clear" w:color="auto" w:fill="F2F2F2" w:themeFill="background1" w:themeFillShade="F2"/>
          </w:tcPr>
          <w:p w14:paraId="350F3199" w14:textId="77777777" w:rsidR="00F77AB9" w:rsidRPr="00F521DD" w:rsidRDefault="00F77AB9" w:rsidP="002D552C">
            <w:pPr>
              <w:snapToGrid w:val="0"/>
              <w:contextualSpacing/>
              <w:rPr>
                <w:rFonts w:ascii="Times New Roman" w:eastAsia="標楷體" w:hAnsi="Times New Roman" w:cs="Times New Roman"/>
                <w:szCs w:val="24"/>
              </w:rPr>
            </w:pPr>
            <w:r w:rsidRPr="00F521DD">
              <w:rPr>
                <w:rFonts w:ascii="Times New Roman" w:eastAsia="標楷體" w:hAnsi="Times New Roman" w:cs="Times New Roman"/>
                <w:szCs w:val="24"/>
              </w:rPr>
              <w:t>Dietary pattern 2 [vitamins &amp; minerals] (%)</w:t>
            </w:r>
          </w:p>
        </w:tc>
      </w:tr>
      <w:tr w:rsidR="00F521DD" w:rsidRPr="00F521DD" w14:paraId="6AEB3D64" w14:textId="77777777" w:rsidTr="002D552C">
        <w:tc>
          <w:tcPr>
            <w:tcW w:w="2727" w:type="dxa"/>
            <w:tcBorders>
              <w:top w:val="single" w:sz="4" w:space="0" w:color="auto"/>
            </w:tcBorders>
            <w:vAlign w:val="center"/>
          </w:tcPr>
          <w:p w14:paraId="326C7B41"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High intake</w:t>
            </w:r>
          </w:p>
        </w:tc>
        <w:tc>
          <w:tcPr>
            <w:tcW w:w="851" w:type="dxa"/>
            <w:tcBorders>
              <w:top w:val="single" w:sz="4" w:space="0" w:color="auto"/>
            </w:tcBorders>
          </w:tcPr>
          <w:p w14:paraId="06C12D18"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Borders>
              <w:top w:val="single" w:sz="4" w:space="0" w:color="auto"/>
            </w:tcBorders>
          </w:tcPr>
          <w:p w14:paraId="3BEB9D97" w14:textId="77777777" w:rsidR="00F77AB9" w:rsidRPr="00F521DD" w:rsidRDefault="00F77AB9" w:rsidP="002D552C">
            <w:pPr>
              <w:snapToGrid w:val="0"/>
              <w:rPr>
                <w:rFonts w:ascii="Times New Roman" w:eastAsia="標楷體" w:hAnsi="Times New Roman" w:cs="Times New Roman"/>
                <w:szCs w:val="24"/>
              </w:rPr>
            </w:pPr>
          </w:p>
        </w:tc>
        <w:tc>
          <w:tcPr>
            <w:tcW w:w="851" w:type="dxa"/>
            <w:tcBorders>
              <w:top w:val="single" w:sz="4" w:space="0" w:color="auto"/>
            </w:tcBorders>
          </w:tcPr>
          <w:p w14:paraId="59097DF6"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Borders>
              <w:top w:val="single" w:sz="4" w:space="0" w:color="auto"/>
            </w:tcBorders>
          </w:tcPr>
          <w:p w14:paraId="5C322F44" w14:textId="77777777" w:rsidR="00F77AB9" w:rsidRPr="00F521DD" w:rsidRDefault="00F77AB9" w:rsidP="002D552C">
            <w:pPr>
              <w:snapToGrid w:val="0"/>
              <w:rPr>
                <w:rFonts w:ascii="Times New Roman" w:eastAsia="標楷體" w:hAnsi="Times New Roman" w:cs="Times New Roman"/>
                <w:szCs w:val="24"/>
              </w:rPr>
            </w:pPr>
          </w:p>
        </w:tc>
        <w:tc>
          <w:tcPr>
            <w:tcW w:w="851" w:type="dxa"/>
            <w:tcBorders>
              <w:top w:val="single" w:sz="4" w:space="0" w:color="auto"/>
            </w:tcBorders>
          </w:tcPr>
          <w:p w14:paraId="0C4C28EF"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276" w:type="dxa"/>
            <w:tcBorders>
              <w:top w:val="single" w:sz="4" w:space="0" w:color="auto"/>
            </w:tcBorders>
          </w:tcPr>
          <w:p w14:paraId="60CB1B82" w14:textId="77777777" w:rsidR="00F77AB9" w:rsidRPr="00F521DD" w:rsidRDefault="00F77AB9" w:rsidP="002D552C">
            <w:pPr>
              <w:snapToGrid w:val="0"/>
              <w:rPr>
                <w:rFonts w:ascii="Times New Roman" w:eastAsia="標楷體" w:hAnsi="Times New Roman" w:cs="Times New Roman"/>
                <w:szCs w:val="24"/>
              </w:rPr>
            </w:pPr>
          </w:p>
        </w:tc>
      </w:tr>
      <w:tr w:rsidR="00F521DD" w:rsidRPr="00F521DD" w14:paraId="1461EF09" w14:textId="77777777" w:rsidTr="002D552C">
        <w:tc>
          <w:tcPr>
            <w:tcW w:w="2727" w:type="dxa"/>
            <w:vAlign w:val="center"/>
          </w:tcPr>
          <w:p w14:paraId="5D9F0622"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Middle-to-high intake</w:t>
            </w:r>
          </w:p>
        </w:tc>
        <w:tc>
          <w:tcPr>
            <w:tcW w:w="851" w:type="dxa"/>
          </w:tcPr>
          <w:p w14:paraId="38BB3A44"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12</w:t>
            </w:r>
          </w:p>
        </w:tc>
        <w:tc>
          <w:tcPr>
            <w:tcW w:w="1417" w:type="dxa"/>
          </w:tcPr>
          <w:p w14:paraId="01B71C79"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84</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48</w:t>
            </w:r>
          </w:p>
        </w:tc>
        <w:tc>
          <w:tcPr>
            <w:tcW w:w="851" w:type="dxa"/>
          </w:tcPr>
          <w:p w14:paraId="68CBF24C"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17</w:t>
            </w:r>
          </w:p>
        </w:tc>
        <w:tc>
          <w:tcPr>
            <w:tcW w:w="1417" w:type="dxa"/>
          </w:tcPr>
          <w:p w14:paraId="731B2B1F"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76</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82</w:t>
            </w:r>
          </w:p>
        </w:tc>
        <w:tc>
          <w:tcPr>
            <w:tcW w:w="851" w:type="dxa"/>
          </w:tcPr>
          <w:p w14:paraId="7452291D"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15</w:t>
            </w:r>
          </w:p>
        </w:tc>
        <w:tc>
          <w:tcPr>
            <w:tcW w:w="1276" w:type="dxa"/>
          </w:tcPr>
          <w:p w14:paraId="0F002A4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73</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81</w:t>
            </w:r>
          </w:p>
        </w:tc>
      </w:tr>
      <w:tr w:rsidR="00F521DD" w:rsidRPr="00F521DD" w14:paraId="5CE4EC27" w14:textId="77777777" w:rsidTr="002D552C">
        <w:tc>
          <w:tcPr>
            <w:tcW w:w="2727" w:type="dxa"/>
            <w:vAlign w:val="center"/>
          </w:tcPr>
          <w:p w14:paraId="0C1BE392"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Low-to-middle intake</w:t>
            </w:r>
          </w:p>
        </w:tc>
        <w:tc>
          <w:tcPr>
            <w:tcW w:w="851" w:type="dxa"/>
          </w:tcPr>
          <w:p w14:paraId="24F60D77"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25</w:t>
            </w:r>
          </w:p>
        </w:tc>
        <w:tc>
          <w:tcPr>
            <w:tcW w:w="1417" w:type="dxa"/>
          </w:tcPr>
          <w:p w14:paraId="0E6F5544"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0.95</w:t>
            </w:r>
            <w:r w:rsidRPr="00F521DD">
              <w:rPr>
                <w:rFonts w:ascii="Times New Roman" w:eastAsia="標楷體" w:hAnsi="Times New Roman" w:cs="Times New Roman"/>
                <w:szCs w:val="24"/>
              </w:rPr>
              <w:t>–1.6</w:t>
            </w:r>
            <w:r w:rsidRPr="00F521DD">
              <w:rPr>
                <w:rFonts w:ascii="Times New Roman" w:eastAsia="標楷體" w:hAnsi="Times New Roman" w:cs="Times New Roman" w:hint="eastAsia"/>
                <w:szCs w:val="24"/>
              </w:rPr>
              <w:t>5</w:t>
            </w:r>
          </w:p>
        </w:tc>
        <w:tc>
          <w:tcPr>
            <w:tcW w:w="851" w:type="dxa"/>
          </w:tcPr>
          <w:p w14:paraId="6026CCAC"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23</w:t>
            </w:r>
          </w:p>
        </w:tc>
        <w:tc>
          <w:tcPr>
            <w:tcW w:w="1417" w:type="dxa"/>
          </w:tcPr>
          <w:p w14:paraId="4B86BA73"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80</w:t>
            </w:r>
            <w:r w:rsidRPr="00F521DD">
              <w:rPr>
                <w:rFonts w:ascii="Times New Roman" w:eastAsia="標楷體" w:hAnsi="Times New Roman" w:cs="Times New Roman"/>
                <w:szCs w:val="24"/>
              </w:rPr>
              <w:t>–</w:t>
            </w:r>
            <w:r w:rsidRPr="00F521DD">
              <w:rPr>
                <w:rFonts w:ascii="Times New Roman" w:eastAsia="標楷體" w:hAnsi="Times New Roman" w:cs="Times New Roman" w:hint="eastAsia"/>
                <w:szCs w:val="24"/>
              </w:rPr>
              <w:t>1.90</w:t>
            </w:r>
          </w:p>
        </w:tc>
        <w:tc>
          <w:tcPr>
            <w:tcW w:w="851" w:type="dxa"/>
          </w:tcPr>
          <w:p w14:paraId="0AABB110"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28</w:t>
            </w:r>
          </w:p>
        </w:tc>
        <w:tc>
          <w:tcPr>
            <w:tcW w:w="1276" w:type="dxa"/>
          </w:tcPr>
          <w:p w14:paraId="77B459C6"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w:t>
            </w:r>
            <w:r w:rsidRPr="00F521DD">
              <w:rPr>
                <w:rFonts w:ascii="Times New Roman" w:eastAsia="標楷體" w:hAnsi="Times New Roman" w:cs="Times New Roman" w:hint="eastAsia"/>
                <w:szCs w:val="24"/>
              </w:rPr>
              <w:t>82</w:t>
            </w:r>
            <w:r w:rsidRPr="00F521DD">
              <w:rPr>
                <w:rFonts w:ascii="Times New Roman" w:eastAsia="標楷體" w:hAnsi="Times New Roman" w:cs="Times New Roman"/>
                <w:szCs w:val="24"/>
              </w:rPr>
              <w:t>–</w:t>
            </w:r>
            <w:r w:rsidRPr="00F521DD">
              <w:rPr>
                <w:rFonts w:ascii="Times New Roman" w:eastAsia="標楷體" w:hAnsi="Times New Roman" w:cs="Times New Roman" w:hint="eastAsia"/>
                <w:szCs w:val="24"/>
              </w:rPr>
              <w:t>1.99</w:t>
            </w:r>
          </w:p>
        </w:tc>
      </w:tr>
      <w:tr w:rsidR="00F521DD" w:rsidRPr="00F521DD" w14:paraId="3B4B8057" w14:textId="77777777" w:rsidTr="002D552C">
        <w:tc>
          <w:tcPr>
            <w:tcW w:w="2727" w:type="dxa"/>
            <w:tcBorders>
              <w:bottom w:val="single" w:sz="4" w:space="0" w:color="auto"/>
            </w:tcBorders>
            <w:vAlign w:val="center"/>
          </w:tcPr>
          <w:p w14:paraId="55446B4F"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Low intake</w:t>
            </w:r>
          </w:p>
        </w:tc>
        <w:tc>
          <w:tcPr>
            <w:tcW w:w="851" w:type="dxa"/>
            <w:tcBorders>
              <w:bottom w:val="single" w:sz="4" w:space="0" w:color="auto"/>
            </w:tcBorders>
          </w:tcPr>
          <w:p w14:paraId="3CD5990E"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52</w:t>
            </w:r>
          </w:p>
        </w:tc>
        <w:tc>
          <w:tcPr>
            <w:tcW w:w="1417" w:type="dxa"/>
            <w:tcBorders>
              <w:bottom w:val="single" w:sz="4" w:space="0" w:color="auto"/>
            </w:tcBorders>
          </w:tcPr>
          <w:p w14:paraId="695D8261"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16</w:t>
            </w:r>
            <w:r w:rsidRPr="00F521DD">
              <w:rPr>
                <w:rFonts w:ascii="Times New Roman" w:eastAsia="標楷體" w:hAnsi="Times New Roman" w:cs="Times New Roman"/>
                <w:szCs w:val="24"/>
              </w:rPr>
              <w:t>–</w:t>
            </w:r>
            <w:r w:rsidRPr="00F521DD">
              <w:rPr>
                <w:rFonts w:ascii="Times New Roman" w:eastAsia="標楷體" w:hAnsi="Times New Roman" w:cs="Times New Roman" w:hint="eastAsia"/>
                <w:szCs w:val="24"/>
              </w:rPr>
              <w:t>1.98</w:t>
            </w:r>
          </w:p>
        </w:tc>
        <w:tc>
          <w:tcPr>
            <w:tcW w:w="851" w:type="dxa"/>
            <w:tcBorders>
              <w:bottom w:val="single" w:sz="4" w:space="0" w:color="auto"/>
            </w:tcBorders>
          </w:tcPr>
          <w:p w14:paraId="435FAA57"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51</w:t>
            </w:r>
          </w:p>
        </w:tc>
        <w:tc>
          <w:tcPr>
            <w:tcW w:w="1417" w:type="dxa"/>
            <w:tcBorders>
              <w:bottom w:val="single" w:sz="4" w:space="0" w:color="auto"/>
            </w:tcBorders>
          </w:tcPr>
          <w:p w14:paraId="4816A30C"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01</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29</w:t>
            </w:r>
          </w:p>
        </w:tc>
        <w:tc>
          <w:tcPr>
            <w:tcW w:w="851" w:type="dxa"/>
            <w:tcBorders>
              <w:bottom w:val="single" w:sz="4" w:space="0" w:color="auto"/>
            </w:tcBorders>
          </w:tcPr>
          <w:p w14:paraId="2779DC3A"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52</w:t>
            </w:r>
          </w:p>
        </w:tc>
        <w:tc>
          <w:tcPr>
            <w:tcW w:w="1276" w:type="dxa"/>
            <w:tcBorders>
              <w:bottom w:val="single" w:sz="4" w:space="0" w:color="auto"/>
            </w:tcBorders>
          </w:tcPr>
          <w:p w14:paraId="090260E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0.99</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33</w:t>
            </w:r>
          </w:p>
        </w:tc>
      </w:tr>
      <w:tr w:rsidR="00F521DD" w:rsidRPr="00F521DD" w14:paraId="14867A8A" w14:textId="77777777" w:rsidTr="002D552C">
        <w:tc>
          <w:tcPr>
            <w:tcW w:w="9390" w:type="dxa"/>
            <w:gridSpan w:val="7"/>
            <w:tcBorders>
              <w:top w:val="single" w:sz="4" w:space="0" w:color="auto"/>
              <w:bottom w:val="single" w:sz="4" w:space="0" w:color="auto"/>
            </w:tcBorders>
            <w:shd w:val="clear" w:color="auto" w:fill="F2F2F2" w:themeFill="background1" w:themeFillShade="F2"/>
          </w:tcPr>
          <w:p w14:paraId="5A8752F5"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Dietary pattern 3 [cholesterols &amp;</w:t>
            </w:r>
            <w:r w:rsidRPr="00F521DD">
              <w:rPr>
                <w:rFonts w:ascii="Times New Roman" w:hAnsi="Times New Roman" w:cs="Times New Roman"/>
                <w:szCs w:val="24"/>
              </w:rPr>
              <w:t xml:space="preserve"> PUFA</w:t>
            </w:r>
            <w:r w:rsidRPr="00F521DD">
              <w:rPr>
                <w:rFonts w:ascii="Times New Roman" w:eastAsia="標楷體" w:hAnsi="Times New Roman" w:cs="Times New Roman"/>
                <w:szCs w:val="24"/>
              </w:rPr>
              <w:t>] (%)</w:t>
            </w:r>
          </w:p>
        </w:tc>
      </w:tr>
      <w:tr w:rsidR="00F521DD" w:rsidRPr="00F521DD" w14:paraId="200E44A4" w14:textId="77777777" w:rsidTr="002D552C">
        <w:tc>
          <w:tcPr>
            <w:tcW w:w="2727" w:type="dxa"/>
            <w:tcBorders>
              <w:top w:val="single" w:sz="4" w:space="0" w:color="auto"/>
            </w:tcBorders>
            <w:vAlign w:val="center"/>
          </w:tcPr>
          <w:p w14:paraId="0617CB71"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High intake</w:t>
            </w:r>
          </w:p>
        </w:tc>
        <w:tc>
          <w:tcPr>
            <w:tcW w:w="851" w:type="dxa"/>
            <w:tcBorders>
              <w:top w:val="single" w:sz="4" w:space="0" w:color="auto"/>
            </w:tcBorders>
          </w:tcPr>
          <w:p w14:paraId="59E45038"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Borders>
              <w:top w:val="single" w:sz="4" w:space="0" w:color="auto"/>
            </w:tcBorders>
          </w:tcPr>
          <w:p w14:paraId="26E64797" w14:textId="77777777" w:rsidR="00F77AB9" w:rsidRPr="00F521DD" w:rsidRDefault="00F77AB9" w:rsidP="002D552C">
            <w:pPr>
              <w:snapToGrid w:val="0"/>
              <w:rPr>
                <w:rFonts w:ascii="Times New Roman" w:eastAsia="標楷體" w:hAnsi="Times New Roman" w:cs="Times New Roman"/>
                <w:szCs w:val="24"/>
              </w:rPr>
            </w:pPr>
          </w:p>
        </w:tc>
        <w:tc>
          <w:tcPr>
            <w:tcW w:w="851" w:type="dxa"/>
            <w:tcBorders>
              <w:top w:val="single" w:sz="4" w:space="0" w:color="auto"/>
            </w:tcBorders>
          </w:tcPr>
          <w:p w14:paraId="6B553E20"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417" w:type="dxa"/>
            <w:tcBorders>
              <w:top w:val="single" w:sz="4" w:space="0" w:color="auto"/>
            </w:tcBorders>
          </w:tcPr>
          <w:p w14:paraId="403D3C66" w14:textId="77777777" w:rsidR="00F77AB9" w:rsidRPr="00F521DD" w:rsidRDefault="00F77AB9" w:rsidP="002D552C">
            <w:pPr>
              <w:snapToGrid w:val="0"/>
              <w:rPr>
                <w:rFonts w:ascii="Times New Roman" w:eastAsia="標楷體" w:hAnsi="Times New Roman" w:cs="Times New Roman"/>
                <w:szCs w:val="24"/>
              </w:rPr>
            </w:pPr>
          </w:p>
        </w:tc>
        <w:tc>
          <w:tcPr>
            <w:tcW w:w="851" w:type="dxa"/>
            <w:tcBorders>
              <w:top w:val="single" w:sz="4" w:space="0" w:color="auto"/>
            </w:tcBorders>
          </w:tcPr>
          <w:p w14:paraId="0842E8C1"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1.00</w:t>
            </w:r>
          </w:p>
        </w:tc>
        <w:tc>
          <w:tcPr>
            <w:tcW w:w="1276" w:type="dxa"/>
            <w:tcBorders>
              <w:top w:val="single" w:sz="4" w:space="0" w:color="auto"/>
            </w:tcBorders>
          </w:tcPr>
          <w:p w14:paraId="09E7E379" w14:textId="77777777" w:rsidR="00F77AB9" w:rsidRPr="00F521DD" w:rsidRDefault="00F77AB9" w:rsidP="002D552C">
            <w:pPr>
              <w:snapToGrid w:val="0"/>
              <w:rPr>
                <w:rFonts w:ascii="Times New Roman" w:eastAsia="標楷體" w:hAnsi="Times New Roman" w:cs="Times New Roman"/>
                <w:szCs w:val="24"/>
              </w:rPr>
            </w:pPr>
          </w:p>
        </w:tc>
      </w:tr>
      <w:tr w:rsidR="00F521DD" w:rsidRPr="00F521DD" w14:paraId="48AC7376" w14:textId="77777777" w:rsidTr="002D552C">
        <w:tc>
          <w:tcPr>
            <w:tcW w:w="2727" w:type="dxa"/>
            <w:vAlign w:val="center"/>
          </w:tcPr>
          <w:p w14:paraId="5E6C1D72"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Middle-to-high intake</w:t>
            </w:r>
          </w:p>
        </w:tc>
        <w:tc>
          <w:tcPr>
            <w:tcW w:w="851" w:type="dxa"/>
          </w:tcPr>
          <w:p w14:paraId="74B27E65"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44</w:t>
            </w:r>
          </w:p>
        </w:tc>
        <w:tc>
          <w:tcPr>
            <w:tcW w:w="1417" w:type="dxa"/>
          </w:tcPr>
          <w:p w14:paraId="7EA7DCAD"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08</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92</w:t>
            </w:r>
          </w:p>
        </w:tc>
        <w:tc>
          <w:tcPr>
            <w:tcW w:w="851" w:type="dxa"/>
          </w:tcPr>
          <w:p w14:paraId="08C9DFF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63</w:t>
            </w:r>
          </w:p>
        </w:tc>
        <w:tc>
          <w:tcPr>
            <w:tcW w:w="1417" w:type="dxa"/>
          </w:tcPr>
          <w:p w14:paraId="43A10D9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1.03</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59</w:t>
            </w:r>
          </w:p>
        </w:tc>
        <w:tc>
          <w:tcPr>
            <w:tcW w:w="851" w:type="dxa"/>
          </w:tcPr>
          <w:p w14:paraId="14927EE5"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53</w:t>
            </w:r>
          </w:p>
        </w:tc>
        <w:tc>
          <w:tcPr>
            <w:tcW w:w="1276" w:type="dxa"/>
          </w:tcPr>
          <w:p w14:paraId="531ADD66"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0.9</w:t>
            </w:r>
            <w:r w:rsidRPr="00F521DD">
              <w:rPr>
                <w:rFonts w:ascii="Times New Roman" w:eastAsia="標楷體" w:hAnsi="Times New Roman" w:cs="Times New Roman" w:hint="eastAsia"/>
                <w:szCs w:val="24"/>
              </w:rPr>
              <w:t>6</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45</w:t>
            </w:r>
          </w:p>
        </w:tc>
      </w:tr>
      <w:tr w:rsidR="00F521DD" w:rsidRPr="00F521DD" w14:paraId="77C78119" w14:textId="77777777" w:rsidTr="002D552C">
        <w:tc>
          <w:tcPr>
            <w:tcW w:w="2727" w:type="dxa"/>
            <w:vAlign w:val="center"/>
          </w:tcPr>
          <w:p w14:paraId="1AD654CE"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Style w:val="a4"/>
                <w:rFonts w:cs="Times New Roman"/>
                <w:szCs w:val="24"/>
              </w:rPr>
              <w:t>Low-to-middle intake</w:t>
            </w:r>
          </w:p>
        </w:tc>
        <w:tc>
          <w:tcPr>
            <w:tcW w:w="851" w:type="dxa"/>
          </w:tcPr>
          <w:p w14:paraId="2B801BA2"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14</w:t>
            </w:r>
          </w:p>
        </w:tc>
        <w:tc>
          <w:tcPr>
            <w:tcW w:w="1417" w:type="dxa"/>
          </w:tcPr>
          <w:p w14:paraId="6CB0E38D"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0.85</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52</w:t>
            </w:r>
          </w:p>
        </w:tc>
        <w:tc>
          <w:tcPr>
            <w:tcW w:w="851" w:type="dxa"/>
          </w:tcPr>
          <w:p w14:paraId="59167FEC"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60</w:t>
            </w:r>
          </w:p>
        </w:tc>
        <w:tc>
          <w:tcPr>
            <w:tcW w:w="1417" w:type="dxa"/>
          </w:tcPr>
          <w:p w14:paraId="4F36698F"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01</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52</w:t>
            </w:r>
          </w:p>
        </w:tc>
        <w:tc>
          <w:tcPr>
            <w:tcW w:w="851" w:type="dxa"/>
          </w:tcPr>
          <w:p w14:paraId="757C7135"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56</w:t>
            </w:r>
          </w:p>
        </w:tc>
        <w:tc>
          <w:tcPr>
            <w:tcW w:w="1276" w:type="dxa"/>
          </w:tcPr>
          <w:p w14:paraId="420FEB6D"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0.99</w:t>
            </w:r>
            <w:r w:rsidRPr="00F521DD">
              <w:rPr>
                <w:rFonts w:ascii="Times New Roman" w:eastAsia="標楷體" w:hAnsi="Times New Roman" w:cs="Times New Roman"/>
                <w:szCs w:val="24"/>
              </w:rPr>
              <w:t>–2.</w:t>
            </w:r>
            <w:r w:rsidRPr="00F521DD">
              <w:rPr>
                <w:rFonts w:ascii="Times New Roman" w:eastAsia="標楷體" w:hAnsi="Times New Roman" w:cs="Times New Roman" w:hint="eastAsia"/>
                <w:szCs w:val="24"/>
              </w:rPr>
              <w:t>48</w:t>
            </w:r>
          </w:p>
        </w:tc>
      </w:tr>
      <w:tr w:rsidR="00F521DD" w:rsidRPr="00F521DD" w14:paraId="57A00FCA" w14:textId="77777777" w:rsidTr="002D552C">
        <w:tc>
          <w:tcPr>
            <w:tcW w:w="2727" w:type="dxa"/>
            <w:vAlign w:val="center"/>
          </w:tcPr>
          <w:p w14:paraId="3BB08761" w14:textId="77777777" w:rsidR="00F77AB9" w:rsidRPr="00F521DD" w:rsidRDefault="00F77AB9" w:rsidP="002D552C">
            <w:pPr>
              <w:snapToGrid w:val="0"/>
              <w:spacing w:before="60"/>
              <w:ind w:firstLineChars="100" w:firstLine="240"/>
              <w:rPr>
                <w:rFonts w:ascii="Times New Roman" w:eastAsia="標楷體" w:hAnsi="Times New Roman" w:cs="Times New Roman"/>
                <w:szCs w:val="24"/>
              </w:rPr>
            </w:pPr>
            <w:r w:rsidRPr="00F521DD">
              <w:rPr>
                <w:rFonts w:ascii="Times New Roman" w:eastAsia="標楷體" w:hAnsi="Times New Roman" w:cs="Times New Roman"/>
                <w:bCs/>
                <w:szCs w:val="24"/>
              </w:rPr>
              <w:t>Low intake</w:t>
            </w:r>
          </w:p>
        </w:tc>
        <w:tc>
          <w:tcPr>
            <w:tcW w:w="851" w:type="dxa"/>
          </w:tcPr>
          <w:p w14:paraId="7E467245"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1.4</w:t>
            </w:r>
            <w:r w:rsidRPr="00F521DD">
              <w:rPr>
                <w:rFonts w:ascii="Times New Roman" w:eastAsia="標楷體" w:hAnsi="Times New Roman" w:cs="Times New Roman" w:hint="eastAsia"/>
                <w:szCs w:val="24"/>
              </w:rPr>
              <w:t>9</w:t>
            </w:r>
          </w:p>
        </w:tc>
        <w:tc>
          <w:tcPr>
            <w:tcW w:w="1417" w:type="dxa"/>
          </w:tcPr>
          <w:p w14:paraId="6F9ABFB1"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1.1</w:t>
            </w:r>
            <w:r w:rsidRPr="00F521DD">
              <w:rPr>
                <w:rFonts w:ascii="Times New Roman" w:eastAsia="標楷體" w:hAnsi="Times New Roman" w:cs="Times New Roman" w:hint="eastAsia"/>
                <w:szCs w:val="24"/>
              </w:rPr>
              <w:t>8</w:t>
            </w: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98</w:t>
            </w:r>
          </w:p>
        </w:tc>
        <w:tc>
          <w:tcPr>
            <w:tcW w:w="851" w:type="dxa"/>
          </w:tcPr>
          <w:p w14:paraId="1EB8E89B"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2.01</w:t>
            </w:r>
          </w:p>
        </w:tc>
        <w:tc>
          <w:tcPr>
            <w:tcW w:w="1417" w:type="dxa"/>
          </w:tcPr>
          <w:p w14:paraId="36C04D2A"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28</w:t>
            </w:r>
            <w:r w:rsidRPr="00F521DD">
              <w:rPr>
                <w:rFonts w:ascii="Times New Roman" w:eastAsia="標楷體" w:hAnsi="Times New Roman" w:cs="Times New Roman"/>
                <w:szCs w:val="24"/>
              </w:rPr>
              <w:t>–</w:t>
            </w:r>
            <w:r w:rsidRPr="00F521DD">
              <w:rPr>
                <w:rFonts w:ascii="Times New Roman" w:eastAsia="標楷體" w:hAnsi="Times New Roman" w:cs="Times New Roman" w:hint="eastAsia"/>
                <w:szCs w:val="24"/>
              </w:rPr>
              <w:t>3.59</w:t>
            </w:r>
          </w:p>
        </w:tc>
        <w:tc>
          <w:tcPr>
            <w:tcW w:w="851" w:type="dxa"/>
          </w:tcPr>
          <w:p w14:paraId="0A5D0958"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hint="eastAsia"/>
                <w:szCs w:val="24"/>
              </w:rPr>
              <w:t>2.03</w:t>
            </w:r>
          </w:p>
        </w:tc>
        <w:tc>
          <w:tcPr>
            <w:tcW w:w="1276" w:type="dxa"/>
          </w:tcPr>
          <w:p w14:paraId="2E3C3A94" w14:textId="77777777" w:rsidR="00F77AB9" w:rsidRPr="00F521DD" w:rsidRDefault="00F77AB9" w:rsidP="002D552C">
            <w:pPr>
              <w:snapToGrid w:val="0"/>
              <w:rPr>
                <w:rFonts w:ascii="Times New Roman" w:eastAsia="標楷體" w:hAnsi="Times New Roman" w:cs="Times New Roman"/>
                <w:szCs w:val="24"/>
              </w:rPr>
            </w:pPr>
            <w:r w:rsidRPr="00F521DD">
              <w:rPr>
                <w:rFonts w:ascii="Times New Roman" w:eastAsia="標楷體" w:hAnsi="Times New Roman" w:cs="Times New Roman"/>
                <w:szCs w:val="24"/>
              </w:rPr>
              <w:t>1.</w:t>
            </w:r>
            <w:r w:rsidRPr="00F521DD">
              <w:rPr>
                <w:rFonts w:ascii="Times New Roman" w:eastAsia="標楷體" w:hAnsi="Times New Roman" w:cs="Times New Roman" w:hint="eastAsia"/>
                <w:szCs w:val="24"/>
              </w:rPr>
              <w:t>28</w:t>
            </w:r>
            <w:r w:rsidRPr="00F521DD">
              <w:rPr>
                <w:rFonts w:ascii="Times New Roman" w:eastAsia="標楷體" w:hAnsi="Times New Roman" w:cs="Times New Roman"/>
                <w:szCs w:val="24"/>
              </w:rPr>
              <w:t>–</w:t>
            </w:r>
            <w:r w:rsidRPr="00F521DD">
              <w:rPr>
                <w:rFonts w:ascii="Times New Roman" w:eastAsia="標楷體" w:hAnsi="Times New Roman" w:cs="Times New Roman" w:hint="eastAsia"/>
                <w:szCs w:val="24"/>
              </w:rPr>
              <w:t>3.22</w:t>
            </w:r>
          </w:p>
        </w:tc>
      </w:tr>
    </w:tbl>
    <w:bookmarkEnd w:id="0"/>
    <w:p w14:paraId="1274A41A" w14:textId="77777777" w:rsidR="0038531D" w:rsidRPr="00F521DD" w:rsidRDefault="0038531D" w:rsidP="0038531D">
      <w:pPr>
        <w:rPr>
          <w:rFonts w:ascii="Times New Roman" w:eastAsia="標楷體" w:hAnsi="Times New Roman" w:cs="Times New Roman"/>
          <w:szCs w:val="24"/>
        </w:rPr>
      </w:pPr>
      <w:r w:rsidRPr="00F521DD">
        <w:rPr>
          <w:rFonts w:ascii="Times New Roman" w:eastAsia="標楷體" w:hAnsi="Times New Roman" w:cs="Times New Roman"/>
          <w:szCs w:val="24"/>
        </w:rPr>
        <w:t>Model 1:</w:t>
      </w:r>
      <w:r w:rsidRPr="00F521DD">
        <w:rPr>
          <w:rFonts w:ascii="Times New Roman" w:hAnsi="Times New Roman" w:cs="Times New Roman"/>
          <w:szCs w:val="24"/>
        </w:rPr>
        <w:t xml:space="preserve"> </w:t>
      </w:r>
      <w:r w:rsidRPr="00F521DD">
        <w:rPr>
          <w:rFonts w:ascii="Times New Roman" w:eastAsia="標楷體" w:hAnsi="Times New Roman" w:cs="Times New Roman"/>
          <w:szCs w:val="24"/>
        </w:rPr>
        <w:t>adjusted Age, Sex, and Race; Model 2: adjusted</w:t>
      </w:r>
      <w:r w:rsidRPr="00F521DD">
        <w:rPr>
          <w:rFonts w:ascii="Times New Roman" w:hAnsi="Times New Roman" w:cs="Times New Roman"/>
          <w:szCs w:val="24"/>
        </w:rPr>
        <w:t xml:space="preserve"> </w:t>
      </w:r>
      <w:r w:rsidRPr="00F521DD">
        <w:rPr>
          <w:rFonts w:ascii="Times New Roman" w:eastAsia="標楷體" w:hAnsi="Times New Roman" w:cs="Times New Roman"/>
          <w:szCs w:val="24"/>
        </w:rPr>
        <w:t xml:space="preserve">Age, Sex, Race, </w:t>
      </w:r>
      <w:r w:rsidRPr="00F521DD">
        <w:rPr>
          <w:rFonts w:ascii="Times New Roman" w:eastAsia="標楷體" w:hAnsi="Times New Roman" w:cs="Times New Roman"/>
          <w:bCs/>
          <w:szCs w:val="24"/>
        </w:rPr>
        <w:t>Hypertension</w:t>
      </w:r>
      <w:r w:rsidRPr="00F521DD">
        <w:rPr>
          <w:rFonts w:ascii="Times New Roman" w:eastAsia="標楷體" w:hAnsi="Times New Roman" w:cs="Times New Roman"/>
          <w:szCs w:val="24"/>
        </w:rPr>
        <w:t xml:space="preserve">, Triglyceride, and </w:t>
      </w:r>
      <w:proofErr w:type="gramStart"/>
      <w:r w:rsidRPr="00F521DD">
        <w:rPr>
          <w:rFonts w:ascii="Times New Roman" w:eastAsia="標楷體" w:hAnsi="Times New Roman" w:cs="Times New Roman"/>
          <w:szCs w:val="24"/>
        </w:rPr>
        <w:t>High density</w:t>
      </w:r>
      <w:proofErr w:type="gramEnd"/>
      <w:r w:rsidRPr="00F521DD">
        <w:rPr>
          <w:rFonts w:ascii="Times New Roman" w:eastAsia="標楷體" w:hAnsi="Times New Roman" w:cs="Times New Roman"/>
          <w:szCs w:val="24"/>
        </w:rPr>
        <w:t xml:space="preserve"> lipoprotein; Model 3: adjusted</w:t>
      </w:r>
      <w:r w:rsidRPr="00F521DD">
        <w:rPr>
          <w:rFonts w:ascii="Times New Roman" w:hAnsi="Times New Roman" w:cs="Times New Roman"/>
          <w:szCs w:val="24"/>
        </w:rPr>
        <w:t xml:space="preserve"> </w:t>
      </w:r>
      <w:r w:rsidRPr="00F521DD">
        <w:rPr>
          <w:rFonts w:ascii="Times New Roman" w:eastAsia="標楷體" w:hAnsi="Times New Roman" w:cs="Times New Roman"/>
          <w:szCs w:val="24"/>
        </w:rPr>
        <w:t xml:space="preserve">Age, Sex, Race, </w:t>
      </w:r>
      <w:r w:rsidRPr="00F521DD">
        <w:rPr>
          <w:rFonts w:ascii="Times New Roman" w:eastAsia="標楷體" w:hAnsi="Times New Roman" w:cs="Times New Roman"/>
          <w:bCs/>
          <w:szCs w:val="24"/>
        </w:rPr>
        <w:t>Hypertension</w:t>
      </w:r>
      <w:r w:rsidRPr="00F521DD">
        <w:rPr>
          <w:rFonts w:ascii="Times New Roman" w:eastAsia="標楷體" w:hAnsi="Times New Roman" w:cs="Times New Roman"/>
          <w:szCs w:val="24"/>
        </w:rPr>
        <w:t>, Triglyceride, and High density lipoprotein,</w:t>
      </w:r>
      <w:r w:rsidRPr="00F521DD">
        <w:rPr>
          <w:rFonts w:ascii="Times New Roman" w:hAnsi="Times New Roman" w:cs="Times New Roman"/>
          <w:szCs w:val="24"/>
        </w:rPr>
        <w:t xml:space="preserve"> </w:t>
      </w:r>
      <w:r w:rsidRPr="00F521DD">
        <w:rPr>
          <w:rFonts w:ascii="Times New Roman" w:eastAsia="標楷體" w:hAnsi="Times New Roman" w:cs="Times New Roman"/>
          <w:szCs w:val="24"/>
        </w:rPr>
        <w:t xml:space="preserve">Diabetes, and </w:t>
      </w:r>
      <w:bookmarkStart w:id="1" w:name="_Hlk92374708"/>
      <w:r w:rsidRPr="00F521DD">
        <w:rPr>
          <w:rFonts w:ascii="Times New Roman" w:eastAsia="標楷體" w:hAnsi="Times New Roman" w:cs="Times New Roman"/>
          <w:szCs w:val="24"/>
        </w:rPr>
        <w:t>Body mass index</w:t>
      </w:r>
      <w:bookmarkEnd w:id="1"/>
      <w:r w:rsidRPr="00F521DD">
        <w:rPr>
          <w:rFonts w:ascii="Times New Roman" w:eastAsia="標楷體" w:hAnsi="Times New Roman" w:cs="Times New Roman"/>
          <w:szCs w:val="24"/>
        </w:rPr>
        <w:t>.</w:t>
      </w:r>
    </w:p>
    <w:p w14:paraId="1FC82714" w14:textId="77777777" w:rsidR="0038531D" w:rsidRPr="00F521DD" w:rsidRDefault="0038531D" w:rsidP="0038531D">
      <w:pPr>
        <w:widowControl/>
        <w:rPr>
          <w:rFonts w:ascii="Times New Roman" w:eastAsia="標楷體" w:hAnsi="Times New Roman" w:cs="Times New Roman"/>
          <w:szCs w:val="24"/>
        </w:rPr>
      </w:pPr>
      <w:bookmarkStart w:id="2" w:name="_Hlk92374760"/>
      <w:r w:rsidRPr="00F521DD">
        <w:rPr>
          <w:rFonts w:ascii="Times New Roman" w:eastAsia="標楷體" w:hAnsi="Times New Roman" w:cs="Times New Roman"/>
          <w:szCs w:val="24"/>
        </w:rPr>
        <w:t xml:space="preserve">Abbreviations: CKD, chronic kidney diseases; </w:t>
      </w:r>
      <w:proofErr w:type="gramStart"/>
      <w:r w:rsidRPr="00F521DD">
        <w:rPr>
          <w:rFonts w:ascii="Times New Roman" w:eastAsia="標楷體" w:hAnsi="Times New Roman" w:cs="Times New Roman"/>
          <w:szCs w:val="24"/>
        </w:rPr>
        <w:t>OR,</w:t>
      </w:r>
      <w:proofErr w:type="gramEnd"/>
      <w:r w:rsidRPr="00F521DD">
        <w:rPr>
          <w:rFonts w:ascii="Times New Roman" w:eastAsia="標楷體" w:hAnsi="Times New Roman" w:cs="Times New Roman"/>
          <w:szCs w:val="24"/>
        </w:rPr>
        <w:t xml:space="preserve"> odds ratio; CI, confidence interval; MUFA, monounsaturated fatty acids; </w:t>
      </w:r>
      <w:r w:rsidRPr="00F521DD">
        <w:rPr>
          <w:rFonts w:ascii="Times New Roman" w:hAnsi="Times New Roman" w:cs="Times New Roman"/>
          <w:szCs w:val="24"/>
        </w:rPr>
        <w:t xml:space="preserve">PUFA, </w:t>
      </w:r>
      <w:r w:rsidRPr="00F521DD">
        <w:rPr>
          <w:rFonts w:ascii="Times New Roman" w:eastAsia="標楷體" w:hAnsi="Times New Roman" w:cs="Times New Roman"/>
          <w:szCs w:val="24"/>
        </w:rPr>
        <w:t>polyunsaturated fatty acids.</w:t>
      </w:r>
      <w:bookmarkEnd w:id="2"/>
    </w:p>
    <w:p w14:paraId="6E755D3F" w14:textId="77777777" w:rsidR="007D7899" w:rsidRPr="00F521DD" w:rsidRDefault="007D7899"/>
    <w:sectPr w:rsidR="007D7899" w:rsidRPr="00F521D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B9"/>
    <w:rsid w:val="00031DAD"/>
    <w:rsid w:val="0038531D"/>
    <w:rsid w:val="007D7899"/>
    <w:rsid w:val="00F521DD"/>
    <w:rsid w:val="00F77A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B24D"/>
  <w15:chartTrackingRefBased/>
  <w15:docId w15:val="{8334CFD6-ADDF-4F03-956D-9EED565B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7AB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77AB9"/>
    <w:pPr>
      <w:snapToGrid w:val="0"/>
      <w:spacing w:before="60" w:after="60" w:line="360" w:lineRule="auto"/>
      <w:ind w:leftChars="200" w:left="480" w:firstLineChars="200" w:firstLine="200"/>
    </w:pPr>
    <w:rPr>
      <w:rFonts w:ascii="Times New Roman" w:eastAsia="標楷體" w:hAnsi="Times New Roman"/>
    </w:rPr>
  </w:style>
  <w:style w:type="character" w:customStyle="1" w:styleId="a4">
    <w:name w:val="清單段落 字元"/>
    <w:basedOn w:val="a0"/>
    <w:link w:val="a3"/>
    <w:uiPriority w:val="34"/>
    <w:rsid w:val="00F77AB9"/>
    <w:rPr>
      <w:rFonts w:ascii="Times New Roman" w:eastAsia="標楷體" w:hAnsi="Times New Roman"/>
    </w:rPr>
  </w:style>
  <w:style w:type="table" w:styleId="a5">
    <w:name w:val="Table Grid"/>
    <w:basedOn w:val="a1"/>
    <w:uiPriority w:val="59"/>
    <w:rsid w:val="00F77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1455</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黃建程</dc:creator>
  <cp:keywords/>
  <dc:description/>
  <cp:lastModifiedBy>黃建程</cp:lastModifiedBy>
  <cp:revision>3</cp:revision>
  <dcterms:created xsi:type="dcterms:W3CDTF">2022-01-06T08:51:00Z</dcterms:created>
  <dcterms:modified xsi:type="dcterms:W3CDTF">2022-01-29T07:48:00Z</dcterms:modified>
</cp:coreProperties>
</file>