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3329A" w14:textId="77777777" w:rsidR="00932917" w:rsidRDefault="00932917">
      <w:pPr>
        <w:rPr>
          <w:rFonts w:ascii="Times New Roman" w:hAnsi="Times New Roman"/>
          <w:bCs/>
          <w:sz w:val="24"/>
          <w:szCs w:val="24"/>
        </w:rPr>
      </w:pPr>
      <w:r w:rsidRPr="005A6350">
        <w:rPr>
          <w:rFonts w:ascii="Times New Roman" w:hAnsi="Times New Roman"/>
          <w:bCs/>
          <w:sz w:val="24"/>
          <w:szCs w:val="24"/>
        </w:rPr>
        <w:t>Supplementary table 1: Search strategy</w:t>
      </w:r>
    </w:p>
    <w:p w14:paraId="08F9001C" w14:textId="77777777" w:rsidR="00932917" w:rsidRDefault="00932917">
      <w:pPr>
        <w:rPr>
          <w:rFonts w:ascii="Times New Roman" w:hAnsi="Times New Roman"/>
          <w:bCs/>
          <w:sz w:val="24"/>
          <w:szCs w:val="24"/>
        </w:rPr>
      </w:pPr>
    </w:p>
    <w:p w14:paraId="5385F48F" w14:textId="77777777" w:rsidR="00932917" w:rsidRDefault="009329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1548"/>
        <w:gridCol w:w="4500"/>
        <w:gridCol w:w="912"/>
        <w:gridCol w:w="1423"/>
      </w:tblGrid>
      <w:tr w:rsidR="00932917" w:rsidRPr="00694243" w14:paraId="62DCB444" w14:textId="77777777" w:rsidTr="009C2CA8">
        <w:tc>
          <w:tcPr>
            <w:tcW w:w="0" w:type="auto"/>
            <w:shd w:val="clear" w:color="auto" w:fill="auto"/>
          </w:tcPr>
          <w:p w14:paraId="5503E93D" w14:textId="77777777" w:rsidR="00932917" w:rsidRPr="00694243" w:rsidRDefault="00932917" w:rsidP="00D621B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94243">
              <w:rPr>
                <w:rFonts w:ascii="Times New Roman" w:hAnsi="Times New Roman"/>
                <w:bCs/>
                <w:sz w:val="18"/>
                <w:szCs w:val="18"/>
              </w:rPr>
              <w:t>Region</w:t>
            </w:r>
          </w:p>
        </w:tc>
        <w:tc>
          <w:tcPr>
            <w:tcW w:w="1548" w:type="dxa"/>
            <w:shd w:val="clear" w:color="auto" w:fill="auto"/>
          </w:tcPr>
          <w:p w14:paraId="1217BA74" w14:textId="77777777" w:rsidR="00932917" w:rsidRPr="00694243" w:rsidRDefault="00932917" w:rsidP="00D621B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694243">
              <w:rPr>
                <w:rFonts w:ascii="Times New Roman" w:hAnsi="Times New Roman"/>
                <w:bCs/>
                <w:sz w:val="18"/>
                <w:szCs w:val="18"/>
              </w:rPr>
              <w:t xml:space="preserve">Search filter </w:t>
            </w:r>
          </w:p>
        </w:tc>
        <w:tc>
          <w:tcPr>
            <w:tcW w:w="4500" w:type="dxa"/>
            <w:shd w:val="clear" w:color="auto" w:fill="auto"/>
          </w:tcPr>
          <w:p w14:paraId="3358C032" w14:textId="77777777" w:rsidR="00932917" w:rsidRPr="00694243" w:rsidRDefault="00932917" w:rsidP="00D621B8">
            <w:pPr>
              <w:spacing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94243">
              <w:rPr>
                <w:rFonts w:ascii="Times New Roman" w:hAnsi="Times New Roman"/>
                <w:bCs/>
                <w:sz w:val="18"/>
                <w:szCs w:val="18"/>
              </w:rPr>
              <w:t>Search terms used</w:t>
            </w:r>
          </w:p>
        </w:tc>
        <w:tc>
          <w:tcPr>
            <w:tcW w:w="912" w:type="dxa"/>
          </w:tcPr>
          <w:p w14:paraId="6ED1FFA6" w14:textId="77777777" w:rsidR="00932917" w:rsidRPr="00694243" w:rsidRDefault="00932917" w:rsidP="00D621B8">
            <w:pPr>
              <w:spacing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Number of studies </w:t>
            </w:r>
          </w:p>
        </w:tc>
        <w:tc>
          <w:tcPr>
            <w:tcW w:w="1423" w:type="dxa"/>
          </w:tcPr>
          <w:p w14:paraId="09497A12" w14:textId="77777777" w:rsidR="00932917" w:rsidRPr="00694243" w:rsidRDefault="00932917" w:rsidP="00D621B8">
            <w:pPr>
              <w:spacing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Reason for exclusions</w:t>
            </w:r>
          </w:p>
        </w:tc>
      </w:tr>
      <w:tr w:rsidR="00932917" w:rsidRPr="005B1917" w14:paraId="4DABED6F" w14:textId="77777777" w:rsidTr="009C2CA8">
        <w:tc>
          <w:tcPr>
            <w:tcW w:w="0" w:type="auto"/>
            <w:shd w:val="clear" w:color="auto" w:fill="auto"/>
          </w:tcPr>
          <w:p w14:paraId="47FC8997" w14:textId="77777777" w:rsidR="00932917" w:rsidRPr="005B1917" w:rsidRDefault="00932917" w:rsidP="00D621B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South Africa </w:t>
            </w:r>
          </w:p>
        </w:tc>
        <w:tc>
          <w:tcPr>
            <w:tcW w:w="1548" w:type="dxa"/>
            <w:shd w:val="clear" w:color="auto" w:fill="auto"/>
          </w:tcPr>
          <w:p w14:paraId="3E374D7B" w14:textId="4ED3921C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Google Scholar, Scopus</w:t>
            </w:r>
            <w:r w:rsidR="00C93DFD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Embase , PubMed </w:t>
            </w:r>
          </w:p>
          <w:p w14:paraId="6AA4498A" w14:textId="77777777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Coc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hrane library,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Science Direct</w:t>
            </w:r>
          </w:p>
        </w:tc>
        <w:tc>
          <w:tcPr>
            <w:tcW w:w="4500" w:type="dxa"/>
            <w:shd w:val="clear" w:color="auto" w:fill="auto"/>
          </w:tcPr>
          <w:p w14:paraId="3BA61584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South Africa, </w:t>
            </w:r>
            <w:r w:rsidRPr="005B1917">
              <w:rPr>
                <w:rFonts w:ascii="Times New Roman" w:hAnsi="Times New Roman"/>
                <w:sz w:val="18"/>
                <w:szCs w:val="18"/>
              </w:rPr>
              <w:t>prevalence, epidemiology, chronic kidney disease, renal insufficiency, renal impairment, nephropathy,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stage III-V CKD, </w:t>
            </w:r>
            <w:r w:rsidRPr="005B1917">
              <w:rPr>
                <w:rFonts w:ascii="Times New Roman" w:hAnsi="Times New Roman"/>
                <w:sz w:val="18"/>
                <w:szCs w:val="18"/>
              </w:rPr>
              <w:t>proteinuria, albuminuria, meta-analysis, systematic reviews, cohort, cross sectional, population-based</w:t>
            </w:r>
          </w:p>
        </w:tc>
        <w:tc>
          <w:tcPr>
            <w:tcW w:w="912" w:type="dxa"/>
          </w:tcPr>
          <w:p w14:paraId="6D942F62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8EAB8E9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23" w:type="dxa"/>
          </w:tcPr>
          <w:p w14:paraId="095FDCEC" w14:textId="5AB425CC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Inadequate data for analysis</w:t>
            </w:r>
          </w:p>
          <w:p w14:paraId="3DAB08C0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 reported in the last decade</w:t>
            </w:r>
          </w:p>
          <w:p w14:paraId="657B7E5F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2917" w:rsidRPr="005B1917" w14:paraId="04D5E671" w14:textId="77777777" w:rsidTr="009C2CA8">
        <w:tc>
          <w:tcPr>
            <w:tcW w:w="0" w:type="auto"/>
            <w:shd w:val="clear" w:color="auto" w:fill="auto"/>
          </w:tcPr>
          <w:p w14:paraId="57C09CE1" w14:textId="77777777" w:rsidR="00932917" w:rsidRPr="005B1917" w:rsidRDefault="00932917" w:rsidP="00D621B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sub-Saharan Africa </w:t>
            </w:r>
          </w:p>
        </w:tc>
        <w:tc>
          <w:tcPr>
            <w:tcW w:w="1548" w:type="dxa"/>
            <w:shd w:val="clear" w:color="auto" w:fill="auto"/>
          </w:tcPr>
          <w:p w14:paraId="134F509D" w14:textId="2599144A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Google Scholar , Scopus</w:t>
            </w:r>
            <w:r w:rsidR="00C93DFD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Embase , PubMed </w:t>
            </w:r>
          </w:p>
          <w:p w14:paraId="64D44796" w14:textId="77777777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Cochrane library,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Science Direct</w:t>
            </w:r>
          </w:p>
        </w:tc>
        <w:tc>
          <w:tcPr>
            <w:tcW w:w="4500" w:type="dxa"/>
            <w:shd w:val="clear" w:color="auto" w:fill="auto"/>
          </w:tcPr>
          <w:p w14:paraId="3ECB3A4E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Sub-Saharan Africa,</w:t>
            </w:r>
            <w:r w:rsidRPr="005B1917">
              <w:rPr>
                <w:rFonts w:ascii="Times New Roman" w:hAnsi="Times New Roman"/>
                <w:sz w:val="18"/>
                <w:szCs w:val="18"/>
              </w:rPr>
              <w:t xml:space="preserve"> prevalence, epidemiology, chronic kidney disease, renal insufficiency, renal impairment, nephropathy,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stage III-V CKD</w:t>
            </w:r>
            <w:r w:rsidRPr="005B1917">
              <w:rPr>
                <w:rFonts w:ascii="Times New Roman" w:hAnsi="Times New Roman"/>
                <w:sz w:val="18"/>
                <w:szCs w:val="18"/>
              </w:rPr>
              <w:t xml:space="preserve"> proteinuria, albuminuria, meta-analysis, systematic reviews, cohort, cross sectional, population-based</w:t>
            </w:r>
          </w:p>
        </w:tc>
        <w:tc>
          <w:tcPr>
            <w:tcW w:w="912" w:type="dxa"/>
          </w:tcPr>
          <w:p w14:paraId="1588A2FF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5E1D040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1423" w:type="dxa"/>
          </w:tcPr>
          <w:p w14:paraId="7D12F2ED" w14:textId="4C1ADEE5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Inadequate data for analysis</w:t>
            </w:r>
          </w:p>
          <w:p w14:paraId="5AFE7903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 reported in the last decade</w:t>
            </w:r>
          </w:p>
          <w:p w14:paraId="6F755F4C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bookmarkStart w:id="0" w:name="_GoBack"/>
        <w:bookmarkEnd w:id="0"/>
      </w:tr>
      <w:tr w:rsidR="00932917" w:rsidRPr="005B1917" w14:paraId="0ECF5AB7" w14:textId="77777777" w:rsidTr="009C2CA8">
        <w:tc>
          <w:tcPr>
            <w:tcW w:w="0" w:type="auto"/>
            <w:shd w:val="clear" w:color="auto" w:fill="auto"/>
          </w:tcPr>
          <w:p w14:paraId="1CF62C09" w14:textId="77777777" w:rsidR="00932917" w:rsidRPr="005B1917" w:rsidRDefault="00932917" w:rsidP="00D621B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Africa </w:t>
            </w:r>
          </w:p>
        </w:tc>
        <w:tc>
          <w:tcPr>
            <w:tcW w:w="1548" w:type="dxa"/>
            <w:shd w:val="clear" w:color="auto" w:fill="auto"/>
          </w:tcPr>
          <w:p w14:paraId="2B04047A" w14:textId="77777777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Google Scholar , Scopus ,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Embase , PubMed </w:t>
            </w:r>
          </w:p>
          <w:p w14:paraId="754E9B08" w14:textId="77777777" w:rsidR="003878EA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Cochrane library,</w:t>
            </w:r>
          </w:p>
          <w:p w14:paraId="542C806E" w14:textId="639E822E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Science Direct</w:t>
            </w:r>
          </w:p>
        </w:tc>
        <w:tc>
          <w:tcPr>
            <w:tcW w:w="4500" w:type="dxa"/>
            <w:shd w:val="clear" w:color="auto" w:fill="auto"/>
          </w:tcPr>
          <w:p w14:paraId="4A47DA12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Africa,</w:t>
            </w:r>
            <w:r w:rsidRPr="005B1917">
              <w:rPr>
                <w:rFonts w:ascii="Times New Roman" w:hAnsi="Times New Roman"/>
                <w:sz w:val="18"/>
                <w:szCs w:val="18"/>
              </w:rPr>
              <w:t xml:space="preserve"> prevalence, epidemiology, chronic kidney disease, renal insufficiency, renal impairment, nephropathy, stage III-V CKD , proteinuria ,albuminuria, meta-analysis, systematic reviews , cohort , cross sectional, population-based</w:t>
            </w:r>
          </w:p>
        </w:tc>
        <w:tc>
          <w:tcPr>
            <w:tcW w:w="912" w:type="dxa"/>
          </w:tcPr>
          <w:p w14:paraId="4185C3C6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3B45799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</w:t>
            </w:r>
          </w:p>
        </w:tc>
        <w:tc>
          <w:tcPr>
            <w:tcW w:w="1423" w:type="dxa"/>
          </w:tcPr>
          <w:p w14:paraId="7DEF4A17" w14:textId="3DE5E496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Inadequate data for analysis</w:t>
            </w:r>
          </w:p>
          <w:p w14:paraId="5FFA5575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 reported in the last decade</w:t>
            </w:r>
          </w:p>
          <w:p w14:paraId="21AD4225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932917" w:rsidRPr="005B1917" w14:paraId="60D5D067" w14:textId="77777777" w:rsidTr="009C2CA8">
        <w:tc>
          <w:tcPr>
            <w:tcW w:w="0" w:type="auto"/>
            <w:shd w:val="clear" w:color="auto" w:fill="auto"/>
          </w:tcPr>
          <w:p w14:paraId="43D7C6B8" w14:textId="77777777" w:rsidR="00932917" w:rsidRPr="005B1917" w:rsidRDefault="00932917" w:rsidP="00D621B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Global</w:t>
            </w:r>
          </w:p>
        </w:tc>
        <w:tc>
          <w:tcPr>
            <w:tcW w:w="1548" w:type="dxa"/>
            <w:shd w:val="clear" w:color="auto" w:fill="auto"/>
          </w:tcPr>
          <w:p w14:paraId="47EF4913" w14:textId="7CAC25BC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Google Scholar , Scopus</w:t>
            </w:r>
            <w:r w:rsidR="00C93DFD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 xml:space="preserve">Embase , PubMed </w:t>
            </w:r>
          </w:p>
          <w:p w14:paraId="41D33BA3" w14:textId="77777777" w:rsidR="00932917" w:rsidRPr="005B1917" w:rsidRDefault="00932917" w:rsidP="00932917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Cochrane library , </w:t>
            </w: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Science Direct</w:t>
            </w:r>
          </w:p>
        </w:tc>
        <w:tc>
          <w:tcPr>
            <w:tcW w:w="4500" w:type="dxa"/>
            <w:shd w:val="clear" w:color="auto" w:fill="auto"/>
          </w:tcPr>
          <w:p w14:paraId="5FA3BEF8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5B1917">
              <w:rPr>
                <w:rFonts w:ascii="Times New Roman" w:hAnsi="Times New Roman"/>
                <w:bCs/>
                <w:sz w:val="18"/>
                <w:szCs w:val="18"/>
              </w:rPr>
              <w:t>global,</w:t>
            </w:r>
            <w:r w:rsidRPr="005B1917">
              <w:rPr>
                <w:rFonts w:ascii="Times New Roman" w:hAnsi="Times New Roman"/>
                <w:sz w:val="18"/>
                <w:szCs w:val="18"/>
              </w:rPr>
              <w:t xml:space="preserve"> prevalence, epidemiology, chronic kidney disease, renal insufficiency, renal impairment, nephropathy, stage III-V CKD, proteinuria, albuminuria, meta-analysis, systematic reviews , cohort , cross sectional, population based</w:t>
            </w:r>
          </w:p>
        </w:tc>
        <w:tc>
          <w:tcPr>
            <w:tcW w:w="912" w:type="dxa"/>
          </w:tcPr>
          <w:p w14:paraId="27E2195F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7F40CDB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</w:p>
        </w:tc>
        <w:tc>
          <w:tcPr>
            <w:tcW w:w="1423" w:type="dxa"/>
          </w:tcPr>
          <w:p w14:paraId="40BFAF0A" w14:textId="377F2FD3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Inadequate data for analysis</w:t>
            </w:r>
          </w:p>
          <w:p w14:paraId="14AAE1D6" w14:textId="77777777" w:rsidR="00932917" w:rsidRDefault="00932917" w:rsidP="00D621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 reported in the last decade</w:t>
            </w:r>
          </w:p>
          <w:p w14:paraId="7AA681FD" w14:textId="77777777" w:rsidR="00932917" w:rsidRPr="005B1917" w:rsidRDefault="00932917" w:rsidP="00D621B8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14:paraId="05A8E540" w14:textId="77777777" w:rsidR="00334137" w:rsidRDefault="009C2CA8"/>
    <w:sectPr w:rsidR="00334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QwtjQ1MTcxNjA2M7BU0lEKTi0uzszPAykwrgUA0seZbywAAAA="/>
  </w:docVars>
  <w:rsids>
    <w:rsidRoot w:val="00EC4D06"/>
    <w:rsid w:val="003878EA"/>
    <w:rsid w:val="00932917"/>
    <w:rsid w:val="00936521"/>
    <w:rsid w:val="009C2CA8"/>
    <w:rsid w:val="00B219DC"/>
    <w:rsid w:val="00C74CDF"/>
    <w:rsid w:val="00C93DFD"/>
    <w:rsid w:val="00EC40C7"/>
    <w:rsid w:val="00EC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CBA14"/>
  <w15:chartTrackingRefBased/>
  <w15:docId w15:val="{8E67EC9A-89D5-43C3-A6BA-314CD4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932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917"/>
    <w:pPr>
      <w:spacing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917"/>
    <w:rPr>
      <w:rFonts w:ascii="Calibri" w:eastAsia="Calibri" w:hAnsi="Calibri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Sudesh</dc:creator>
  <cp:keywords/>
  <dc:description/>
  <cp:lastModifiedBy>Sudesh</cp:lastModifiedBy>
  <cp:revision>10</cp:revision>
  <dcterms:created xsi:type="dcterms:W3CDTF">2023-02-06T20:49:00Z</dcterms:created>
  <dcterms:modified xsi:type="dcterms:W3CDTF">2023-02-06T20:55:00Z</dcterms:modified>
</cp:coreProperties>
</file>