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6836" w:rsidRDefault="002E6836">
      <w:pPr>
        <w:rPr>
          <w:rFonts w:ascii="Times New Roman" w:hAnsi="Times New Roman" w:cs="Times New Roman"/>
        </w:rPr>
      </w:pPr>
    </w:p>
    <w:p w:rsidR="00947D5D" w:rsidRPr="002E6836" w:rsidRDefault="002E6836">
      <w:pPr>
        <w:rPr>
          <w:rFonts w:ascii="Times New Roman" w:hAnsi="Times New Roman" w:cs="Times New Roman"/>
        </w:rPr>
      </w:pPr>
      <w:r w:rsidRPr="002E6836">
        <w:rPr>
          <w:rFonts w:ascii="Times New Roman" w:hAnsi="Times New Roman" w:cs="Times New Roman"/>
        </w:rPr>
        <w:t>Supplementary Figure 1.</w:t>
      </w:r>
    </w:p>
    <w:p w:rsidR="002E6836" w:rsidRPr="002E6836" w:rsidRDefault="002E6836">
      <w:pPr>
        <w:rPr>
          <w:rFonts w:ascii="Times New Roman" w:hAnsi="Times New Roman" w:cs="Times New Roman"/>
        </w:rPr>
      </w:pPr>
    </w:p>
    <w:p w:rsidR="002E6836" w:rsidRPr="002E6836" w:rsidRDefault="002E6836">
      <w:pPr>
        <w:rPr>
          <w:rFonts w:ascii="Times New Roman" w:hAnsi="Times New Roman" w:cs="Times New Roman"/>
        </w:rPr>
      </w:pPr>
      <w:r w:rsidRPr="002E6836">
        <w:rPr>
          <w:rFonts w:ascii="Times New Roman" w:hAnsi="Times New Roman" w:cs="Times New Roman"/>
        </w:rPr>
        <w:t>Reproducibility of LC-DIA runs before normalization (A) and after normalization (B)</w:t>
      </w:r>
    </w:p>
    <w:sectPr w:rsidR="002E6836" w:rsidRPr="002E683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36"/>
    <w:rsid w:val="002E6836"/>
    <w:rsid w:val="0094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4FA36"/>
  <w15:chartTrackingRefBased/>
  <w15:docId w15:val="{644BA3B6-492A-4C50-92F7-35E44606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Hyunju</dc:creator>
  <cp:keywords/>
  <dc:description/>
  <cp:lastModifiedBy>An Hyunju</cp:lastModifiedBy>
  <cp:revision>1</cp:revision>
  <dcterms:created xsi:type="dcterms:W3CDTF">2023-03-20T06:22:00Z</dcterms:created>
  <dcterms:modified xsi:type="dcterms:W3CDTF">2023-03-20T06:29:00Z</dcterms:modified>
</cp:coreProperties>
</file>