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80370" w14:textId="2FBB6463" w:rsidR="00CA7307" w:rsidRPr="00E0598F" w:rsidRDefault="0042148F" w:rsidP="00E0598F">
      <w:pPr>
        <w:jc w:val="both"/>
        <w:rPr>
          <w:rFonts w:ascii="Times New Roman" w:hAnsi="Times New Roman" w:cs="Times New Roman"/>
          <w:b/>
          <w:bCs/>
          <w:sz w:val="32"/>
          <w:szCs w:val="32"/>
        </w:rPr>
      </w:pPr>
      <w:r w:rsidRPr="00E0598F">
        <w:rPr>
          <w:rFonts w:ascii="Times New Roman" w:hAnsi="Times New Roman" w:cs="Times New Roman"/>
          <w:b/>
          <w:bCs/>
          <w:sz w:val="32"/>
          <w:szCs w:val="32"/>
        </w:rPr>
        <w:t>Appendix</w:t>
      </w:r>
    </w:p>
    <w:p w14:paraId="4306FF29" w14:textId="7E778F86" w:rsidR="0042148F" w:rsidRPr="00E0598F" w:rsidRDefault="0042148F" w:rsidP="00E0598F">
      <w:pPr>
        <w:jc w:val="both"/>
        <w:rPr>
          <w:rFonts w:ascii="Times New Roman" w:hAnsi="Times New Roman" w:cs="Times New Roman"/>
        </w:rPr>
      </w:pPr>
    </w:p>
    <w:p w14:paraId="4BC9FA65" w14:textId="3193AD71" w:rsidR="0042148F" w:rsidRPr="00E0598F" w:rsidRDefault="0042148F" w:rsidP="00E0598F">
      <w:pPr>
        <w:jc w:val="both"/>
        <w:rPr>
          <w:rFonts w:ascii="Times New Roman" w:hAnsi="Times New Roman" w:cs="Times New Roman"/>
          <w:b/>
          <w:bCs/>
          <w:sz w:val="32"/>
          <w:szCs w:val="32"/>
        </w:rPr>
      </w:pPr>
      <w:r w:rsidRPr="00E0598F">
        <w:rPr>
          <w:rFonts w:ascii="Times New Roman" w:hAnsi="Times New Roman" w:cs="Times New Roman"/>
          <w:b/>
          <w:bCs/>
          <w:sz w:val="32"/>
          <w:szCs w:val="32"/>
        </w:rPr>
        <w:t>Details of Trials steering Committee</w:t>
      </w:r>
    </w:p>
    <w:p w14:paraId="0971941B" w14:textId="654B914B" w:rsidR="0042148F" w:rsidRPr="00E0598F" w:rsidRDefault="0042148F" w:rsidP="00E0598F">
      <w:pPr>
        <w:jc w:val="both"/>
        <w:rPr>
          <w:rFonts w:ascii="Times New Roman" w:hAnsi="Times New Roman" w:cs="Times New Roman"/>
          <w:b/>
          <w:bCs/>
        </w:rPr>
      </w:pPr>
    </w:p>
    <w:p w14:paraId="0BF1DFBF"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The role of the Trial Steering Committee (TSC) is to provide overall supervision for the </w:t>
      </w:r>
      <w:r w:rsidRPr="00E0598F">
        <w:rPr>
          <w:rFonts w:ascii="Times New Roman" w:hAnsi="Times New Roman" w:cs="Times New Roman"/>
          <w:color w:val="000000" w:themeColor="text1"/>
          <w:sz w:val="22"/>
          <w:szCs w:val="22"/>
        </w:rPr>
        <w:t>GAMECHANgER-1 trial</w:t>
      </w:r>
      <w:r w:rsidRPr="00E0598F">
        <w:rPr>
          <w:rFonts w:ascii="Times New Roman" w:hAnsi="Times New Roman" w:cs="Times New Roman"/>
          <w:sz w:val="22"/>
          <w:szCs w:val="22"/>
        </w:rPr>
        <w:t xml:space="preserve"> on behalf of the Trial Sponsor and the Trial Funder and to ensure that the </w:t>
      </w:r>
      <w:r w:rsidRPr="00E0598F">
        <w:rPr>
          <w:rFonts w:ascii="Times New Roman" w:hAnsi="Times New Roman" w:cs="Times New Roman"/>
          <w:color w:val="000000" w:themeColor="text1"/>
          <w:sz w:val="22"/>
          <w:szCs w:val="22"/>
        </w:rPr>
        <w:t xml:space="preserve">trial </w:t>
      </w:r>
      <w:r w:rsidRPr="00E0598F">
        <w:rPr>
          <w:rFonts w:ascii="Times New Roman" w:hAnsi="Times New Roman" w:cs="Times New Roman"/>
          <w:sz w:val="22"/>
          <w:szCs w:val="22"/>
        </w:rPr>
        <w:t xml:space="preserve">is conducted according to the guidelines for Good Clinical Practice (GCP), Research Governance Framework for Health and Social Care and all relevant </w:t>
      </w:r>
      <w:r w:rsidRPr="00E0598F">
        <w:rPr>
          <w:rFonts w:ascii="Times New Roman" w:hAnsi="Times New Roman" w:cs="Times New Roman"/>
          <w:b/>
          <w:sz w:val="22"/>
          <w:szCs w:val="22"/>
        </w:rPr>
        <w:t>regulations</w:t>
      </w:r>
      <w:r w:rsidRPr="00E0598F">
        <w:rPr>
          <w:rFonts w:ascii="Times New Roman" w:hAnsi="Times New Roman" w:cs="Times New Roman"/>
          <w:sz w:val="22"/>
          <w:szCs w:val="22"/>
        </w:rPr>
        <w:t xml:space="preserve"> and local policies.</w:t>
      </w:r>
    </w:p>
    <w:p w14:paraId="1F11E103" w14:textId="7C1F71C2" w:rsidR="0042148F" w:rsidRPr="00E0598F" w:rsidRDefault="0042148F" w:rsidP="00E0598F">
      <w:pPr>
        <w:jc w:val="both"/>
        <w:rPr>
          <w:rFonts w:ascii="Times New Roman" w:hAnsi="Times New Roman" w:cs="Times New Roman"/>
          <w:b/>
          <w:bCs/>
        </w:rPr>
      </w:pPr>
    </w:p>
    <w:p w14:paraId="56BEF3F1" w14:textId="77777777" w:rsidR="0042148F" w:rsidRPr="00E0598F" w:rsidRDefault="0042148F" w:rsidP="00E0598F">
      <w:pPr>
        <w:pStyle w:val="Heading1"/>
        <w:jc w:val="both"/>
        <w:rPr>
          <w:rFonts w:ascii="Times New Roman" w:hAnsi="Times New Roman"/>
          <w:sz w:val="24"/>
          <w:szCs w:val="24"/>
        </w:rPr>
      </w:pPr>
      <w:r w:rsidRPr="00E0598F">
        <w:rPr>
          <w:rFonts w:ascii="Times New Roman" w:hAnsi="Times New Roman"/>
          <w:sz w:val="24"/>
          <w:szCs w:val="24"/>
        </w:rPr>
        <w:t>Terms of reference</w:t>
      </w:r>
    </w:p>
    <w:p w14:paraId="76A15B02" w14:textId="77777777" w:rsidR="0042148F" w:rsidRPr="00E0598F" w:rsidRDefault="0042148F" w:rsidP="00E0598F">
      <w:pPr>
        <w:pStyle w:val="ListParagraph"/>
        <w:numPr>
          <w:ilvl w:val="0"/>
          <w:numId w:val="2"/>
        </w:numPr>
        <w:jc w:val="both"/>
        <w:rPr>
          <w:rFonts w:ascii="Times New Roman" w:hAnsi="Times New Roman" w:cs="Times New Roman"/>
        </w:rPr>
      </w:pPr>
      <w:r w:rsidRPr="00E0598F">
        <w:rPr>
          <w:rFonts w:ascii="Times New Roman" w:hAnsi="Times New Roman" w:cs="Times New Roman"/>
        </w:rPr>
        <w:t>To monitor and supervise the progress of the trial GAMECHANgER-1 towards its interim and overall objectives, review accrual and results of the trial, adherence to the protocol, patient safety and the consideration of new information of relevance to the trial and the research question.</w:t>
      </w:r>
    </w:p>
    <w:p w14:paraId="272D6299" w14:textId="77777777" w:rsidR="0042148F" w:rsidRPr="00E0598F" w:rsidRDefault="0042148F" w:rsidP="00E0598F">
      <w:pPr>
        <w:pStyle w:val="ListParagraph"/>
        <w:numPr>
          <w:ilvl w:val="0"/>
          <w:numId w:val="2"/>
        </w:numPr>
        <w:jc w:val="both"/>
        <w:rPr>
          <w:rFonts w:ascii="Times New Roman" w:hAnsi="Times New Roman" w:cs="Times New Roman"/>
        </w:rPr>
      </w:pPr>
      <w:r w:rsidRPr="00E0598F">
        <w:rPr>
          <w:rFonts w:ascii="Times New Roman" w:hAnsi="Times New Roman" w:cs="Times New Roman"/>
        </w:rPr>
        <w:t>To review at regular intervals relevant information from other sources, (</w:t>
      </w:r>
      <w:proofErr w:type="spellStart"/>
      <w:r w:rsidRPr="00E0598F">
        <w:rPr>
          <w:rFonts w:ascii="Times New Roman" w:hAnsi="Times New Roman" w:cs="Times New Roman"/>
        </w:rPr>
        <w:t>eg.</w:t>
      </w:r>
      <w:proofErr w:type="spellEnd"/>
      <w:r w:rsidRPr="00E0598F">
        <w:rPr>
          <w:rFonts w:ascii="Times New Roman" w:hAnsi="Times New Roman" w:cs="Times New Roman"/>
        </w:rPr>
        <w:t xml:space="preserve"> other related trials).</w:t>
      </w:r>
    </w:p>
    <w:p w14:paraId="132C5FA0" w14:textId="77777777" w:rsidR="0042148F" w:rsidRPr="00E0598F" w:rsidRDefault="0042148F" w:rsidP="00E0598F">
      <w:pPr>
        <w:pStyle w:val="ListParagraph"/>
        <w:numPr>
          <w:ilvl w:val="0"/>
          <w:numId w:val="2"/>
        </w:numPr>
        <w:jc w:val="both"/>
        <w:rPr>
          <w:rFonts w:ascii="Times New Roman" w:hAnsi="Times New Roman" w:cs="Times New Roman"/>
        </w:rPr>
      </w:pPr>
      <w:r w:rsidRPr="00E0598F">
        <w:rPr>
          <w:rFonts w:ascii="Times New Roman" w:hAnsi="Times New Roman" w:cs="Times New Roman"/>
        </w:rPr>
        <w:t xml:space="preserve">To consider the recommendations of the Data Monitoring Committee.  </w:t>
      </w:r>
    </w:p>
    <w:p w14:paraId="285D4103" w14:textId="77777777" w:rsidR="0042148F" w:rsidRPr="00E0598F" w:rsidRDefault="0042148F" w:rsidP="00E0598F">
      <w:pPr>
        <w:pStyle w:val="ListParagraph"/>
        <w:numPr>
          <w:ilvl w:val="0"/>
          <w:numId w:val="2"/>
        </w:numPr>
        <w:jc w:val="both"/>
        <w:rPr>
          <w:rFonts w:ascii="Times New Roman" w:hAnsi="Times New Roman" w:cs="Times New Roman"/>
        </w:rPr>
      </w:pPr>
      <w:r w:rsidRPr="00E0598F">
        <w:rPr>
          <w:rFonts w:ascii="Times New Roman" w:hAnsi="Times New Roman" w:cs="Times New Roman"/>
        </w:rPr>
        <w:t>To report to the Sponsor on progress of the trial, and if necessary to MRC as funder.</w:t>
      </w:r>
    </w:p>
    <w:p w14:paraId="1C93D94C" w14:textId="77777777" w:rsidR="0042148F" w:rsidRPr="00E0598F" w:rsidRDefault="0042148F" w:rsidP="00E0598F">
      <w:pPr>
        <w:pStyle w:val="ListParagraph"/>
        <w:numPr>
          <w:ilvl w:val="0"/>
          <w:numId w:val="2"/>
        </w:numPr>
        <w:jc w:val="both"/>
        <w:rPr>
          <w:rFonts w:ascii="Times New Roman" w:hAnsi="Times New Roman" w:cs="Times New Roman"/>
        </w:rPr>
      </w:pPr>
      <w:r w:rsidRPr="00E0598F">
        <w:rPr>
          <w:rFonts w:ascii="Times New Roman" w:hAnsi="Times New Roman" w:cs="Times New Roman"/>
        </w:rPr>
        <w:t xml:space="preserve">To advise the Principal Investigator, Sponsor and MRC as funder on publicity and the presentation of all aspects of the trial. </w:t>
      </w:r>
    </w:p>
    <w:p w14:paraId="6F03FDD7" w14:textId="77777777" w:rsidR="0042148F" w:rsidRPr="00E0598F" w:rsidRDefault="0042148F" w:rsidP="00E0598F">
      <w:pPr>
        <w:jc w:val="both"/>
        <w:rPr>
          <w:rFonts w:ascii="Times New Roman" w:hAnsi="Times New Roman" w:cs="Times New Roman"/>
          <w:sz w:val="22"/>
          <w:szCs w:val="22"/>
        </w:rPr>
      </w:pPr>
    </w:p>
    <w:p w14:paraId="072E1B05" w14:textId="77777777" w:rsidR="0042148F" w:rsidRPr="00E0598F" w:rsidRDefault="0042148F" w:rsidP="00E0598F">
      <w:pPr>
        <w:pStyle w:val="Heading1"/>
        <w:jc w:val="both"/>
        <w:rPr>
          <w:rFonts w:ascii="Times New Roman" w:hAnsi="Times New Roman"/>
          <w:sz w:val="24"/>
          <w:szCs w:val="24"/>
        </w:rPr>
      </w:pPr>
      <w:r w:rsidRPr="00E0598F">
        <w:rPr>
          <w:rFonts w:ascii="Times New Roman" w:hAnsi="Times New Roman"/>
          <w:sz w:val="24"/>
          <w:szCs w:val="24"/>
        </w:rPr>
        <w:t xml:space="preserve"> Membership and Primary responsibilities of the TSC</w:t>
      </w:r>
    </w:p>
    <w:p w14:paraId="0ECF3050"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The </w:t>
      </w:r>
      <w:r w:rsidRPr="00E0598F">
        <w:rPr>
          <w:rFonts w:ascii="Times New Roman" w:hAnsi="Times New Roman" w:cs="Times New Roman"/>
          <w:color w:val="000000" w:themeColor="text1"/>
          <w:sz w:val="22"/>
          <w:szCs w:val="22"/>
        </w:rPr>
        <w:t>GAMECHANgER-1 T</w:t>
      </w:r>
      <w:r w:rsidRPr="00E0598F">
        <w:rPr>
          <w:rFonts w:ascii="Times New Roman" w:hAnsi="Times New Roman" w:cs="Times New Roman"/>
          <w:sz w:val="22"/>
          <w:szCs w:val="22"/>
        </w:rPr>
        <w:t xml:space="preserve">SC is a multidisciplinary group comprising of the following members who jointly have responsibility for the design, conduct and evaluation of the clinical research project. </w:t>
      </w:r>
    </w:p>
    <w:p w14:paraId="3D7D27F5" w14:textId="77777777" w:rsidR="0042148F" w:rsidRPr="00E0598F" w:rsidRDefault="0042148F" w:rsidP="00E0598F">
      <w:pPr>
        <w:jc w:val="both"/>
        <w:rPr>
          <w:rFonts w:ascii="Times New Roman" w:hAnsi="Times New Roman" w:cs="Times New Roman"/>
          <w:color w:val="FF0000"/>
          <w:sz w:val="22"/>
          <w:szCs w:val="22"/>
        </w:rPr>
      </w:pPr>
    </w:p>
    <w:p w14:paraId="0572B301" w14:textId="77777777" w:rsidR="0042148F" w:rsidRPr="00E0598F" w:rsidRDefault="0042148F" w:rsidP="00E0598F">
      <w:pPr>
        <w:jc w:val="both"/>
        <w:rPr>
          <w:rFonts w:ascii="Times New Roman" w:hAnsi="Times New Roman" w:cs="Times New Roman"/>
          <w:color w:val="FF0000"/>
          <w:sz w:val="22"/>
          <w:szCs w:val="22"/>
        </w:rPr>
      </w:pPr>
    </w:p>
    <w:p w14:paraId="1C49EE67" w14:textId="77777777" w:rsidR="0042148F" w:rsidRPr="00E0598F" w:rsidRDefault="0042148F" w:rsidP="00E0598F">
      <w:pPr>
        <w:pStyle w:val="ListParagraph"/>
        <w:numPr>
          <w:ilvl w:val="0"/>
          <w:numId w:val="4"/>
        </w:numPr>
        <w:jc w:val="both"/>
        <w:rPr>
          <w:rFonts w:ascii="Times New Roman" w:hAnsi="Times New Roman" w:cs="Times New Roman"/>
          <w:color w:val="000000" w:themeColor="text1"/>
        </w:rPr>
      </w:pPr>
      <w:r w:rsidRPr="00E0598F">
        <w:rPr>
          <w:rFonts w:ascii="Times New Roman" w:hAnsi="Times New Roman" w:cs="Times New Roman"/>
          <w:color w:val="000000" w:themeColor="text1"/>
        </w:rPr>
        <w:t>Independent Chair:</w:t>
      </w:r>
      <w:r w:rsidRPr="00E0598F">
        <w:rPr>
          <w:rFonts w:ascii="Times New Roman" w:hAnsi="Times New Roman" w:cs="Times New Roman"/>
        </w:rPr>
        <w:t xml:space="preserve"> </w:t>
      </w:r>
      <w:r w:rsidRPr="00E0598F">
        <w:rPr>
          <w:rFonts w:ascii="Times New Roman" w:hAnsi="Times New Roman" w:cs="Times New Roman"/>
          <w:color w:val="000000" w:themeColor="text1"/>
        </w:rPr>
        <w:t>Dr Sian Griffin</w:t>
      </w:r>
    </w:p>
    <w:p w14:paraId="5B4BB25E" w14:textId="77777777" w:rsidR="0042148F" w:rsidRPr="00E0598F" w:rsidRDefault="0042148F" w:rsidP="00E0598F">
      <w:pPr>
        <w:pStyle w:val="ListParagraph"/>
        <w:numPr>
          <w:ilvl w:val="0"/>
          <w:numId w:val="3"/>
        </w:numPr>
        <w:jc w:val="both"/>
        <w:rPr>
          <w:rFonts w:ascii="Times New Roman" w:hAnsi="Times New Roman" w:cs="Times New Roman"/>
          <w:color w:val="000000" w:themeColor="text1"/>
        </w:rPr>
      </w:pPr>
      <w:r w:rsidRPr="00E0598F">
        <w:rPr>
          <w:rFonts w:ascii="Times New Roman" w:hAnsi="Times New Roman" w:cs="Times New Roman"/>
          <w:color w:val="000000" w:themeColor="text1"/>
        </w:rPr>
        <w:t>Chief Investigator Professor Anthony Dorling</w:t>
      </w:r>
    </w:p>
    <w:p w14:paraId="55704C80" w14:textId="04141A29" w:rsidR="0042148F" w:rsidRPr="00E0598F" w:rsidRDefault="0042148F" w:rsidP="00E0598F">
      <w:pPr>
        <w:pStyle w:val="ListParagraph"/>
        <w:numPr>
          <w:ilvl w:val="0"/>
          <w:numId w:val="3"/>
        </w:numPr>
        <w:jc w:val="both"/>
        <w:rPr>
          <w:rFonts w:ascii="Times New Roman" w:hAnsi="Times New Roman" w:cs="Times New Roman"/>
          <w:color w:val="000000" w:themeColor="text1"/>
        </w:rPr>
      </w:pPr>
      <w:r w:rsidRPr="00E0598F">
        <w:rPr>
          <w:rFonts w:ascii="Times New Roman" w:hAnsi="Times New Roman" w:cs="Times New Roman"/>
        </w:rPr>
        <w:t xml:space="preserve">Members of the TMG: Dr Izabela </w:t>
      </w:r>
      <w:proofErr w:type="spellStart"/>
      <w:r w:rsidRPr="00E0598F">
        <w:rPr>
          <w:rFonts w:ascii="Times New Roman" w:hAnsi="Times New Roman" w:cs="Times New Roman"/>
        </w:rPr>
        <w:t>Pilecka</w:t>
      </w:r>
      <w:proofErr w:type="spellEnd"/>
      <w:r w:rsidRPr="00E0598F">
        <w:rPr>
          <w:rFonts w:ascii="Times New Roman" w:hAnsi="Times New Roman" w:cs="Times New Roman"/>
        </w:rPr>
        <w:t xml:space="preserve"> (Trial Manager) and one or two from the following co-investigators: </w:t>
      </w:r>
      <w:r w:rsidRPr="00E0598F">
        <w:rPr>
          <w:rFonts w:ascii="Times New Roman" w:hAnsi="Times New Roman" w:cs="Times New Roman"/>
          <w:color w:val="000000" w:themeColor="text1"/>
        </w:rPr>
        <w:t xml:space="preserve">Dr David Game, Professor Nizam </w:t>
      </w:r>
      <w:proofErr w:type="spellStart"/>
      <w:r w:rsidRPr="00E0598F">
        <w:rPr>
          <w:rFonts w:ascii="Times New Roman" w:hAnsi="Times New Roman" w:cs="Times New Roman"/>
          <w:color w:val="000000" w:themeColor="text1"/>
        </w:rPr>
        <w:t>Mamode</w:t>
      </w:r>
      <w:proofErr w:type="spellEnd"/>
      <w:r w:rsidRPr="00E0598F">
        <w:rPr>
          <w:rFonts w:ascii="Times New Roman" w:hAnsi="Times New Roman" w:cs="Times New Roman"/>
          <w:color w:val="000000" w:themeColor="text1"/>
        </w:rPr>
        <w:t xml:space="preserve">, Professor Giovanna Lombardi, Professor </w:t>
      </w:r>
      <w:proofErr w:type="spellStart"/>
      <w:r w:rsidRPr="00E0598F">
        <w:rPr>
          <w:rFonts w:ascii="Times New Roman" w:hAnsi="Times New Roman" w:cs="Times New Roman"/>
          <w:color w:val="000000" w:themeColor="text1"/>
        </w:rPr>
        <w:t>Abberto</w:t>
      </w:r>
      <w:proofErr w:type="spellEnd"/>
      <w:r w:rsidRPr="00E0598F">
        <w:rPr>
          <w:rFonts w:ascii="Times New Roman" w:hAnsi="Times New Roman" w:cs="Times New Roman"/>
          <w:color w:val="000000" w:themeColor="text1"/>
        </w:rPr>
        <w:t xml:space="preserve"> Sanchez-</w:t>
      </w:r>
      <w:proofErr w:type="spellStart"/>
      <w:r w:rsidRPr="00E0598F">
        <w:rPr>
          <w:rFonts w:ascii="Times New Roman" w:hAnsi="Times New Roman" w:cs="Times New Roman"/>
          <w:color w:val="000000" w:themeColor="text1"/>
        </w:rPr>
        <w:t>Fueyo</w:t>
      </w:r>
      <w:proofErr w:type="spellEnd"/>
    </w:p>
    <w:p w14:paraId="5033A504" w14:textId="77777777" w:rsidR="0042148F" w:rsidRPr="00E0598F" w:rsidRDefault="0042148F" w:rsidP="00E0598F">
      <w:pPr>
        <w:pStyle w:val="ListParagraph"/>
        <w:numPr>
          <w:ilvl w:val="0"/>
          <w:numId w:val="3"/>
        </w:numPr>
        <w:jc w:val="both"/>
        <w:rPr>
          <w:rFonts w:ascii="Times New Roman" w:hAnsi="Times New Roman" w:cs="Times New Roman"/>
        </w:rPr>
      </w:pPr>
      <w:r w:rsidRPr="00E0598F">
        <w:rPr>
          <w:rFonts w:ascii="Times New Roman" w:hAnsi="Times New Roman" w:cs="Times New Roman"/>
        </w:rPr>
        <w:t xml:space="preserve">Independent clinician(s) or Scientist(s) with relevant experience: </w:t>
      </w:r>
      <w:r w:rsidRPr="00E0598F">
        <w:rPr>
          <w:rFonts w:ascii="Times New Roman" w:hAnsi="Times New Roman" w:cs="Times New Roman"/>
          <w:color w:val="000000" w:themeColor="text1"/>
        </w:rPr>
        <w:t>Dr Brendan Clark</w:t>
      </w:r>
    </w:p>
    <w:p w14:paraId="684E651D" w14:textId="77777777" w:rsidR="0042148F" w:rsidRPr="00E0598F" w:rsidRDefault="0042148F" w:rsidP="00E0598F">
      <w:pPr>
        <w:pStyle w:val="ListParagraph"/>
        <w:numPr>
          <w:ilvl w:val="0"/>
          <w:numId w:val="3"/>
        </w:numPr>
        <w:jc w:val="both"/>
        <w:rPr>
          <w:rFonts w:ascii="Times New Roman" w:hAnsi="Times New Roman" w:cs="Times New Roman"/>
        </w:rPr>
      </w:pPr>
      <w:r w:rsidRPr="00E0598F">
        <w:rPr>
          <w:rFonts w:ascii="Times New Roman" w:hAnsi="Times New Roman" w:cs="Times New Roman"/>
        </w:rPr>
        <w:t xml:space="preserve">Representative of relevant patient group: </w:t>
      </w:r>
      <w:r w:rsidRPr="00E0598F">
        <w:rPr>
          <w:rFonts w:ascii="Times New Roman" w:hAnsi="Times New Roman" w:cs="Times New Roman"/>
          <w:color w:val="000000" w:themeColor="text1"/>
        </w:rPr>
        <w:t xml:space="preserve">Mr Matthew </w:t>
      </w:r>
      <w:proofErr w:type="spellStart"/>
      <w:r w:rsidRPr="00E0598F">
        <w:rPr>
          <w:rFonts w:ascii="Times New Roman" w:hAnsi="Times New Roman" w:cs="Times New Roman"/>
          <w:color w:val="000000" w:themeColor="text1"/>
        </w:rPr>
        <w:t>Sellen</w:t>
      </w:r>
      <w:proofErr w:type="spellEnd"/>
    </w:p>
    <w:p w14:paraId="5D5C200D" w14:textId="6FA240DF" w:rsidR="0042148F" w:rsidRPr="00E0598F" w:rsidRDefault="0042148F" w:rsidP="00E0598F">
      <w:pPr>
        <w:jc w:val="both"/>
        <w:rPr>
          <w:rFonts w:ascii="Times New Roman" w:hAnsi="Times New Roman" w:cs="Times New Roman"/>
          <w:b/>
          <w:bCs/>
        </w:rPr>
      </w:pPr>
    </w:p>
    <w:p w14:paraId="0CC90221" w14:textId="3FD5777D" w:rsidR="0042148F" w:rsidRPr="00E0598F" w:rsidRDefault="0042148F" w:rsidP="00E0598F">
      <w:pPr>
        <w:jc w:val="both"/>
        <w:rPr>
          <w:rFonts w:ascii="Times New Roman" w:hAnsi="Times New Roman" w:cs="Times New Roman"/>
          <w:b/>
          <w:color w:val="000000" w:themeColor="text1"/>
          <w:sz w:val="28"/>
          <w:szCs w:val="28"/>
        </w:rPr>
      </w:pPr>
      <w:r w:rsidRPr="00E0598F">
        <w:rPr>
          <w:rFonts w:ascii="Times New Roman" w:hAnsi="Times New Roman" w:cs="Times New Roman"/>
          <w:b/>
          <w:color w:val="000000" w:themeColor="text1"/>
          <w:sz w:val="28"/>
          <w:szCs w:val="28"/>
        </w:rPr>
        <w:t>3. Interaction between TSC and other study committees</w:t>
      </w:r>
    </w:p>
    <w:p w14:paraId="16636A55" w14:textId="77777777" w:rsidR="0042148F" w:rsidRPr="00E0598F" w:rsidRDefault="0042148F" w:rsidP="00E0598F">
      <w:pPr>
        <w:jc w:val="both"/>
        <w:rPr>
          <w:rFonts w:ascii="Times New Roman" w:hAnsi="Times New Roman" w:cs="Times New Roman"/>
          <w:b/>
          <w:color w:val="000000" w:themeColor="text1"/>
          <w:sz w:val="22"/>
          <w:szCs w:val="22"/>
        </w:rPr>
      </w:pPr>
    </w:p>
    <w:p w14:paraId="7EF2F726" w14:textId="77777777" w:rsidR="0042148F" w:rsidRPr="00E0598F" w:rsidRDefault="0042148F" w:rsidP="00E0598F">
      <w:pPr>
        <w:pStyle w:val="ListParagraph"/>
        <w:numPr>
          <w:ilvl w:val="0"/>
          <w:numId w:val="5"/>
        </w:numPr>
        <w:jc w:val="both"/>
        <w:rPr>
          <w:rFonts w:ascii="Times New Roman" w:hAnsi="Times New Roman" w:cs="Times New Roman"/>
          <w:color w:val="000000" w:themeColor="text1"/>
        </w:rPr>
      </w:pPr>
      <w:r w:rsidRPr="00E0598F">
        <w:rPr>
          <w:rFonts w:ascii="Times New Roman" w:hAnsi="Times New Roman" w:cs="Times New Roman"/>
          <w:color w:val="000000" w:themeColor="text1"/>
        </w:rPr>
        <w:t>The TSC will receive reports and requests from the TMG and reports and recommendations from the DMC, particularly pertaining to patient safety</w:t>
      </w:r>
    </w:p>
    <w:p w14:paraId="4A005674" w14:textId="77777777" w:rsidR="0042148F" w:rsidRPr="00E0598F" w:rsidRDefault="0042148F" w:rsidP="00E0598F">
      <w:pPr>
        <w:pStyle w:val="ListParagraph"/>
        <w:numPr>
          <w:ilvl w:val="0"/>
          <w:numId w:val="5"/>
        </w:numPr>
        <w:jc w:val="both"/>
        <w:rPr>
          <w:rFonts w:ascii="Times New Roman" w:hAnsi="Times New Roman" w:cs="Times New Roman"/>
          <w:color w:val="000000" w:themeColor="text1"/>
        </w:rPr>
      </w:pPr>
      <w:r w:rsidRPr="00E0598F">
        <w:rPr>
          <w:rFonts w:ascii="Times New Roman" w:hAnsi="Times New Roman" w:cs="Times New Roman"/>
          <w:color w:val="000000" w:themeColor="text1"/>
        </w:rPr>
        <w:t>The TSC will make recommendations to the TMG, including suggestions about communicating with the sponsor and funder, when thought necessary</w:t>
      </w:r>
    </w:p>
    <w:p w14:paraId="0A017E7B" w14:textId="21F2EBF8" w:rsidR="0042148F" w:rsidRPr="00E0598F" w:rsidRDefault="0042148F" w:rsidP="00E0598F">
      <w:pPr>
        <w:pStyle w:val="ListParagraph"/>
        <w:numPr>
          <w:ilvl w:val="0"/>
          <w:numId w:val="5"/>
        </w:numPr>
        <w:jc w:val="both"/>
        <w:rPr>
          <w:rFonts w:ascii="Times New Roman" w:hAnsi="Times New Roman" w:cs="Times New Roman"/>
          <w:color w:val="000000" w:themeColor="text1"/>
        </w:rPr>
      </w:pPr>
      <w:r w:rsidRPr="00E0598F">
        <w:rPr>
          <w:rFonts w:ascii="Times New Roman" w:hAnsi="Times New Roman" w:cs="Times New Roman"/>
          <w:color w:val="000000" w:themeColor="text1"/>
        </w:rPr>
        <w:t>The TSC may, in exceptional circumstances, communicate directly with the sponsor or funder</w:t>
      </w:r>
    </w:p>
    <w:p w14:paraId="7F5340D6" w14:textId="7A4432AC" w:rsidR="0042148F" w:rsidRPr="00E0598F" w:rsidRDefault="0042148F" w:rsidP="00E0598F">
      <w:pPr>
        <w:jc w:val="both"/>
        <w:rPr>
          <w:rFonts w:ascii="Times New Roman" w:hAnsi="Times New Roman" w:cs="Times New Roman"/>
          <w:color w:val="000000" w:themeColor="text1"/>
        </w:rPr>
      </w:pPr>
    </w:p>
    <w:p w14:paraId="6104F706" w14:textId="016D6EBF" w:rsidR="0042148F" w:rsidRPr="00E0598F" w:rsidRDefault="0042148F" w:rsidP="00E0598F">
      <w:pPr>
        <w:pStyle w:val="Heading1"/>
        <w:numPr>
          <w:ilvl w:val="0"/>
          <w:numId w:val="10"/>
        </w:numPr>
        <w:jc w:val="both"/>
        <w:rPr>
          <w:rFonts w:ascii="Times New Roman" w:hAnsi="Times New Roman"/>
          <w:sz w:val="24"/>
          <w:szCs w:val="24"/>
        </w:rPr>
      </w:pPr>
      <w:r w:rsidRPr="00E0598F">
        <w:rPr>
          <w:rFonts w:ascii="Times New Roman" w:hAnsi="Times New Roman"/>
          <w:sz w:val="24"/>
          <w:szCs w:val="24"/>
        </w:rPr>
        <w:lastRenderedPageBreak/>
        <w:t>Responsibilities</w:t>
      </w:r>
    </w:p>
    <w:p w14:paraId="16858BBB" w14:textId="77777777" w:rsidR="0042148F" w:rsidRPr="00E0598F" w:rsidRDefault="0042148F" w:rsidP="00E0598F">
      <w:pPr>
        <w:jc w:val="both"/>
        <w:rPr>
          <w:rFonts w:ascii="Times New Roman" w:hAnsi="Times New Roman" w:cs="Times New Roman"/>
          <w:color w:val="FF0000"/>
          <w:sz w:val="22"/>
          <w:szCs w:val="22"/>
        </w:rPr>
      </w:pPr>
      <w:r w:rsidRPr="00E0598F">
        <w:rPr>
          <w:rFonts w:ascii="Times New Roman" w:hAnsi="Times New Roman" w:cs="Times New Roman"/>
          <w:sz w:val="22"/>
          <w:szCs w:val="22"/>
        </w:rPr>
        <w:t xml:space="preserve">The TSC on behalf of the Sponsor and Funder will have overall responsibility for the design and conduct of the trial and for safeguarding the rights, safety and </w:t>
      </w:r>
      <w:proofErr w:type="spellStart"/>
      <w:r w:rsidRPr="00E0598F">
        <w:rPr>
          <w:rFonts w:ascii="Times New Roman" w:hAnsi="Times New Roman" w:cs="Times New Roman"/>
          <w:sz w:val="22"/>
          <w:szCs w:val="22"/>
        </w:rPr>
        <w:t>well being</w:t>
      </w:r>
      <w:proofErr w:type="spellEnd"/>
      <w:r w:rsidRPr="00E0598F">
        <w:rPr>
          <w:rFonts w:ascii="Times New Roman" w:hAnsi="Times New Roman" w:cs="Times New Roman"/>
          <w:sz w:val="22"/>
          <w:szCs w:val="22"/>
        </w:rPr>
        <w:t xml:space="preserve"> of participants.  Responsibilities of the TSC/SSC to include: </w:t>
      </w:r>
    </w:p>
    <w:p w14:paraId="1C4E43A7" w14:textId="77777777" w:rsidR="0042148F" w:rsidRPr="00E0598F" w:rsidRDefault="0042148F" w:rsidP="00E0598F">
      <w:pPr>
        <w:jc w:val="both"/>
        <w:rPr>
          <w:rFonts w:ascii="Times New Roman" w:hAnsi="Times New Roman" w:cs="Times New Roman"/>
          <w:color w:val="FF0000"/>
          <w:sz w:val="22"/>
          <w:szCs w:val="22"/>
        </w:rPr>
      </w:pPr>
    </w:p>
    <w:p w14:paraId="0186126C"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Reviewing recruitment/retention of participants and their management </w:t>
      </w:r>
    </w:p>
    <w:p w14:paraId="0F7D67EB"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Reviewing study protocol and other study documentation.</w:t>
      </w:r>
    </w:p>
    <w:p w14:paraId="59085C11"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Determine if amendments to the protocol or changes to study conduct are required and deciding on changes to these and to study conduct in general.  Any changes to trial documentation or conduct must be notified to the TSC/SSC. </w:t>
      </w:r>
    </w:p>
    <w:p w14:paraId="30C0D846"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Reviewing adherence to the protocol by Investigators and participants</w:t>
      </w:r>
    </w:p>
    <w:p w14:paraId="7135BA5C"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Assessing the impact and relevance of external evidence</w:t>
      </w:r>
    </w:p>
    <w:p w14:paraId="353B5FD2"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Assessing integrity and completeness of data collected </w:t>
      </w:r>
    </w:p>
    <w:p w14:paraId="41D7D3A1"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Monitoring the overall conduct of the trial, ensuring that it follows the standards set out in the guidelines of GCP, assessing the safety and efficacy of the interventions, recruitment figures and completion of trial assessments.  </w:t>
      </w:r>
    </w:p>
    <w:p w14:paraId="0FDEA740"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Reviewing, </w:t>
      </w:r>
      <w:proofErr w:type="gramStart"/>
      <w:r w:rsidRPr="00E0598F">
        <w:rPr>
          <w:rFonts w:ascii="Times New Roman" w:hAnsi="Times New Roman" w:cs="Times New Roman"/>
        </w:rPr>
        <w:t>commenting</w:t>
      </w:r>
      <w:proofErr w:type="gramEnd"/>
      <w:r w:rsidRPr="00E0598F">
        <w:rPr>
          <w:rFonts w:ascii="Times New Roman" w:hAnsi="Times New Roman" w:cs="Times New Roman"/>
        </w:rPr>
        <w:t xml:space="preserve"> and making decisions on extension requests. </w:t>
      </w:r>
    </w:p>
    <w:p w14:paraId="6BC2FAF8"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Reviewing the recommendations of the DMC and suggesting appropriate action to the TMG</w:t>
      </w:r>
    </w:p>
    <w:p w14:paraId="3222E931"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Monitoring the progress of study/trial and deciding on appropriate action </w:t>
      </w:r>
      <w:proofErr w:type="gramStart"/>
      <w:r w:rsidRPr="00E0598F">
        <w:rPr>
          <w:rFonts w:ascii="Times New Roman" w:hAnsi="Times New Roman" w:cs="Times New Roman"/>
        </w:rPr>
        <w:t>in order to</w:t>
      </w:r>
      <w:proofErr w:type="gramEnd"/>
      <w:r w:rsidRPr="00E0598F">
        <w:rPr>
          <w:rFonts w:ascii="Times New Roman" w:hAnsi="Times New Roman" w:cs="Times New Roman"/>
        </w:rPr>
        <w:t xml:space="preserve"> maximise the chances of completing it within the agreed timelines.</w:t>
      </w:r>
    </w:p>
    <w:p w14:paraId="0058C243"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Considering new information relevant to the study </w:t>
      </w:r>
      <w:proofErr w:type="gramStart"/>
      <w:r w:rsidRPr="00E0598F">
        <w:rPr>
          <w:rFonts w:ascii="Times New Roman" w:hAnsi="Times New Roman" w:cs="Times New Roman"/>
        </w:rPr>
        <w:t>e.g.</w:t>
      </w:r>
      <w:proofErr w:type="gramEnd"/>
      <w:r w:rsidRPr="00E0598F">
        <w:rPr>
          <w:rFonts w:ascii="Times New Roman" w:hAnsi="Times New Roman" w:cs="Times New Roman"/>
        </w:rPr>
        <w:t xml:space="preserve"> results from other studies that may have a bearing to the conduct of the study and deciding on appropriate action. </w:t>
      </w:r>
    </w:p>
    <w:p w14:paraId="6821466D" w14:textId="77777777" w:rsidR="0042148F" w:rsidRPr="00E0598F" w:rsidRDefault="0042148F" w:rsidP="00E0598F">
      <w:pPr>
        <w:pStyle w:val="ListParagraph"/>
        <w:numPr>
          <w:ilvl w:val="0"/>
          <w:numId w:val="7"/>
        </w:numPr>
        <w:jc w:val="both"/>
        <w:rPr>
          <w:rFonts w:ascii="Times New Roman" w:hAnsi="Times New Roman" w:cs="Times New Roman"/>
        </w:rPr>
      </w:pPr>
      <w:r w:rsidRPr="00E0598F">
        <w:rPr>
          <w:rFonts w:ascii="Times New Roman" w:hAnsi="Times New Roman" w:cs="Times New Roman"/>
        </w:rPr>
        <w:t xml:space="preserve">Endorsing the annual report to the funder </w:t>
      </w:r>
    </w:p>
    <w:p w14:paraId="5F97A561" w14:textId="77777777" w:rsidR="0042148F" w:rsidRPr="00E0598F" w:rsidRDefault="0042148F" w:rsidP="00E0598F">
      <w:pPr>
        <w:pStyle w:val="ListParagraph"/>
        <w:jc w:val="both"/>
        <w:rPr>
          <w:rFonts w:ascii="Times New Roman" w:hAnsi="Times New Roman" w:cs="Times New Roman"/>
          <w:sz w:val="24"/>
          <w:szCs w:val="24"/>
        </w:rPr>
      </w:pPr>
    </w:p>
    <w:p w14:paraId="57B06409" w14:textId="77777777" w:rsidR="0042148F" w:rsidRPr="00E0598F" w:rsidRDefault="0042148F" w:rsidP="00E0598F">
      <w:pPr>
        <w:pStyle w:val="ListParagraph"/>
        <w:ind w:left="0"/>
        <w:jc w:val="both"/>
        <w:rPr>
          <w:rFonts w:ascii="Times New Roman" w:hAnsi="Times New Roman" w:cs="Times New Roman"/>
        </w:rPr>
      </w:pPr>
      <w:r w:rsidRPr="00E0598F">
        <w:rPr>
          <w:rFonts w:ascii="Times New Roman" w:hAnsi="Times New Roman" w:cs="Times New Roman"/>
        </w:rPr>
        <w:t xml:space="preserve">The TSC may recommend early termination of the trial or modification of the study design in the event of a clear outcome derived from accumulating data or </w:t>
      </w:r>
      <w:proofErr w:type="gramStart"/>
      <w:r w:rsidRPr="00E0598F">
        <w:rPr>
          <w:rFonts w:ascii="Times New Roman" w:hAnsi="Times New Roman" w:cs="Times New Roman"/>
        </w:rPr>
        <w:t>on the basis of</w:t>
      </w:r>
      <w:proofErr w:type="gramEnd"/>
      <w:r w:rsidRPr="00E0598F">
        <w:rPr>
          <w:rFonts w:ascii="Times New Roman" w:hAnsi="Times New Roman" w:cs="Times New Roman"/>
        </w:rPr>
        <w:t xml:space="preserve"> information available from other sources or on safety grounds. </w:t>
      </w:r>
    </w:p>
    <w:p w14:paraId="24FA9965"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The TSC should be available to provide independent advice as required not just when meetings are scheduled. </w:t>
      </w:r>
    </w:p>
    <w:p w14:paraId="3CDB6F4A" w14:textId="77777777" w:rsidR="0042148F" w:rsidRPr="00E0598F" w:rsidRDefault="0042148F" w:rsidP="00E0598F">
      <w:pPr>
        <w:jc w:val="both"/>
        <w:rPr>
          <w:rFonts w:ascii="Times New Roman" w:hAnsi="Times New Roman" w:cs="Times New Roman"/>
          <w:sz w:val="22"/>
          <w:szCs w:val="22"/>
        </w:rPr>
      </w:pPr>
    </w:p>
    <w:p w14:paraId="49493B2E"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The TSC should maintain confidentiality of all information it receives.  </w:t>
      </w:r>
    </w:p>
    <w:p w14:paraId="197030A0"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Members should not discuss confidential issues from their involvement in the study until the primary results have been published. </w:t>
      </w:r>
    </w:p>
    <w:p w14:paraId="00062699" w14:textId="77777777" w:rsidR="0042148F" w:rsidRPr="00E0598F" w:rsidRDefault="0042148F" w:rsidP="00E0598F">
      <w:pPr>
        <w:jc w:val="both"/>
        <w:rPr>
          <w:rFonts w:ascii="Times New Roman" w:hAnsi="Times New Roman" w:cs="Times New Roman"/>
          <w:sz w:val="22"/>
          <w:szCs w:val="22"/>
        </w:rPr>
      </w:pPr>
    </w:p>
    <w:p w14:paraId="07035F1A" w14:textId="5A2124A0" w:rsidR="0042148F" w:rsidRPr="00E0598F" w:rsidRDefault="0042148F" w:rsidP="00E0598F">
      <w:pPr>
        <w:pStyle w:val="Heading1"/>
        <w:numPr>
          <w:ilvl w:val="0"/>
          <w:numId w:val="10"/>
        </w:numPr>
        <w:jc w:val="both"/>
        <w:rPr>
          <w:rFonts w:ascii="Times New Roman" w:hAnsi="Times New Roman"/>
          <w:sz w:val="24"/>
          <w:szCs w:val="24"/>
        </w:rPr>
      </w:pPr>
      <w:r w:rsidRPr="00E0598F">
        <w:rPr>
          <w:rFonts w:ascii="Times New Roman" w:hAnsi="Times New Roman"/>
          <w:sz w:val="24"/>
          <w:szCs w:val="24"/>
        </w:rPr>
        <w:t>Role of the TSC Chair</w:t>
      </w:r>
    </w:p>
    <w:p w14:paraId="27641FAC"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 xml:space="preserve">Arrange the first meeting of the TSC with the assistance of the trial manager and CI to agree contents of Terms of Reference and set up schedule of meetings </w:t>
      </w:r>
    </w:p>
    <w:p w14:paraId="471FC598"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Establish clear reporting lines – to the Funder, Sponsor etc</w:t>
      </w:r>
    </w:p>
    <w:p w14:paraId="28EC441E"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 xml:space="preserve">Become familiar with the role of the DMC </w:t>
      </w:r>
    </w:p>
    <w:p w14:paraId="0AFDFBF5"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Provide an independent, experienced opinion if conflicts arise between the needs of the research team, the Funder, the Sponsor and/or any other agencies</w:t>
      </w:r>
    </w:p>
    <w:p w14:paraId="4CB79D4D"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Leading the TSC to provide regular, impartial oversight of the trial, especially to identify and pre-empt problems</w:t>
      </w:r>
    </w:p>
    <w:p w14:paraId="3B1A6EC3"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Ensuring that changes to the protocol are debated and endorsed by other members of the TSC</w:t>
      </w:r>
    </w:p>
    <w:p w14:paraId="0017F5E0" w14:textId="77777777" w:rsidR="0042148F" w:rsidRPr="00E0598F" w:rsidRDefault="0042148F" w:rsidP="00E0598F">
      <w:pPr>
        <w:jc w:val="both"/>
        <w:rPr>
          <w:rFonts w:ascii="Times New Roman" w:hAnsi="Times New Roman" w:cs="Times New Roman"/>
          <w:color w:val="FF0000"/>
          <w:sz w:val="22"/>
          <w:szCs w:val="22"/>
        </w:rPr>
      </w:pPr>
      <w:r w:rsidRPr="00E0598F">
        <w:rPr>
          <w:rFonts w:ascii="Times New Roman" w:hAnsi="Times New Roman" w:cs="Times New Roman"/>
          <w:sz w:val="22"/>
          <w:szCs w:val="22"/>
        </w:rPr>
        <w:t xml:space="preserve">For decisions to be made, at least 2 independent members of the TSC should be present (including the chair), the CI and a representative from the TMG. </w:t>
      </w:r>
    </w:p>
    <w:p w14:paraId="32404D58" w14:textId="77777777" w:rsidR="0042148F" w:rsidRPr="00E0598F" w:rsidRDefault="0042148F" w:rsidP="00E0598F">
      <w:pPr>
        <w:pStyle w:val="Heading1"/>
        <w:numPr>
          <w:ilvl w:val="0"/>
          <w:numId w:val="0"/>
        </w:numPr>
        <w:ind w:left="426"/>
        <w:jc w:val="both"/>
        <w:rPr>
          <w:rFonts w:ascii="Times New Roman" w:hAnsi="Times New Roman"/>
          <w:color w:val="FF0000"/>
          <w:sz w:val="22"/>
          <w:szCs w:val="22"/>
        </w:rPr>
      </w:pPr>
    </w:p>
    <w:p w14:paraId="67E400EF" w14:textId="77777777" w:rsidR="0042148F" w:rsidRPr="00E0598F" w:rsidRDefault="0042148F" w:rsidP="00E0598F">
      <w:pPr>
        <w:pStyle w:val="Heading1"/>
        <w:numPr>
          <w:ilvl w:val="0"/>
          <w:numId w:val="10"/>
        </w:numPr>
        <w:ind w:left="426"/>
        <w:jc w:val="both"/>
        <w:rPr>
          <w:rFonts w:ascii="Times New Roman" w:hAnsi="Times New Roman"/>
          <w:sz w:val="24"/>
          <w:szCs w:val="24"/>
        </w:rPr>
      </w:pPr>
      <w:r w:rsidRPr="00E0598F">
        <w:rPr>
          <w:rFonts w:ascii="Times New Roman" w:hAnsi="Times New Roman"/>
          <w:sz w:val="24"/>
          <w:szCs w:val="24"/>
        </w:rPr>
        <w:t>TSC meetings</w:t>
      </w:r>
    </w:p>
    <w:p w14:paraId="3104C1BE"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 xml:space="preserve">The responsibility for calling and organising a TSC meeting lies with the CI, through the trial manager, in association with the TSC Chair. </w:t>
      </w:r>
    </w:p>
    <w:p w14:paraId="1E89659A" w14:textId="77777777" w:rsidR="0042148F" w:rsidRPr="00E0598F" w:rsidRDefault="0042148F" w:rsidP="00E0598F">
      <w:pPr>
        <w:pStyle w:val="ListParagraph"/>
        <w:numPr>
          <w:ilvl w:val="0"/>
          <w:numId w:val="8"/>
        </w:numPr>
        <w:jc w:val="both"/>
        <w:rPr>
          <w:rFonts w:ascii="Times New Roman" w:hAnsi="Times New Roman" w:cs="Times New Roman"/>
          <w:color w:val="000000" w:themeColor="text1"/>
        </w:rPr>
      </w:pPr>
      <w:r w:rsidRPr="00E0598F">
        <w:rPr>
          <w:rFonts w:ascii="Times New Roman" w:hAnsi="Times New Roman" w:cs="Times New Roman"/>
          <w:color w:val="000000" w:themeColor="text1"/>
        </w:rPr>
        <w:t>The trial manager will organise meetings on behalf of the CI</w:t>
      </w:r>
    </w:p>
    <w:p w14:paraId="180B74AD"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color w:val="000000" w:themeColor="text1"/>
        </w:rPr>
        <w:t xml:space="preserve">The meetings will preferably be in person, but circumstances might dictate that teleconferencing is more appropriate/acceptable to committee members </w:t>
      </w:r>
    </w:p>
    <w:p w14:paraId="0A87DF60"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All TSC members will be provided with study documents (</w:t>
      </w:r>
      <w:proofErr w:type="gramStart"/>
      <w:r w:rsidRPr="00E0598F">
        <w:rPr>
          <w:rFonts w:ascii="Times New Roman" w:hAnsi="Times New Roman" w:cs="Times New Roman"/>
        </w:rPr>
        <w:t>e.g.</w:t>
      </w:r>
      <w:proofErr w:type="gramEnd"/>
      <w:r w:rsidRPr="00E0598F">
        <w:rPr>
          <w:rFonts w:ascii="Times New Roman" w:hAnsi="Times New Roman" w:cs="Times New Roman"/>
        </w:rPr>
        <w:t xml:space="preserve"> protocol, proposed statistical analysis plan (SAP), PIS, CRF etc) and the TSC report prior to the meeting. </w:t>
      </w:r>
    </w:p>
    <w:p w14:paraId="19912724" w14:textId="77777777" w:rsidR="0042148F" w:rsidRPr="00E0598F" w:rsidRDefault="0042148F" w:rsidP="00E0598F">
      <w:pPr>
        <w:pStyle w:val="ListParagraph"/>
        <w:numPr>
          <w:ilvl w:val="0"/>
          <w:numId w:val="8"/>
        </w:numPr>
        <w:jc w:val="both"/>
        <w:rPr>
          <w:rFonts w:ascii="Times New Roman" w:hAnsi="Times New Roman" w:cs="Times New Roman"/>
          <w:color w:val="000000" w:themeColor="text1"/>
        </w:rPr>
      </w:pPr>
      <w:r w:rsidRPr="00E0598F">
        <w:rPr>
          <w:rFonts w:ascii="Times New Roman" w:hAnsi="Times New Roman" w:cs="Times New Roman"/>
        </w:rPr>
        <w:t xml:space="preserve">The first TSC meeting should ideally be held face-to-face to discuss, </w:t>
      </w:r>
      <w:proofErr w:type="gramStart"/>
      <w:r w:rsidRPr="00E0598F">
        <w:rPr>
          <w:rFonts w:ascii="Times New Roman" w:hAnsi="Times New Roman" w:cs="Times New Roman"/>
        </w:rPr>
        <w:t>revise</w:t>
      </w:r>
      <w:proofErr w:type="gramEnd"/>
      <w:r w:rsidRPr="00E0598F">
        <w:rPr>
          <w:rFonts w:ascii="Times New Roman" w:hAnsi="Times New Roman" w:cs="Times New Roman"/>
        </w:rPr>
        <w:t xml:space="preserve"> and finalise the terms of reference, agree the content of the TSC/SSC Terms of </w:t>
      </w:r>
      <w:r w:rsidRPr="00E0598F">
        <w:rPr>
          <w:rFonts w:ascii="Times New Roman" w:hAnsi="Times New Roman" w:cs="Times New Roman"/>
          <w:color w:val="000000" w:themeColor="text1"/>
        </w:rPr>
        <w:t xml:space="preserve">Reference and sign any declaration, and agree the frequency of the meetings. </w:t>
      </w:r>
    </w:p>
    <w:p w14:paraId="70974B92"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color w:val="000000" w:themeColor="text1"/>
        </w:rPr>
        <w:t xml:space="preserve">The frequency of subsequent meetings will be at least six monthly, with additional meeting on meeting milestones in Part 1, and after Stage 1 of Part 2 plus, if required, following a DMC meeting.  </w:t>
      </w:r>
    </w:p>
    <w:p w14:paraId="773B026B"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Meetings can also be held at any time at the request of the CI or TSC chair</w:t>
      </w:r>
    </w:p>
    <w:p w14:paraId="2DD8AFBE" w14:textId="77777777" w:rsidR="0042148F" w:rsidRPr="00E0598F" w:rsidRDefault="0042148F" w:rsidP="00E0598F">
      <w:pPr>
        <w:pStyle w:val="ListParagraph"/>
        <w:numPr>
          <w:ilvl w:val="0"/>
          <w:numId w:val="8"/>
        </w:numPr>
        <w:jc w:val="both"/>
        <w:rPr>
          <w:rFonts w:ascii="Times New Roman" w:hAnsi="Times New Roman" w:cs="Times New Roman"/>
        </w:rPr>
      </w:pPr>
      <w:r w:rsidRPr="00E0598F">
        <w:rPr>
          <w:rFonts w:ascii="Times New Roman" w:hAnsi="Times New Roman" w:cs="Times New Roman"/>
        </w:rPr>
        <w:t xml:space="preserve">The final TSC meeting will be arranged when target recruitment is completed, all data collected and cleaned, and the database is locked.  This final meeting will be held to discuss final/completed data and interpretation, and publication timelines.  If the study is terminated prematurely, no final study meeting is required. </w:t>
      </w:r>
    </w:p>
    <w:p w14:paraId="6CDAE303" w14:textId="77777777" w:rsidR="0042148F" w:rsidRPr="00E0598F" w:rsidRDefault="0042148F" w:rsidP="00E0598F">
      <w:pPr>
        <w:pStyle w:val="Heading1"/>
        <w:numPr>
          <w:ilvl w:val="0"/>
          <w:numId w:val="10"/>
        </w:numPr>
        <w:ind w:left="426"/>
        <w:jc w:val="both"/>
        <w:rPr>
          <w:rFonts w:ascii="Times New Roman" w:hAnsi="Times New Roman"/>
          <w:sz w:val="24"/>
          <w:szCs w:val="24"/>
        </w:rPr>
      </w:pPr>
      <w:r w:rsidRPr="00E0598F">
        <w:rPr>
          <w:rFonts w:ascii="Times New Roman" w:hAnsi="Times New Roman"/>
          <w:sz w:val="24"/>
          <w:szCs w:val="24"/>
        </w:rPr>
        <w:t>Attendance</w:t>
      </w:r>
    </w:p>
    <w:p w14:paraId="2443E5E0"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Every effort will be made to ensure that all TSC</w:t>
      </w:r>
      <w:r w:rsidRPr="00E0598F">
        <w:rPr>
          <w:rFonts w:ascii="Times New Roman" w:hAnsi="Times New Roman" w:cs="Times New Roman"/>
          <w:color w:val="000000" w:themeColor="text1"/>
          <w:sz w:val="22"/>
          <w:szCs w:val="22"/>
        </w:rPr>
        <w:t xml:space="preserve"> </w:t>
      </w:r>
      <w:r w:rsidRPr="00E0598F">
        <w:rPr>
          <w:rFonts w:ascii="Times New Roman" w:hAnsi="Times New Roman" w:cs="Times New Roman"/>
          <w:sz w:val="22"/>
          <w:szCs w:val="22"/>
        </w:rPr>
        <w:t xml:space="preserve">members can attend the meetings.  The study coordinator or delegate should try and find a date that enables this. The CI must try to attend all meetings, especially if major actions are expected.  </w:t>
      </w:r>
    </w:p>
    <w:p w14:paraId="5BD6788C" w14:textId="77777777" w:rsidR="0042148F" w:rsidRPr="00E0598F" w:rsidRDefault="0042148F" w:rsidP="00E0598F">
      <w:pPr>
        <w:jc w:val="both"/>
        <w:rPr>
          <w:rFonts w:ascii="Times New Roman" w:hAnsi="Times New Roman" w:cs="Times New Roman"/>
          <w:sz w:val="22"/>
          <w:szCs w:val="22"/>
        </w:rPr>
      </w:pPr>
    </w:p>
    <w:p w14:paraId="4DDB7936" w14:textId="77777777" w:rsidR="0042148F" w:rsidRPr="00E0598F" w:rsidRDefault="0042148F" w:rsidP="00E0598F">
      <w:pPr>
        <w:jc w:val="both"/>
        <w:rPr>
          <w:rFonts w:ascii="Times New Roman" w:hAnsi="Times New Roman" w:cs="Times New Roman"/>
          <w:color w:val="FF0000"/>
          <w:sz w:val="22"/>
          <w:szCs w:val="22"/>
        </w:rPr>
      </w:pPr>
      <w:r w:rsidRPr="00E0598F">
        <w:rPr>
          <w:rFonts w:ascii="Times New Roman" w:hAnsi="Times New Roman" w:cs="Times New Roman"/>
          <w:color w:val="000000" w:themeColor="text1"/>
          <w:sz w:val="22"/>
          <w:szCs w:val="22"/>
        </w:rPr>
        <w:t>The Chair, CI, the Trial Manager and at least one other independent member must be present for a meeting to be regarded as quorate.</w:t>
      </w:r>
    </w:p>
    <w:p w14:paraId="77C5EB19"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If the TSC is considering major actions the TSC Chair should communicate with absent members, including the CI, as soon after the meeting as possible to determine whether they all agree.  If there is disagreement amongst absent members a further meeting should be arranged with the full TSC. </w:t>
      </w:r>
    </w:p>
    <w:p w14:paraId="7ED92027" w14:textId="77777777" w:rsidR="0042148F" w:rsidRPr="00E0598F" w:rsidRDefault="0042148F" w:rsidP="00E0598F">
      <w:pPr>
        <w:jc w:val="both"/>
        <w:rPr>
          <w:rFonts w:ascii="Times New Roman" w:hAnsi="Times New Roman" w:cs="Times New Roman"/>
          <w:sz w:val="22"/>
          <w:szCs w:val="22"/>
        </w:rPr>
      </w:pPr>
    </w:p>
    <w:p w14:paraId="6AB384F5" w14:textId="77777777" w:rsidR="0042148F" w:rsidRPr="00E0598F" w:rsidRDefault="0042148F" w:rsidP="00E0598F">
      <w:pPr>
        <w:pStyle w:val="Heading1"/>
        <w:numPr>
          <w:ilvl w:val="0"/>
          <w:numId w:val="10"/>
        </w:numPr>
        <w:ind w:left="426"/>
        <w:jc w:val="both"/>
        <w:rPr>
          <w:rFonts w:ascii="Times New Roman" w:hAnsi="Times New Roman"/>
          <w:sz w:val="24"/>
          <w:szCs w:val="24"/>
        </w:rPr>
      </w:pPr>
      <w:r w:rsidRPr="00E0598F">
        <w:rPr>
          <w:rFonts w:ascii="Times New Roman" w:hAnsi="Times New Roman"/>
          <w:sz w:val="24"/>
          <w:szCs w:val="24"/>
        </w:rPr>
        <w:t>Reporting</w:t>
      </w:r>
    </w:p>
    <w:p w14:paraId="04009089"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Prior to a TSC meeting an open report will be prepared by the trial manager with input from</w:t>
      </w:r>
      <w:r w:rsidRPr="00E0598F">
        <w:rPr>
          <w:rFonts w:ascii="Times New Roman" w:hAnsi="Times New Roman" w:cs="Times New Roman"/>
          <w:color w:val="FF0000"/>
          <w:sz w:val="22"/>
          <w:szCs w:val="22"/>
        </w:rPr>
        <w:t xml:space="preserve"> </w:t>
      </w:r>
      <w:r w:rsidRPr="00E0598F">
        <w:rPr>
          <w:rFonts w:ascii="Times New Roman" w:hAnsi="Times New Roman" w:cs="Times New Roman"/>
          <w:color w:val="000000" w:themeColor="text1"/>
          <w:sz w:val="22"/>
          <w:szCs w:val="22"/>
        </w:rPr>
        <w:t xml:space="preserve">statistician </w:t>
      </w:r>
      <w:r w:rsidRPr="00E0598F">
        <w:rPr>
          <w:rFonts w:ascii="Times New Roman" w:hAnsi="Times New Roman" w:cs="Times New Roman"/>
          <w:sz w:val="22"/>
          <w:szCs w:val="22"/>
        </w:rPr>
        <w:t>and circulated to TSC members at least a week</w:t>
      </w:r>
      <w:r w:rsidRPr="00E0598F">
        <w:rPr>
          <w:rFonts w:ascii="Times New Roman" w:hAnsi="Times New Roman" w:cs="Times New Roman"/>
          <w:color w:val="000000" w:themeColor="text1"/>
          <w:sz w:val="22"/>
          <w:szCs w:val="22"/>
        </w:rPr>
        <w:t xml:space="preserve">, as otherwise agreed </w:t>
      </w:r>
      <w:r w:rsidRPr="00E0598F">
        <w:rPr>
          <w:rFonts w:ascii="Times New Roman" w:hAnsi="Times New Roman" w:cs="Times New Roman"/>
          <w:sz w:val="22"/>
          <w:szCs w:val="22"/>
        </w:rPr>
        <w:t xml:space="preserve">before the meeting.  </w:t>
      </w:r>
    </w:p>
    <w:p w14:paraId="24B58FF8" w14:textId="77777777" w:rsidR="0042148F" w:rsidRPr="00E0598F" w:rsidRDefault="0042148F" w:rsidP="00E0598F">
      <w:pPr>
        <w:jc w:val="both"/>
        <w:rPr>
          <w:rFonts w:ascii="Times New Roman" w:hAnsi="Times New Roman" w:cs="Times New Roman"/>
          <w:sz w:val="22"/>
          <w:szCs w:val="22"/>
        </w:rPr>
      </w:pPr>
    </w:p>
    <w:p w14:paraId="6460D969"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On consideration of the information presented at these meetings, the TSC should provide recommendations of appropriate action in writing to the TMG who will be responsible for implementing any actions. The TSC may also provide feedback to the DMC and where appropriate to the Sponsor/Funder. </w:t>
      </w:r>
    </w:p>
    <w:p w14:paraId="72817373" w14:textId="77777777" w:rsidR="0042148F" w:rsidRPr="00E0598F" w:rsidRDefault="0042148F" w:rsidP="00E0598F">
      <w:pPr>
        <w:jc w:val="both"/>
        <w:rPr>
          <w:rFonts w:ascii="Times New Roman" w:hAnsi="Times New Roman" w:cs="Times New Roman"/>
          <w:sz w:val="22"/>
          <w:szCs w:val="22"/>
        </w:rPr>
      </w:pPr>
    </w:p>
    <w:p w14:paraId="6B36E89A"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Minutes of the meeting including key points and actions will be prepared by</w:t>
      </w:r>
      <w:r w:rsidRPr="00E0598F">
        <w:rPr>
          <w:rFonts w:ascii="Times New Roman" w:hAnsi="Times New Roman" w:cs="Times New Roman"/>
          <w:color w:val="000000" w:themeColor="text1"/>
          <w:sz w:val="22"/>
          <w:szCs w:val="22"/>
        </w:rPr>
        <w:t xml:space="preserve"> the Trial Manager.</w:t>
      </w:r>
      <w:r w:rsidRPr="00E0598F">
        <w:rPr>
          <w:rFonts w:ascii="Times New Roman" w:hAnsi="Times New Roman" w:cs="Times New Roman"/>
          <w:sz w:val="22"/>
          <w:szCs w:val="22"/>
        </w:rPr>
        <w:t xml:space="preserve"> These minutes will describe the proceedings and include the recommendations of the TSC.  All members of the TSC must agree the minutes and these will be signed off by the TSC Chair on behalf of all members.   Minutes will be circulated to all TSC members, the TMG, the Sponsor and, if appropriate, the Trial Funder.  Approved Minutes will be filed in the Trial Master File.  </w:t>
      </w:r>
    </w:p>
    <w:p w14:paraId="34865674" w14:textId="77777777" w:rsidR="0042148F" w:rsidRPr="00E0598F" w:rsidRDefault="0042148F" w:rsidP="00E0598F">
      <w:pPr>
        <w:jc w:val="both"/>
        <w:rPr>
          <w:rFonts w:ascii="Times New Roman" w:hAnsi="Times New Roman" w:cs="Times New Roman"/>
          <w:sz w:val="22"/>
          <w:szCs w:val="22"/>
        </w:rPr>
      </w:pPr>
    </w:p>
    <w:p w14:paraId="20AF7962" w14:textId="77777777" w:rsidR="0042148F" w:rsidRPr="00E0598F" w:rsidRDefault="0042148F" w:rsidP="00E0598F">
      <w:pPr>
        <w:jc w:val="both"/>
        <w:rPr>
          <w:rFonts w:ascii="Times New Roman" w:hAnsi="Times New Roman" w:cs="Times New Roman"/>
          <w:sz w:val="22"/>
          <w:szCs w:val="22"/>
        </w:rPr>
      </w:pPr>
      <w:r w:rsidRPr="00E0598F">
        <w:rPr>
          <w:rFonts w:ascii="Times New Roman" w:hAnsi="Times New Roman" w:cs="Times New Roman"/>
          <w:sz w:val="22"/>
          <w:szCs w:val="22"/>
        </w:rPr>
        <w:t xml:space="preserve">Decisions and recommendations by the TSC should be unanimous if not a vote may be taken.   The role of the Chair is to summarise discussions and encourage consensus. Therefore, it is best for the chair to </w:t>
      </w:r>
      <w:r w:rsidRPr="00E0598F">
        <w:rPr>
          <w:rFonts w:ascii="Times New Roman" w:hAnsi="Times New Roman" w:cs="Times New Roman"/>
          <w:sz w:val="22"/>
          <w:szCs w:val="22"/>
        </w:rPr>
        <w:lastRenderedPageBreak/>
        <w:t xml:space="preserve">give his own opinion last.  It is important that the implications (ethical, statistical, practical, and financial) for the trial be considered before any decision is made.  </w:t>
      </w:r>
    </w:p>
    <w:p w14:paraId="06D064E5" w14:textId="77777777" w:rsidR="0042148F" w:rsidRPr="00E0598F" w:rsidRDefault="0042148F" w:rsidP="00E0598F">
      <w:pPr>
        <w:pStyle w:val="Heading1"/>
        <w:numPr>
          <w:ilvl w:val="0"/>
          <w:numId w:val="0"/>
        </w:numPr>
        <w:ind w:left="426"/>
        <w:jc w:val="both"/>
        <w:rPr>
          <w:rFonts w:ascii="Times New Roman" w:hAnsi="Times New Roman"/>
          <w:color w:val="FF0000"/>
          <w:sz w:val="22"/>
          <w:szCs w:val="22"/>
        </w:rPr>
      </w:pPr>
    </w:p>
    <w:p w14:paraId="03BB52D4" w14:textId="77777777" w:rsidR="0042148F" w:rsidRPr="00E0598F" w:rsidRDefault="0042148F" w:rsidP="00E0598F">
      <w:pPr>
        <w:pStyle w:val="Heading1"/>
        <w:numPr>
          <w:ilvl w:val="0"/>
          <w:numId w:val="10"/>
        </w:numPr>
        <w:ind w:left="426"/>
        <w:jc w:val="both"/>
        <w:rPr>
          <w:rFonts w:ascii="Times New Roman" w:hAnsi="Times New Roman"/>
          <w:sz w:val="24"/>
          <w:szCs w:val="24"/>
        </w:rPr>
      </w:pPr>
      <w:r w:rsidRPr="00E0598F">
        <w:rPr>
          <w:rFonts w:ascii="Times New Roman" w:hAnsi="Times New Roman"/>
          <w:sz w:val="24"/>
          <w:szCs w:val="24"/>
        </w:rPr>
        <w:t>Contents of the TSC/SSC Reports</w:t>
      </w:r>
    </w:p>
    <w:p w14:paraId="446533E1" w14:textId="77777777" w:rsidR="0042148F" w:rsidRPr="00E0598F" w:rsidRDefault="0042148F" w:rsidP="00E0598F">
      <w:pPr>
        <w:jc w:val="both"/>
        <w:rPr>
          <w:rFonts w:ascii="Times New Roman" w:hAnsi="Times New Roman" w:cs="Times New Roman"/>
          <w:color w:val="FF0000"/>
          <w:sz w:val="22"/>
          <w:szCs w:val="22"/>
        </w:rPr>
      </w:pPr>
      <w:r w:rsidRPr="00E0598F">
        <w:rPr>
          <w:rFonts w:ascii="Times New Roman" w:hAnsi="Times New Roman" w:cs="Times New Roman"/>
          <w:sz w:val="22"/>
          <w:szCs w:val="22"/>
        </w:rPr>
        <w:t xml:space="preserve">An outline of the contents of the TSC report is given below: </w:t>
      </w:r>
    </w:p>
    <w:p w14:paraId="798426A9" w14:textId="77777777" w:rsidR="0042148F" w:rsidRPr="00E0598F" w:rsidRDefault="0042148F" w:rsidP="00E0598F">
      <w:pPr>
        <w:jc w:val="both"/>
        <w:rPr>
          <w:rFonts w:ascii="Times New Roman" w:hAnsi="Times New Roman" w:cs="Times New Roman"/>
          <w:sz w:val="22"/>
          <w:szCs w:val="22"/>
        </w:rPr>
      </w:pPr>
    </w:p>
    <w:p w14:paraId="5DCC1F1F"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Outline of the study design, sample size sought and current available evidence</w:t>
      </w:r>
    </w:p>
    <w:p w14:paraId="7AD2E0AB"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Statistical consideration and design</w:t>
      </w:r>
    </w:p>
    <w:p w14:paraId="0701FC5B"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Major protocol amendments</w:t>
      </w:r>
    </w:p>
    <w:p w14:paraId="723AE8D3"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Patient screening</w:t>
      </w:r>
    </w:p>
    <w:p w14:paraId="5902E894"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Eligibility violations</w:t>
      </w:r>
    </w:p>
    <w:p w14:paraId="5FA14E67"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Protocol violations by investigators or participants</w:t>
      </w:r>
    </w:p>
    <w:p w14:paraId="4A49C10D"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Study accrual by month/total</w:t>
      </w:r>
    </w:p>
    <w:p w14:paraId="0A7FDE53"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Completeness and quality of data collected/CRF return</w:t>
      </w:r>
    </w:p>
    <w:p w14:paraId="6680DE62"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Quality controls</w:t>
      </w:r>
    </w:p>
    <w:p w14:paraId="78E03355"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CRF return, entry into database</w:t>
      </w:r>
    </w:p>
    <w:p w14:paraId="4C1E4CFF"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Baseline characteristics</w:t>
      </w:r>
    </w:p>
    <w:p w14:paraId="417CBC10" w14:textId="77777777" w:rsidR="0042148F" w:rsidRPr="00E0598F" w:rsidRDefault="0042148F" w:rsidP="00E0598F">
      <w:pPr>
        <w:pStyle w:val="ListParagraph"/>
        <w:numPr>
          <w:ilvl w:val="1"/>
          <w:numId w:val="9"/>
        </w:numPr>
        <w:jc w:val="both"/>
        <w:rPr>
          <w:rFonts w:ascii="Times New Roman" w:hAnsi="Times New Roman" w:cs="Times New Roman"/>
        </w:rPr>
      </w:pPr>
      <w:r w:rsidRPr="00E0598F">
        <w:rPr>
          <w:rFonts w:ascii="Times New Roman" w:hAnsi="Times New Roman" w:cs="Times New Roman"/>
        </w:rPr>
        <w:t>Demographics</w:t>
      </w:r>
    </w:p>
    <w:p w14:paraId="69477B17" w14:textId="77777777" w:rsidR="0042148F" w:rsidRPr="00E0598F" w:rsidRDefault="0042148F" w:rsidP="00E0598F">
      <w:pPr>
        <w:pStyle w:val="ListParagraph"/>
        <w:numPr>
          <w:ilvl w:val="1"/>
          <w:numId w:val="9"/>
        </w:numPr>
        <w:jc w:val="both"/>
        <w:rPr>
          <w:rFonts w:ascii="Times New Roman" w:hAnsi="Times New Roman" w:cs="Times New Roman"/>
        </w:rPr>
      </w:pPr>
      <w:r w:rsidRPr="00E0598F">
        <w:rPr>
          <w:rFonts w:ascii="Times New Roman" w:hAnsi="Times New Roman" w:cs="Times New Roman"/>
        </w:rPr>
        <w:t>Disease characteristics</w:t>
      </w:r>
    </w:p>
    <w:p w14:paraId="764A13EB" w14:textId="77777777" w:rsidR="0042148F" w:rsidRPr="00E0598F" w:rsidRDefault="0042148F" w:rsidP="00E0598F">
      <w:pPr>
        <w:pStyle w:val="ListParagraph"/>
        <w:numPr>
          <w:ilvl w:val="1"/>
          <w:numId w:val="9"/>
        </w:numPr>
        <w:jc w:val="both"/>
        <w:rPr>
          <w:rFonts w:ascii="Times New Roman" w:hAnsi="Times New Roman" w:cs="Times New Roman"/>
        </w:rPr>
      </w:pPr>
      <w:r w:rsidRPr="00E0598F">
        <w:rPr>
          <w:rFonts w:ascii="Times New Roman" w:hAnsi="Times New Roman" w:cs="Times New Roman"/>
        </w:rPr>
        <w:t>Previous treatment usage</w:t>
      </w:r>
    </w:p>
    <w:p w14:paraId="12EB1429" w14:textId="77777777" w:rsidR="0042148F" w:rsidRPr="00E0598F" w:rsidRDefault="0042148F" w:rsidP="00E0598F">
      <w:pPr>
        <w:pStyle w:val="ListParagraph"/>
        <w:numPr>
          <w:ilvl w:val="1"/>
          <w:numId w:val="9"/>
        </w:numPr>
        <w:jc w:val="both"/>
        <w:rPr>
          <w:rFonts w:ascii="Times New Roman" w:hAnsi="Times New Roman" w:cs="Times New Roman"/>
        </w:rPr>
      </w:pPr>
      <w:r w:rsidRPr="00E0598F">
        <w:rPr>
          <w:rFonts w:ascii="Times New Roman" w:hAnsi="Times New Roman" w:cs="Times New Roman"/>
        </w:rPr>
        <w:t xml:space="preserve">Laboratory </w:t>
      </w:r>
    </w:p>
    <w:p w14:paraId="5F71310D"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Safety reporting</w:t>
      </w:r>
    </w:p>
    <w:p w14:paraId="1473967E"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Follow up data available</w:t>
      </w:r>
    </w:p>
    <w:p w14:paraId="3161204A"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 xml:space="preserve">Any matters affecting the trial </w:t>
      </w:r>
    </w:p>
    <w:p w14:paraId="7620796B"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Compliance by patients to clinic visit</w:t>
      </w:r>
    </w:p>
    <w:p w14:paraId="56DEE319" w14:textId="77777777" w:rsidR="0042148F" w:rsidRPr="00E0598F" w:rsidRDefault="0042148F" w:rsidP="00E0598F">
      <w:pPr>
        <w:pStyle w:val="ListParagraph"/>
        <w:numPr>
          <w:ilvl w:val="0"/>
          <w:numId w:val="9"/>
        </w:numPr>
        <w:jc w:val="both"/>
        <w:rPr>
          <w:rFonts w:ascii="Times New Roman" w:hAnsi="Times New Roman" w:cs="Times New Roman"/>
        </w:rPr>
      </w:pPr>
      <w:r w:rsidRPr="00E0598F">
        <w:rPr>
          <w:rFonts w:ascii="Times New Roman" w:hAnsi="Times New Roman" w:cs="Times New Roman"/>
        </w:rPr>
        <w:t>Latest DMC report and DMC recommendations</w:t>
      </w:r>
    </w:p>
    <w:p w14:paraId="3FBB1F35" w14:textId="77777777" w:rsidR="0042148F" w:rsidRPr="00E0598F" w:rsidRDefault="0042148F" w:rsidP="00E0598F">
      <w:pPr>
        <w:pStyle w:val="ListParagraph"/>
        <w:jc w:val="both"/>
        <w:rPr>
          <w:rFonts w:ascii="Times New Roman" w:hAnsi="Times New Roman" w:cs="Times New Roman"/>
          <w:b/>
          <w:sz w:val="24"/>
          <w:szCs w:val="24"/>
        </w:rPr>
      </w:pPr>
    </w:p>
    <w:p w14:paraId="08A90807" w14:textId="77777777" w:rsidR="0042148F" w:rsidRPr="00E0598F" w:rsidRDefault="0042148F" w:rsidP="00E0598F">
      <w:pPr>
        <w:pStyle w:val="ListParagraph"/>
        <w:jc w:val="both"/>
        <w:rPr>
          <w:rFonts w:ascii="Times New Roman" w:hAnsi="Times New Roman" w:cs="Times New Roman"/>
          <w:b/>
          <w:sz w:val="24"/>
          <w:szCs w:val="24"/>
        </w:rPr>
      </w:pPr>
    </w:p>
    <w:p w14:paraId="57A5AADD" w14:textId="77777777" w:rsidR="0042148F" w:rsidRPr="00E0598F" w:rsidRDefault="0042148F" w:rsidP="00E0598F">
      <w:pPr>
        <w:pStyle w:val="Heading1"/>
        <w:numPr>
          <w:ilvl w:val="0"/>
          <w:numId w:val="10"/>
        </w:numPr>
        <w:ind w:left="426"/>
        <w:jc w:val="both"/>
        <w:rPr>
          <w:rFonts w:ascii="Times New Roman" w:hAnsi="Times New Roman"/>
          <w:sz w:val="24"/>
          <w:szCs w:val="24"/>
        </w:rPr>
      </w:pPr>
      <w:r w:rsidRPr="00E0598F">
        <w:rPr>
          <w:rFonts w:ascii="Times New Roman" w:hAnsi="Times New Roman"/>
          <w:sz w:val="24"/>
          <w:szCs w:val="24"/>
        </w:rPr>
        <w:t>Conflicts of interest</w:t>
      </w:r>
    </w:p>
    <w:p w14:paraId="0998D494" w14:textId="77777777" w:rsidR="0042148F" w:rsidRPr="00E0598F" w:rsidRDefault="0042148F" w:rsidP="00E0598F">
      <w:pPr>
        <w:ind w:left="360"/>
        <w:jc w:val="both"/>
        <w:rPr>
          <w:rFonts w:ascii="Times New Roman" w:hAnsi="Times New Roman" w:cs="Times New Roman"/>
          <w:sz w:val="22"/>
          <w:szCs w:val="22"/>
        </w:rPr>
      </w:pPr>
      <w:r w:rsidRPr="00E0598F">
        <w:rPr>
          <w:rFonts w:ascii="Times New Roman" w:hAnsi="Times New Roman" w:cs="Times New Roman"/>
          <w:sz w:val="22"/>
          <w:szCs w:val="22"/>
        </w:rPr>
        <w:t xml:space="preserve">TSC members should not have any apparent financial, </w:t>
      </w:r>
      <w:proofErr w:type="gramStart"/>
      <w:r w:rsidRPr="00E0598F">
        <w:rPr>
          <w:rFonts w:ascii="Times New Roman" w:hAnsi="Times New Roman" w:cs="Times New Roman"/>
          <w:sz w:val="22"/>
          <w:szCs w:val="22"/>
        </w:rPr>
        <w:t>scientific</w:t>
      </w:r>
      <w:proofErr w:type="gramEnd"/>
      <w:r w:rsidRPr="00E0598F">
        <w:rPr>
          <w:rFonts w:ascii="Times New Roman" w:hAnsi="Times New Roman" w:cs="Times New Roman"/>
          <w:sz w:val="22"/>
          <w:szCs w:val="22"/>
        </w:rPr>
        <w:t xml:space="preserve"> or intellectual conflict of interest that could prevent them from objectively reviewing the study protocol, interim and final data and giving advice to the TMG. TSC members should disclose to the Chair any other conflicts they consider relevant. Any members who develop significant conflicts of interest </w:t>
      </w:r>
      <w:proofErr w:type="gramStart"/>
      <w:r w:rsidRPr="00E0598F">
        <w:rPr>
          <w:rFonts w:ascii="Times New Roman" w:hAnsi="Times New Roman" w:cs="Times New Roman"/>
          <w:sz w:val="22"/>
          <w:szCs w:val="22"/>
        </w:rPr>
        <w:t>during the course of</w:t>
      </w:r>
      <w:proofErr w:type="gramEnd"/>
      <w:r w:rsidRPr="00E0598F">
        <w:rPr>
          <w:rFonts w:ascii="Times New Roman" w:hAnsi="Times New Roman" w:cs="Times New Roman"/>
          <w:sz w:val="22"/>
          <w:szCs w:val="22"/>
        </w:rPr>
        <w:t xml:space="preserve"> the trial should resign from the TSC.  </w:t>
      </w:r>
    </w:p>
    <w:p w14:paraId="471FE1A5" w14:textId="77777777" w:rsidR="0042148F" w:rsidRPr="00E0598F" w:rsidRDefault="0042148F" w:rsidP="00E0598F">
      <w:pPr>
        <w:ind w:left="360"/>
        <w:jc w:val="both"/>
        <w:rPr>
          <w:rFonts w:ascii="Times New Roman" w:hAnsi="Times New Roman" w:cs="Times New Roman"/>
          <w:sz w:val="22"/>
          <w:szCs w:val="22"/>
        </w:rPr>
      </w:pPr>
    </w:p>
    <w:p w14:paraId="2D205368" w14:textId="77777777" w:rsidR="0042148F" w:rsidRPr="00E0598F" w:rsidRDefault="0042148F" w:rsidP="00E0598F">
      <w:pPr>
        <w:ind w:left="360"/>
        <w:jc w:val="both"/>
        <w:rPr>
          <w:rFonts w:ascii="Times New Roman" w:hAnsi="Times New Roman" w:cs="Times New Roman"/>
          <w:sz w:val="22"/>
          <w:szCs w:val="22"/>
        </w:rPr>
      </w:pPr>
    </w:p>
    <w:p w14:paraId="4C2C75CD" w14:textId="77777777" w:rsidR="0042148F" w:rsidRPr="00E0598F" w:rsidRDefault="0042148F" w:rsidP="00E0598F">
      <w:pPr>
        <w:pStyle w:val="Heading1"/>
        <w:numPr>
          <w:ilvl w:val="0"/>
          <w:numId w:val="10"/>
        </w:numPr>
        <w:ind w:left="426"/>
        <w:jc w:val="both"/>
        <w:rPr>
          <w:rFonts w:ascii="Times New Roman" w:hAnsi="Times New Roman"/>
          <w:sz w:val="24"/>
          <w:szCs w:val="24"/>
        </w:rPr>
      </w:pPr>
      <w:r w:rsidRPr="00E0598F">
        <w:rPr>
          <w:rFonts w:ascii="Times New Roman" w:hAnsi="Times New Roman"/>
          <w:sz w:val="24"/>
          <w:szCs w:val="24"/>
        </w:rPr>
        <w:t>Publication</w:t>
      </w:r>
    </w:p>
    <w:p w14:paraId="60B01C14" w14:textId="77777777" w:rsidR="0042148F" w:rsidRPr="00E0598F" w:rsidRDefault="0042148F" w:rsidP="00E0598F">
      <w:pPr>
        <w:ind w:left="360"/>
        <w:jc w:val="both"/>
        <w:rPr>
          <w:rFonts w:ascii="Times New Roman" w:hAnsi="Times New Roman" w:cs="Times New Roman"/>
        </w:rPr>
      </w:pPr>
      <w:r w:rsidRPr="00E0598F">
        <w:rPr>
          <w:rFonts w:ascii="Times New Roman" w:hAnsi="Times New Roman" w:cs="Times New Roman"/>
        </w:rPr>
        <w:t xml:space="preserve">Manuscripts that arise from the trial will be shared with the TSC and members will be able to comment.  The TSC members and their affiliations will be acknowledged in reports of the trial.  </w:t>
      </w:r>
    </w:p>
    <w:p w14:paraId="2558F6E8" w14:textId="77777777" w:rsidR="0042148F" w:rsidRPr="00E0598F" w:rsidRDefault="0042148F" w:rsidP="00E0598F">
      <w:pPr>
        <w:jc w:val="both"/>
        <w:rPr>
          <w:rFonts w:ascii="Times New Roman" w:hAnsi="Times New Roman" w:cs="Times New Roman"/>
          <w:color w:val="000000" w:themeColor="text1"/>
        </w:rPr>
      </w:pPr>
    </w:p>
    <w:p w14:paraId="3E9F9FFA" w14:textId="40517168" w:rsidR="0042148F" w:rsidRPr="00E0598F" w:rsidRDefault="0042148F" w:rsidP="00E0598F">
      <w:pPr>
        <w:jc w:val="both"/>
        <w:rPr>
          <w:rFonts w:ascii="Times New Roman" w:hAnsi="Times New Roman" w:cs="Times New Roman"/>
          <w:b/>
          <w:bCs/>
        </w:rPr>
      </w:pPr>
    </w:p>
    <w:p w14:paraId="0F786C97" w14:textId="19EA8D1D" w:rsidR="00E0598F" w:rsidRPr="00E0598F" w:rsidRDefault="00E0598F" w:rsidP="00E0598F">
      <w:pPr>
        <w:jc w:val="both"/>
        <w:rPr>
          <w:rFonts w:ascii="Times New Roman" w:hAnsi="Times New Roman" w:cs="Times New Roman"/>
          <w:b/>
          <w:bCs/>
        </w:rPr>
      </w:pPr>
    </w:p>
    <w:p w14:paraId="5634441C" w14:textId="2E25D751" w:rsidR="00E0598F" w:rsidRPr="00E0598F" w:rsidRDefault="00E0598F" w:rsidP="00E0598F">
      <w:pPr>
        <w:jc w:val="both"/>
        <w:rPr>
          <w:rFonts w:ascii="Times New Roman" w:hAnsi="Times New Roman" w:cs="Times New Roman"/>
          <w:b/>
          <w:bCs/>
        </w:rPr>
      </w:pPr>
    </w:p>
    <w:p w14:paraId="7CC1FC8A" w14:textId="39022A3A" w:rsidR="00E0598F" w:rsidRPr="00E0598F" w:rsidRDefault="00E0598F" w:rsidP="00E0598F">
      <w:pPr>
        <w:jc w:val="both"/>
        <w:rPr>
          <w:rFonts w:ascii="Times New Roman" w:hAnsi="Times New Roman" w:cs="Times New Roman"/>
          <w:b/>
          <w:bCs/>
        </w:rPr>
      </w:pPr>
    </w:p>
    <w:p w14:paraId="44C858C0" w14:textId="6940FA42" w:rsidR="00E0598F" w:rsidRPr="00E0598F" w:rsidRDefault="00E0598F" w:rsidP="00E0598F">
      <w:pPr>
        <w:jc w:val="both"/>
        <w:rPr>
          <w:rFonts w:ascii="Times New Roman" w:hAnsi="Times New Roman" w:cs="Times New Roman"/>
          <w:b/>
          <w:bCs/>
          <w:sz w:val="32"/>
          <w:szCs w:val="32"/>
        </w:rPr>
      </w:pPr>
      <w:r w:rsidRPr="00E0598F">
        <w:rPr>
          <w:rFonts w:ascii="Times New Roman" w:hAnsi="Times New Roman" w:cs="Times New Roman"/>
          <w:b/>
          <w:bCs/>
          <w:sz w:val="32"/>
          <w:szCs w:val="32"/>
        </w:rPr>
        <w:lastRenderedPageBreak/>
        <w:t>Details of the Data Monitoring Committee</w:t>
      </w:r>
    </w:p>
    <w:p w14:paraId="1C7AF2C1" w14:textId="7CCD9D4D" w:rsidR="00E0598F" w:rsidRPr="00E0598F" w:rsidRDefault="00E0598F" w:rsidP="00E0598F">
      <w:pPr>
        <w:jc w:val="both"/>
        <w:rPr>
          <w:rFonts w:ascii="Times New Roman" w:hAnsi="Times New Roman" w:cs="Times New Roman"/>
          <w:b/>
          <w:bCs/>
        </w:rPr>
      </w:pPr>
    </w:p>
    <w:p w14:paraId="0F5E4A86" w14:textId="4578C4B5" w:rsidR="00E0598F" w:rsidRPr="00E0598F" w:rsidRDefault="00E0598F" w:rsidP="00E0598F">
      <w:pPr>
        <w:autoSpaceDE w:val="0"/>
        <w:autoSpaceDN w:val="0"/>
        <w:adjustRightInd w:val="0"/>
        <w:jc w:val="both"/>
        <w:rPr>
          <w:rFonts w:ascii="Times New Roman" w:hAnsi="Times New Roman" w:cs="Times New Roman"/>
          <w:sz w:val="22"/>
          <w:szCs w:val="22"/>
        </w:rPr>
      </w:pPr>
      <w:r w:rsidRPr="00E0598F">
        <w:rPr>
          <w:rFonts w:ascii="Times New Roman" w:hAnsi="Times New Roman" w:cs="Times New Roman"/>
          <w:sz w:val="22"/>
          <w:szCs w:val="22"/>
        </w:rPr>
        <w:t>The role of the DMC is to provide overall supervision for the GAMECHANgER-1 trial on behalf of the Trial Sponsor and the Trial Funder and to ensure that the trial is conducted in compliance with the</w:t>
      </w:r>
    </w:p>
    <w:p w14:paraId="7F7E3471" w14:textId="759EED9E" w:rsidR="00E0598F" w:rsidRPr="00E0598F" w:rsidRDefault="00E0598F" w:rsidP="00E0598F">
      <w:pPr>
        <w:autoSpaceDE w:val="0"/>
        <w:autoSpaceDN w:val="0"/>
        <w:adjustRightInd w:val="0"/>
        <w:jc w:val="both"/>
        <w:rPr>
          <w:rFonts w:ascii="Times New Roman" w:hAnsi="Times New Roman" w:cs="Times New Roman"/>
          <w:sz w:val="22"/>
          <w:szCs w:val="22"/>
        </w:rPr>
      </w:pPr>
      <w:r w:rsidRPr="00E0598F">
        <w:rPr>
          <w:rFonts w:ascii="Times New Roman" w:hAnsi="Times New Roman" w:cs="Times New Roman"/>
          <w:sz w:val="22"/>
          <w:szCs w:val="22"/>
        </w:rPr>
        <w:t>principles of the Declaration of Helsinki (1996), the principles of GCP and in accordance with all applicable regulatory requirements including but not limited to the Research Governance Framework and the Medicines for Human Use (Clinical Trial) Regulations 2004, as amended in 2006 and any subsequent amendments.</w:t>
      </w:r>
    </w:p>
    <w:p w14:paraId="77187F51" w14:textId="390B37BA" w:rsidR="00E0598F" w:rsidRDefault="00E0598F" w:rsidP="00E0598F">
      <w:pPr>
        <w:autoSpaceDE w:val="0"/>
        <w:autoSpaceDN w:val="0"/>
        <w:adjustRightInd w:val="0"/>
        <w:jc w:val="both"/>
        <w:rPr>
          <w:rFonts w:ascii="Times New Roman" w:hAnsi="Times New Roman" w:cs="Times New Roman"/>
          <w:sz w:val="22"/>
          <w:szCs w:val="22"/>
        </w:rPr>
      </w:pPr>
      <w:r w:rsidRPr="00E0598F">
        <w:rPr>
          <w:rFonts w:ascii="Times New Roman" w:hAnsi="Times New Roman" w:cs="Times New Roman"/>
          <w:sz w:val="22"/>
          <w:szCs w:val="22"/>
        </w:rPr>
        <w:t>The DMC should receive and review information on the progress and accruing data of this trial and provide advice on the conduct of the trial</w:t>
      </w:r>
    </w:p>
    <w:p w14:paraId="00CEEBB6" w14:textId="6A7E390F" w:rsidR="00E0598F" w:rsidRDefault="00E0598F" w:rsidP="00E0598F">
      <w:pPr>
        <w:autoSpaceDE w:val="0"/>
        <w:autoSpaceDN w:val="0"/>
        <w:adjustRightInd w:val="0"/>
        <w:jc w:val="both"/>
        <w:rPr>
          <w:rFonts w:ascii="Times New Roman" w:hAnsi="Times New Roman" w:cs="Times New Roman"/>
          <w:sz w:val="22"/>
          <w:szCs w:val="22"/>
        </w:rPr>
      </w:pPr>
    </w:p>
    <w:p w14:paraId="075FD496" w14:textId="600752CD" w:rsidR="00E0598F" w:rsidRDefault="00E0598F" w:rsidP="00E0598F">
      <w:pPr>
        <w:pStyle w:val="ListParagraph"/>
        <w:autoSpaceDE w:val="0"/>
        <w:autoSpaceDN w:val="0"/>
        <w:adjustRightInd w:val="0"/>
        <w:jc w:val="both"/>
        <w:rPr>
          <w:rFonts w:ascii="Times New Roman" w:hAnsi="Times New Roman" w:cs="Times New Roman"/>
          <w:b/>
          <w:bCs/>
          <w:sz w:val="28"/>
          <w:szCs w:val="28"/>
        </w:rPr>
      </w:pPr>
      <w:r w:rsidRPr="00E0598F">
        <w:rPr>
          <w:rFonts w:ascii="Times New Roman" w:hAnsi="Times New Roman" w:cs="Times New Roman"/>
          <w:b/>
          <w:bCs/>
          <w:sz w:val="28"/>
          <w:szCs w:val="28"/>
        </w:rPr>
        <w:t>Specific roles of DMC</w:t>
      </w:r>
    </w:p>
    <w:p w14:paraId="0065DDDD" w14:textId="7A398F8C" w:rsidR="00E0598F" w:rsidRPr="00E0598F" w:rsidRDefault="00E0598F" w:rsidP="00E0598F">
      <w:pPr>
        <w:autoSpaceDE w:val="0"/>
        <w:autoSpaceDN w:val="0"/>
        <w:adjustRightInd w:val="0"/>
        <w:jc w:val="both"/>
        <w:rPr>
          <w:rFonts w:ascii="Times New Roman" w:hAnsi="Times New Roman" w:cs="Times New Roman"/>
        </w:rPr>
      </w:pPr>
      <w:r w:rsidRPr="00E0598F">
        <w:rPr>
          <w:rFonts w:ascii="Times New Roman" w:hAnsi="Times New Roman" w:cs="Times New Roman"/>
        </w:rPr>
        <w:t>Review of the trial’s progress including updated figures on recruitment,</w:t>
      </w:r>
      <w:r>
        <w:rPr>
          <w:rFonts w:ascii="Times New Roman" w:hAnsi="Times New Roman" w:cs="Times New Roman"/>
        </w:rPr>
        <w:t xml:space="preserve"> </w:t>
      </w:r>
      <w:r w:rsidRPr="00E0598F">
        <w:rPr>
          <w:rFonts w:ascii="Times New Roman" w:hAnsi="Times New Roman" w:cs="Times New Roman"/>
        </w:rPr>
        <w:t>data quality, adherence to protocol treatment and follow-up, and main</w:t>
      </w:r>
      <w:r>
        <w:rPr>
          <w:rFonts w:ascii="Times New Roman" w:hAnsi="Times New Roman" w:cs="Times New Roman"/>
        </w:rPr>
        <w:t xml:space="preserve"> </w:t>
      </w:r>
      <w:r w:rsidRPr="00E0598F">
        <w:rPr>
          <w:rFonts w:ascii="Times New Roman" w:hAnsi="Times New Roman" w:cs="Times New Roman"/>
        </w:rPr>
        <w:t>outcomes and safety data. Specifically, these roles include to:</w:t>
      </w:r>
    </w:p>
    <w:p w14:paraId="2D2F7114" w14:textId="4BB70AFF" w:rsidR="00E0598F" w:rsidRPr="00E0598F" w:rsidRDefault="00E0598F" w:rsidP="00E0598F">
      <w:pPr>
        <w:pStyle w:val="ListParagraph"/>
        <w:autoSpaceDE w:val="0"/>
        <w:autoSpaceDN w:val="0"/>
        <w:adjustRightInd w:val="0"/>
        <w:jc w:val="both"/>
        <w:rPr>
          <w:rFonts w:ascii="Times New Roman" w:hAnsi="Times New Roman" w:cs="Times New Roman"/>
          <w:sz w:val="24"/>
          <w:szCs w:val="24"/>
        </w:rPr>
      </w:pPr>
      <w:r w:rsidRPr="00E0598F">
        <w:rPr>
          <w:rFonts w:ascii="Times New Roman" w:hAnsi="Times New Roman" w:cs="Times New Roman"/>
          <w:sz w:val="24"/>
          <w:szCs w:val="24"/>
        </w:rPr>
        <w:t>• monitor evidence for treatment harm (</w:t>
      </w:r>
      <w:proofErr w:type="gramStart"/>
      <w:r w:rsidRPr="00E0598F">
        <w:rPr>
          <w:rFonts w:ascii="Times New Roman" w:hAnsi="Times New Roman" w:cs="Times New Roman"/>
          <w:sz w:val="24"/>
          <w:szCs w:val="24"/>
        </w:rPr>
        <w:t>e.g.</w:t>
      </w:r>
      <w:proofErr w:type="gramEnd"/>
      <w:r w:rsidRPr="00E0598F">
        <w:rPr>
          <w:rFonts w:ascii="Times New Roman" w:hAnsi="Times New Roman" w:cs="Times New Roman"/>
          <w:sz w:val="24"/>
          <w:szCs w:val="24"/>
        </w:rPr>
        <w:t xml:space="preserve"> toxicity, SAEs and SARs,</w:t>
      </w:r>
      <w:r>
        <w:rPr>
          <w:rFonts w:ascii="Times New Roman" w:hAnsi="Times New Roman" w:cs="Times New Roman"/>
          <w:sz w:val="24"/>
          <w:szCs w:val="24"/>
        </w:rPr>
        <w:t xml:space="preserve"> </w:t>
      </w:r>
      <w:r w:rsidRPr="00E0598F">
        <w:rPr>
          <w:rFonts w:ascii="Times New Roman" w:hAnsi="Times New Roman" w:cs="Times New Roman"/>
          <w:sz w:val="24"/>
          <w:szCs w:val="24"/>
        </w:rPr>
        <w:t>deaths)</w:t>
      </w:r>
    </w:p>
    <w:p w14:paraId="1011D0C1" w14:textId="77777777" w:rsidR="00E0598F" w:rsidRPr="00E0598F" w:rsidRDefault="00E0598F" w:rsidP="00E0598F">
      <w:pPr>
        <w:pStyle w:val="ListParagraph"/>
        <w:autoSpaceDE w:val="0"/>
        <w:autoSpaceDN w:val="0"/>
        <w:adjustRightInd w:val="0"/>
        <w:jc w:val="both"/>
        <w:rPr>
          <w:rFonts w:ascii="Times New Roman" w:hAnsi="Times New Roman" w:cs="Times New Roman"/>
          <w:sz w:val="24"/>
          <w:szCs w:val="24"/>
        </w:rPr>
      </w:pPr>
      <w:r w:rsidRPr="00E0598F">
        <w:rPr>
          <w:rFonts w:ascii="Times New Roman" w:hAnsi="Times New Roman" w:cs="Times New Roman"/>
          <w:sz w:val="24"/>
          <w:szCs w:val="24"/>
        </w:rPr>
        <w:t>• assess the impact and relevance of external evidence if any.</w:t>
      </w:r>
    </w:p>
    <w:p w14:paraId="62978856" w14:textId="4B08779C" w:rsidR="00E0598F" w:rsidRPr="00E0598F" w:rsidRDefault="00E0598F" w:rsidP="00E0598F">
      <w:pPr>
        <w:pStyle w:val="ListParagraph"/>
        <w:autoSpaceDE w:val="0"/>
        <w:autoSpaceDN w:val="0"/>
        <w:adjustRightInd w:val="0"/>
        <w:jc w:val="both"/>
        <w:rPr>
          <w:rFonts w:ascii="Times New Roman" w:hAnsi="Times New Roman" w:cs="Times New Roman"/>
          <w:sz w:val="24"/>
          <w:szCs w:val="24"/>
        </w:rPr>
      </w:pPr>
      <w:r w:rsidRPr="00E0598F">
        <w:rPr>
          <w:rFonts w:ascii="Times New Roman" w:hAnsi="Times New Roman" w:cs="Times New Roman"/>
          <w:sz w:val="24"/>
          <w:szCs w:val="24"/>
        </w:rPr>
        <w:t>• at the end of stage 1 in part 2, decide whether to recommend that the</w:t>
      </w:r>
      <w:r>
        <w:rPr>
          <w:rFonts w:ascii="Times New Roman" w:hAnsi="Times New Roman" w:cs="Times New Roman"/>
          <w:sz w:val="24"/>
          <w:szCs w:val="24"/>
        </w:rPr>
        <w:t xml:space="preserve"> </w:t>
      </w:r>
      <w:r w:rsidRPr="00E0598F">
        <w:rPr>
          <w:rFonts w:ascii="Times New Roman" w:hAnsi="Times New Roman" w:cs="Times New Roman"/>
          <w:sz w:val="24"/>
          <w:szCs w:val="24"/>
        </w:rPr>
        <w:t>trial continues to recruit participants or whether recruitment should be</w:t>
      </w:r>
      <w:r>
        <w:rPr>
          <w:rFonts w:ascii="Times New Roman" w:hAnsi="Times New Roman" w:cs="Times New Roman"/>
          <w:sz w:val="24"/>
          <w:szCs w:val="24"/>
        </w:rPr>
        <w:t xml:space="preserve"> </w:t>
      </w:r>
      <w:r w:rsidRPr="00E0598F">
        <w:rPr>
          <w:rFonts w:ascii="Times New Roman" w:hAnsi="Times New Roman" w:cs="Times New Roman"/>
          <w:sz w:val="24"/>
          <w:szCs w:val="24"/>
        </w:rPr>
        <w:t>terminated for futility reasons.</w:t>
      </w:r>
    </w:p>
    <w:p w14:paraId="4E3E9EF0" w14:textId="77777777" w:rsidR="00E0598F" w:rsidRDefault="00E0598F" w:rsidP="00E0598F">
      <w:pPr>
        <w:pStyle w:val="ListParagraph"/>
        <w:autoSpaceDE w:val="0"/>
        <w:autoSpaceDN w:val="0"/>
        <w:adjustRightInd w:val="0"/>
        <w:jc w:val="both"/>
        <w:rPr>
          <w:rFonts w:ascii="Times New Roman" w:hAnsi="Times New Roman" w:cs="Times New Roman"/>
          <w:sz w:val="24"/>
          <w:szCs w:val="24"/>
        </w:rPr>
      </w:pPr>
      <w:r w:rsidRPr="00E0598F">
        <w:rPr>
          <w:rFonts w:ascii="Times New Roman" w:hAnsi="Times New Roman" w:cs="Times New Roman"/>
          <w:sz w:val="24"/>
          <w:szCs w:val="24"/>
        </w:rPr>
        <w:t>• assess data quality, including completeness (and by so doing</w:t>
      </w:r>
      <w:r>
        <w:rPr>
          <w:rFonts w:ascii="Times New Roman" w:hAnsi="Times New Roman" w:cs="Times New Roman"/>
          <w:sz w:val="24"/>
          <w:szCs w:val="24"/>
        </w:rPr>
        <w:t xml:space="preserve"> </w:t>
      </w:r>
      <w:r w:rsidRPr="00E0598F">
        <w:rPr>
          <w:rFonts w:ascii="Times New Roman" w:hAnsi="Times New Roman" w:cs="Times New Roman"/>
          <w:sz w:val="24"/>
          <w:szCs w:val="24"/>
        </w:rPr>
        <w:t xml:space="preserve">encourage collection of </w:t>
      </w:r>
      <w:proofErr w:type="gramStart"/>
      <w:r w:rsidRPr="00E0598F">
        <w:rPr>
          <w:rFonts w:ascii="Times New Roman" w:hAnsi="Times New Roman" w:cs="Times New Roman"/>
          <w:sz w:val="24"/>
          <w:szCs w:val="24"/>
        </w:rPr>
        <w:t>high quality</w:t>
      </w:r>
      <w:proofErr w:type="gramEnd"/>
      <w:r w:rsidRPr="00E0598F">
        <w:rPr>
          <w:rFonts w:ascii="Times New Roman" w:hAnsi="Times New Roman" w:cs="Times New Roman"/>
          <w:sz w:val="24"/>
          <w:szCs w:val="24"/>
        </w:rPr>
        <w:t xml:space="preserve"> data)</w:t>
      </w:r>
    </w:p>
    <w:p w14:paraId="1804AE97" w14:textId="77777777" w:rsidR="00E0598F" w:rsidRDefault="00E0598F" w:rsidP="00E0598F">
      <w:pPr>
        <w:pStyle w:val="ListParagraph"/>
        <w:autoSpaceDE w:val="0"/>
        <w:autoSpaceDN w:val="0"/>
        <w:adjustRightInd w:val="0"/>
        <w:jc w:val="both"/>
        <w:rPr>
          <w:rFonts w:ascii="Times New Roman" w:hAnsi="Times New Roman" w:cs="Times New Roman"/>
          <w:sz w:val="24"/>
          <w:szCs w:val="24"/>
        </w:rPr>
      </w:pPr>
      <w:r w:rsidRPr="00E0598F">
        <w:rPr>
          <w:rFonts w:ascii="Times New Roman" w:hAnsi="Times New Roman" w:cs="Times New Roman"/>
          <w:sz w:val="24"/>
          <w:szCs w:val="24"/>
        </w:rPr>
        <w:t>• maintain confidentiality of all trial information that is not in the public</w:t>
      </w:r>
      <w:r>
        <w:rPr>
          <w:rFonts w:ascii="Times New Roman" w:hAnsi="Times New Roman" w:cs="Times New Roman"/>
          <w:sz w:val="24"/>
          <w:szCs w:val="24"/>
        </w:rPr>
        <w:t xml:space="preserve"> </w:t>
      </w:r>
      <w:r w:rsidRPr="00E0598F">
        <w:rPr>
          <w:rFonts w:ascii="Times New Roman" w:hAnsi="Times New Roman" w:cs="Times New Roman"/>
          <w:sz w:val="24"/>
          <w:szCs w:val="24"/>
        </w:rPr>
        <w:t>domain</w:t>
      </w:r>
    </w:p>
    <w:p w14:paraId="2D2A3E0A" w14:textId="0AF13758" w:rsidR="00E0598F" w:rsidRPr="00E0598F" w:rsidRDefault="00E0598F" w:rsidP="00E0598F">
      <w:pPr>
        <w:pStyle w:val="ListParagraph"/>
        <w:numPr>
          <w:ilvl w:val="0"/>
          <w:numId w:val="13"/>
        </w:numPr>
        <w:autoSpaceDE w:val="0"/>
        <w:autoSpaceDN w:val="0"/>
        <w:adjustRightInd w:val="0"/>
        <w:ind w:hanging="11"/>
        <w:jc w:val="both"/>
        <w:rPr>
          <w:rFonts w:ascii="Times New Roman" w:hAnsi="Times New Roman" w:cs="Times New Roman"/>
          <w:sz w:val="28"/>
          <w:szCs w:val="28"/>
        </w:rPr>
      </w:pPr>
      <w:r w:rsidRPr="00E0598F">
        <w:rPr>
          <w:rFonts w:ascii="Times New Roman" w:hAnsi="Times New Roman" w:cs="Times New Roman"/>
          <w:sz w:val="24"/>
          <w:szCs w:val="24"/>
        </w:rPr>
        <w:t>monitor recruitment figures and losses to follow-up</w:t>
      </w:r>
    </w:p>
    <w:p w14:paraId="489233F0" w14:textId="489ABE6E" w:rsidR="00E0598F" w:rsidRPr="00E0598F" w:rsidRDefault="00E0598F" w:rsidP="00E0598F">
      <w:pPr>
        <w:pStyle w:val="ListParagraph"/>
        <w:autoSpaceDE w:val="0"/>
        <w:autoSpaceDN w:val="0"/>
        <w:adjustRightInd w:val="0"/>
        <w:jc w:val="both"/>
        <w:rPr>
          <w:rFonts w:ascii="Times New Roman" w:hAnsi="Times New Roman" w:cs="Times New Roman"/>
          <w:sz w:val="28"/>
          <w:szCs w:val="28"/>
        </w:rPr>
      </w:pPr>
      <w:r w:rsidRPr="00E0598F">
        <w:rPr>
          <w:rFonts w:ascii="0ÙëK" w:hAnsi="0ÙëK" w:cs="0ÙëK"/>
          <w:sz w:val="24"/>
          <w:szCs w:val="24"/>
        </w:rPr>
        <w:t xml:space="preserve">• </w:t>
      </w:r>
      <w:r w:rsidRPr="00E0598F">
        <w:rPr>
          <w:rFonts w:ascii="Times New Roman" w:hAnsi="Times New Roman" w:cs="Times New Roman"/>
          <w:sz w:val="24"/>
          <w:szCs w:val="24"/>
        </w:rPr>
        <w:t>monitor compliance with the protocol by participants and investigators</w:t>
      </w:r>
    </w:p>
    <w:sectPr w:rsidR="00E0598F" w:rsidRPr="00E0598F" w:rsidSect="00A0230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0ÙëK">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8F3A6D"/>
    <w:multiLevelType w:val="hybridMultilevel"/>
    <w:tmpl w:val="38B8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FA0DFE"/>
    <w:multiLevelType w:val="hybridMultilevel"/>
    <w:tmpl w:val="02469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02211D"/>
    <w:multiLevelType w:val="hybridMultilevel"/>
    <w:tmpl w:val="B7D28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570B5"/>
    <w:multiLevelType w:val="hybridMultilevel"/>
    <w:tmpl w:val="B40E1B72"/>
    <w:lvl w:ilvl="0" w:tplc="2AA8E5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17519F"/>
    <w:multiLevelType w:val="hybridMultilevel"/>
    <w:tmpl w:val="1DEC4EA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E3749"/>
    <w:multiLevelType w:val="hybridMultilevel"/>
    <w:tmpl w:val="70CCB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412F84"/>
    <w:multiLevelType w:val="hybridMultilevel"/>
    <w:tmpl w:val="44A4A272"/>
    <w:lvl w:ilvl="0" w:tplc="961C4616">
      <w:start w:val="1"/>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626198A"/>
    <w:multiLevelType w:val="multilevel"/>
    <w:tmpl w:val="E5A0E9AE"/>
    <w:lvl w:ilvl="0">
      <w:start w:val="1"/>
      <w:numFmt w:val="decimal"/>
      <w:pStyle w:val="Heading1"/>
      <w:lvlText w:val="%1"/>
      <w:lvlJc w:val="left"/>
      <w:pPr>
        <w:tabs>
          <w:tab w:val="num" w:pos="2984"/>
        </w:tabs>
        <w:ind w:left="2984" w:hanging="432"/>
      </w:pPr>
    </w:lvl>
    <w:lvl w:ilvl="1">
      <w:start w:val="1"/>
      <w:numFmt w:val="decimal"/>
      <w:pStyle w:val="Heading2"/>
      <w:lvlText w:val="%1.%2"/>
      <w:lvlJc w:val="left"/>
      <w:pPr>
        <w:tabs>
          <w:tab w:val="num" w:pos="860"/>
        </w:tabs>
        <w:ind w:left="860" w:hanging="576"/>
      </w:pPr>
    </w:lvl>
    <w:lvl w:ilvl="2">
      <w:start w:val="1"/>
      <w:numFmt w:val="decimal"/>
      <w:pStyle w:val="Heading3"/>
      <w:lvlText w:val="%1.%2.%3"/>
      <w:lvlJc w:val="left"/>
      <w:pPr>
        <w:tabs>
          <w:tab w:val="num" w:pos="862"/>
        </w:tabs>
        <w:ind w:left="862"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 w15:restartNumberingAfterBreak="0">
    <w:nsid w:val="6F500D62"/>
    <w:multiLevelType w:val="hybridMultilevel"/>
    <w:tmpl w:val="8194982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D5218F"/>
    <w:multiLevelType w:val="hybridMultilevel"/>
    <w:tmpl w:val="5EAEC8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CF3F57"/>
    <w:multiLevelType w:val="hybridMultilevel"/>
    <w:tmpl w:val="571A025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2" w15:restartNumberingAfterBreak="0">
    <w:nsid w:val="79A04D7D"/>
    <w:multiLevelType w:val="hybridMultilevel"/>
    <w:tmpl w:val="F9FCFA3C"/>
    <w:lvl w:ilvl="0" w:tplc="6050374A">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3370762">
    <w:abstractNumId w:val="8"/>
  </w:num>
  <w:num w:numId="2" w16cid:durableId="832600605">
    <w:abstractNumId w:val="10"/>
  </w:num>
  <w:num w:numId="3" w16cid:durableId="2005274576">
    <w:abstractNumId w:val="12"/>
  </w:num>
  <w:num w:numId="4" w16cid:durableId="1575313334">
    <w:abstractNumId w:val="4"/>
  </w:num>
  <w:num w:numId="5" w16cid:durableId="175124047">
    <w:abstractNumId w:val="11"/>
  </w:num>
  <w:num w:numId="6" w16cid:durableId="445470569">
    <w:abstractNumId w:val="0"/>
    <w:lvlOverride w:ilvl="0">
      <w:lvl w:ilvl="0">
        <w:start w:val="1"/>
        <w:numFmt w:val="bullet"/>
        <w:lvlText w:val=""/>
        <w:legacy w:legacy="1" w:legacySpace="0" w:legacyIndent="283"/>
        <w:lvlJc w:val="left"/>
        <w:pPr>
          <w:ind w:left="2443" w:hanging="283"/>
        </w:pPr>
        <w:rPr>
          <w:rFonts w:ascii="Symbol" w:hAnsi="Symbol" w:hint="default"/>
        </w:rPr>
      </w:lvl>
    </w:lvlOverride>
  </w:num>
  <w:num w:numId="7" w16cid:durableId="1869904931">
    <w:abstractNumId w:val="6"/>
  </w:num>
  <w:num w:numId="8" w16cid:durableId="652954015">
    <w:abstractNumId w:val="1"/>
  </w:num>
  <w:num w:numId="9" w16cid:durableId="364212113">
    <w:abstractNumId w:val="2"/>
  </w:num>
  <w:num w:numId="10" w16cid:durableId="1302421992">
    <w:abstractNumId w:val="9"/>
  </w:num>
  <w:num w:numId="11" w16cid:durableId="1332025454">
    <w:abstractNumId w:val="3"/>
  </w:num>
  <w:num w:numId="12" w16cid:durableId="1036469430">
    <w:abstractNumId w:val="7"/>
  </w:num>
  <w:num w:numId="13" w16cid:durableId="7528193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48F"/>
    <w:rsid w:val="00241155"/>
    <w:rsid w:val="0042148F"/>
    <w:rsid w:val="004E478B"/>
    <w:rsid w:val="005B4035"/>
    <w:rsid w:val="007E2854"/>
    <w:rsid w:val="00843C4D"/>
    <w:rsid w:val="00A02301"/>
    <w:rsid w:val="00A20774"/>
    <w:rsid w:val="00A54FF3"/>
    <w:rsid w:val="00AB0AA5"/>
    <w:rsid w:val="00E0598F"/>
    <w:rsid w:val="00E9476F"/>
    <w:rsid w:val="00EF3FE6"/>
    <w:rsid w:val="00FD0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94CAB6"/>
  <w15:chartTrackingRefBased/>
  <w15:docId w15:val="{A529FA3B-23A1-3B48-AD86-600D9BE05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2148F"/>
    <w:pPr>
      <w:keepNext/>
      <w:numPr>
        <w:numId w:val="1"/>
      </w:numPr>
      <w:tabs>
        <w:tab w:val="clear" w:pos="2984"/>
        <w:tab w:val="num" w:pos="716"/>
      </w:tabs>
      <w:spacing w:before="240" w:after="60"/>
      <w:ind w:left="426"/>
      <w:outlineLvl w:val="0"/>
    </w:pPr>
    <w:rPr>
      <w:rFonts w:ascii="Verdana" w:eastAsia="Times New Roman" w:hAnsi="Verdana" w:cs="Times New Roman"/>
      <w:b/>
      <w:kern w:val="32"/>
      <w:sz w:val="21"/>
      <w:szCs w:val="21"/>
    </w:rPr>
  </w:style>
  <w:style w:type="paragraph" w:styleId="Heading2">
    <w:name w:val="heading 2"/>
    <w:basedOn w:val="Normal"/>
    <w:next w:val="Normal"/>
    <w:link w:val="Heading2Char"/>
    <w:qFormat/>
    <w:rsid w:val="0042148F"/>
    <w:pPr>
      <w:keepNext/>
      <w:numPr>
        <w:ilvl w:val="1"/>
        <w:numId w:val="1"/>
      </w:numPr>
      <w:spacing w:before="240" w:after="60"/>
      <w:ind w:left="540"/>
      <w:outlineLvl w:val="1"/>
    </w:pPr>
    <w:rPr>
      <w:rFonts w:ascii="Verdana" w:eastAsia="Times New Roman" w:hAnsi="Verdana" w:cs="Times New Roman"/>
      <w:b/>
      <w:sz w:val="21"/>
      <w:szCs w:val="28"/>
    </w:rPr>
  </w:style>
  <w:style w:type="paragraph" w:styleId="Heading3">
    <w:name w:val="heading 3"/>
    <w:basedOn w:val="Normal"/>
    <w:next w:val="Normal"/>
    <w:link w:val="Heading3Char"/>
    <w:qFormat/>
    <w:rsid w:val="0042148F"/>
    <w:pPr>
      <w:keepNext/>
      <w:numPr>
        <w:ilvl w:val="2"/>
        <w:numId w:val="1"/>
      </w:numPr>
      <w:spacing w:before="240" w:after="60"/>
      <w:ind w:left="1080"/>
      <w:outlineLvl w:val="2"/>
    </w:pPr>
    <w:rPr>
      <w:rFonts w:ascii="Verdana" w:eastAsia="Times New Roman" w:hAnsi="Verdana" w:cs="Times New Roman"/>
      <w:sz w:val="21"/>
      <w:szCs w:val="26"/>
      <w:u w:val="single"/>
    </w:rPr>
  </w:style>
  <w:style w:type="paragraph" w:styleId="Heading4">
    <w:name w:val="heading 4"/>
    <w:basedOn w:val="Normal"/>
    <w:next w:val="Normal"/>
    <w:link w:val="Heading4Char"/>
    <w:qFormat/>
    <w:rsid w:val="0042148F"/>
    <w:pPr>
      <w:keepNext/>
      <w:numPr>
        <w:ilvl w:val="3"/>
        <w:numId w:val="1"/>
      </w:numPr>
      <w:tabs>
        <w:tab w:val="clear" w:pos="864"/>
      </w:tabs>
      <w:spacing w:before="240" w:after="60"/>
      <w:ind w:left="1440"/>
      <w:outlineLvl w:val="3"/>
    </w:pPr>
    <w:rPr>
      <w:rFonts w:ascii="Verdana" w:eastAsia="Times New Roman" w:hAnsi="Verdana" w:cs="Times New Roman"/>
      <w:i/>
      <w:sz w:val="20"/>
      <w:u w:val="single"/>
      <w:lang w:val="en-US"/>
    </w:rPr>
  </w:style>
  <w:style w:type="paragraph" w:styleId="Heading5">
    <w:name w:val="heading 5"/>
    <w:basedOn w:val="Normal"/>
    <w:next w:val="Normal"/>
    <w:link w:val="Heading5Char"/>
    <w:qFormat/>
    <w:rsid w:val="0042148F"/>
    <w:pPr>
      <w:numPr>
        <w:ilvl w:val="4"/>
        <w:numId w:val="1"/>
      </w:numPr>
      <w:spacing w:before="240" w:after="60"/>
      <w:outlineLvl w:val="4"/>
    </w:pPr>
    <w:rPr>
      <w:rFonts w:ascii="Verdana" w:eastAsia="Times New Roman" w:hAnsi="Verdana" w:cs="Times New Roman"/>
      <w:b/>
      <w:i/>
      <w:sz w:val="26"/>
      <w:szCs w:val="26"/>
    </w:rPr>
  </w:style>
  <w:style w:type="paragraph" w:styleId="Heading6">
    <w:name w:val="heading 6"/>
    <w:basedOn w:val="Normal"/>
    <w:next w:val="Normal"/>
    <w:link w:val="Heading6Char"/>
    <w:qFormat/>
    <w:rsid w:val="0042148F"/>
    <w:pPr>
      <w:numPr>
        <w:ilvl w:val="5"/>
        <w:numId w:val="1"/>
      </w:numPr>
      <w:spacing w:before="240" w:after="60"/>
      <w:outlineLvl w:val="5"/>
    </w:pPr>
    <w:rPr>
      <w:rFonts w:ascii="Verdana" w:eastAsia="Times New Roman" w:hAnsi="Verdana" w:cs="Times New Roman"/>
      <w:b/>
      <w:sz w:val="22"/>
      <w:szCs w:val="22"/>
    </w:rPr>
  </w:style>
  <w:style w:type="paragraph" w:styleId="Heading7">
    <w:name w:val="heading 7"/>
    <w:basedOn w:val="Normal"/>
    <w:next w:val="Normal"/>
    <w:link w:val="Heading7Char"/>
    <w:qFormat/>
    <w:rsid w:val="0042148F"/>
    <w:pPr>
      <w:numPr>
        <w:ilvl w:val="6"/>
        <w:numId w:val="1"/>
      </w:numPr>
      <w:spacing w:before="240" w:after="60"/>
      <w:outlineLvl w:val="6"/>
    </w:pPr>
    <w:rPr>
      <w:rFonts w:ascii="Verdana" w:eastAsia="Times New Roman" w:hAnsi="Verdana" w:cs="Times New Roman"/>
      <w:sz w:val="21"/>
    </w:rPr>
  </w:style>
  <w:style w:type="paragraph" w:styleId="Heading8">
    <w:name w:val="heading 8"/>
    <w:basedOn w:val="Normal"/>
    <w:next w:val="Normal"/>
    <w:link w:val="Heading8Char"/>
    <w:qFormat/>
    <w:rsid w:val="0042148F"/>
    <w:pPr>
      <w:numPr>
        <w:ilvl w:val="7"/>
        <w:numId w:val="1"/>
      </w:numPr>
      <w:spacing w:before="240" w:after="60"/>
      <w:outlineLvl w:val="7"/>
    </w:pPr>
    <w:rPr>
      <w:rFonts w:ascii="Verdana" w:eastAsia="Times New Roman" w:hAnsi="Verdana" w:cs="Times New Roman"/>
      <w:i/>
      <w:sz w:val="21"/>
    </w:rPr>
  </w:style>
  <w:style w:type="paragraph" w:styleId="Heading9">
    <w:name w:val="heading 9"/>
    <w:basedOn w:val="Normal"/>
    <w:next w:val="Normal"/>
    <w:link w:val="Heading9Char"/>
    <w:qFormat/>
    <w:rsid w:val="0042148F"/>
    <w:pPr>
      <w:numPr>
        <w:ilvl w:val="8"/>
        <w:numId w:val="1"/>
      </w:numPr>
      <w:spacing w:before="240" w:after="60"/>
      <w:outlineLvl w:val="8"/>
    </w:pPr>
    <w:rPr>
      <w:rFonts w:ascii="Arial" w:eastAsia="Times New Roman" w:hAnsi="Arial"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48F"/>
    <w:rPr>
      <w:rFonts w:ascii="Verdana" w:eastAsia="Times New Roman" w:hAnsi="Verdana" w:cs="Times New Roman"/>
      <w:b/>
      <w:kern w:val="32"/>
      <w:sz w:val="21"/>
      <w:szCs w:val="21"/>
    </w:rPr>
  </w:style>
  <w:style w:type="character" w:customStyle="1" w:styleId="Heading2Char">
    <w:name w:val="Heading 2 Char"/>
    <w:basedOn w:val="DefaultParagraphFont"/>
    <w:link w:val="Heading2"/>
    <w:rsid w:val="0042148F"/>
    <w:rPr>
      <w:rFonts w:ascii="Verdana" w:eastAsia="Times New Roman" w:hAnsi="Verdana" w:cs="Times New Roman"/>
      <w:b/>
      <w:sz w:val="21"/>
      <w:szCs w:val="28"/>
    </w:rPr>
  </w:style>
  <w:style w:type="character" w:customStyle="1" w:styleId="Heading3Char">
    <w:name w:val="Heading 3 Char"/>
    <w:basedOn w:val="DefaultParagraphFont"/>
    <w:link w:val="Heading3"/>
    <w:rsid w:val="0042148F"/>
    <w:rPr>
      <w:rFonts w:ascii="Verdana" w:eastAsia="Times New Roman" w:hAnsi="Verdana" w:cs="Times New Roman"/>
      <w:sz w:val="21"/>
      <w:szCs w:val="26"/>
      <w:u w:val="single"/>
    </w:rPr>
  </w:style>
  <w:style w:type="character" w:customStyle="1" w:styleId="Heading4Char">
    <w:name w:val="Heading 4 Char"/>
    <w:basedOn w:val="DefaultParagraphFont"/>
    <w:link w:val="Heading4"/>
    <w:rsid w:val="0042148F"/>
    <w:rPr>
      <w:rFonts w:ascii="Verdana" w:eastAsia="Times New Roman" w:hAnsi="Verdana" w:cs="Times New Roman"/>
      <w:i/>
      <w:sz w:val="20"/>
      <w:u w:val="single"/>
      <w:lang w:val="en-US"/>
    </w:rPr>
  </w:style>
  <w:style w:type="character" w:customStyle="1" w:styleId="Heading5Char">
    <w:name w:val="Heading 5 Char"/>
    <w:basedOn w:val="DefaultParagraphFont"/>
    <w:link w:val="Heading5"/>
    <w:rsid w:val="0042148F"/>
    <w:rPr>
      <w:rFonts w:ascii="Verdana" w:eastAsia="Times New Roman" w:hAnsi="Verdana" w:cs="Times New Roman"/>
      <w:b/>
      <w:i/>
      <w:sz w:val="26"/>
      <w:szCs w:val="26"/>
    </w:rPr>
  </w:style>
  <w:style w:type="character" w:customStyle="1" w:styleId="Heading6Char">
    <w:name w:val="Heading 6 Char"/>
    <w:basedOn w:val="DefaultParagraphFont"/>
    <w:link w:val="Heading6"/>
    <w:rsid w:val="0042148F"/>
    <w:rPr>
      <w:rFonts w:ascii="Verdana" w:eastAsia="Times New Roman" w:hAnsi="Verdana" w:cs="Times New Roman"/>
      <w:b/>
      <w:sz w:val="22"/>
      <w:szCs w:val="22"/>
    </w:rPr>
  </w:style>
  <w:style w:type="character" w:customStyle="1" w:styleId="Heading7Char">
    <w:name w:val="Heading 7 Char"/>
    <w:basedOn w:val="DefaultParagraphFont"/>
    <w:link w:val="Heading7"/>
    <w:rsid w:val="0042148F"/>
    <w:rPr>
      <w:rFonts w:ascii="Verdana" w:eastAsia="Times New Roman" w:hAnsi="Verdana" w:cs="Times New Roman"/>
      <w:sz w:val="21"/>
    </w:rPr>
  </w:style>
  <w:style w:type="character" w:customStyle="1" w:styleId="Heading8Char">
    <w:name w:val="Heading 8 Char"/>
    <w:basedOn w:val="DefaultParagraphFont"/>
    <w:link w:val="Heading8"/>
    <w:rsid w:val="0042148F"/>
    <w:rPr>
      <w:rFonts w:ascii="Verdana" w:eastAsia="Times New Roman" w:hAnsi="Verdana" w:cs="Times New Roman"/>
      <w:i/>
      <w:sz w:val="21"/>
    </w:rPr>
  </w:style>
  <w:style w:type="character" w:customStyle="1" w:styleId="Heading9Char">
    <w:name w:val="Heading 9 Char"/>
    <w:basedOn w:val="DefaultParagraphFont"/>
    <w:link w:val="Heading9"/>
    <w:rsid w:val="0042148F"/>
    <w:rPr>
      <w:rFonts w:ascii="Arial" w:eastAsia="Times New Roman" w:hAnsi="Arial" w:cs="Times New Roman"/>
      <w:sz w:val="22"/>
      <w:szCs w:val="22"/>
    </w:rPr>
  </w:style>
  <w:style w:type="character" w:styleId="CommentReference">
    <w:name w:val="annotation reference"/>
    <w:basedOn w:val="DefaultParagraphFont"/>
    <w:rsid w:val="0042148F"/>
    <w:rPr>
      <w:sz w:val="16"/>
      <w:szCs w:val="16"/>
    </w:rPr>
  </w:style>
  <w:style w:type="paragraph" w:styleId="CommentText">
    <w:name w:val="annotation text"/>
    <w:basedOn w:val="Normal"/>
    <w:link w:val="CommentTextChar"/>
    <w:rsid w:val="0042148F"/>
    <w:rPr>
      <w:rFonts w:ascii="Verdana" w:eastAsia="Times New Roman" w:hAnsi="Verdana" w:cs="Times New Roman"/>
      <w:sz w:val="20"/>
      <w:szCs w:val="20"/>
    </w:rPr>
  </w:style>
  <w:style w:type="character" w:customStyle="1" w:styleId="CommentTextChar">
    <w:name w:val="Comment Text Char"/>
    <w:basedOn w:val="DefaultParagraphFont"/>
    <w:link w:val="CommentText"/>
    <w:rsid w:val="0042148F"/>
    <w:rPr>
      <w:rFonts w:ascii="Verdana" w:eastAsia="Times New Roman" w:hAnsi="Verdana" w:cs="Times New Roman"/>
      <w:sz w:val="20"/>
      <w:szCs w:val="20"/>
    </w:rPr>
  </w:style>
  <w:style w:type="paragraph" w:styleId="ListParagraph">
    <w:name w:val="List Paragraph"/>
    <w:basedOn w:val="Normal"/>
    <w:uiPriority w:val="34"/>
    <w:qFormat/>
    <w:rsid w:val="0042148F"/>
    <w:pPr>
      <w:spacing w:after="200" w:line="276" w:lineRule="auto"/>
      <w:ind w:left="720"/>
      <w:contextualSpacing/>
    </w:pPr>
    <w:rPr>
      <w:rFonts w:eastAsiaTheme="minorEastAs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1708</Words>
  <Characters>9742</Characters>
  <Application>Microsoft Office Word</Application>
  <DocSecurity>0</DocSecurity>
  <Lines>81</Lines>
  <Paragraphs>22</Paragraphs>
  <ScaleCrop>false</ScaleCrop>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Dudreuilh, Caroline</dc:creator>
  <cp:keywords/>
  <dc:description/>
  <cp:lastModifiedBy>Dudreuilh, Caroline</cp:lastModifiedBy>
  <cp:revision>3</cp:revision>
  <dcterms:created xsi:type="dcterms:W3CDTF">2022-11-08T22:03:00Z</dcterms:created>
  <dcterms:modified xsi:type="dcterms:W3CDTF">2022-11-08T22:03:00Z</dcterms:modified>
</cp:coreProperties>
</file>