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E72BE" w:rsidRPr="0048041A" w:rsidRDefault="00DE72BE">
      <w:r w:rsidRPr="0048041A">
        <w:t>Table S1</w:t>
      </w:r>
      <w:r w:rsidR="009D1AD9" w:rsidRPr="0048041A">
        <w:t>.</w:t>
      </w:r>
      <w:r w:rsidRPr="0048041A">
        <w:t xml:space="preserve"> The </w:t>
      </w:r>
      <w:r w:rsidR="0048041A" w:rsidRPr="0048041A">
        <w:t>univariable</w:t>
      </w:r>
      <w:r w:rsidR="0048041A" w:rsidRPr="0048041A">
        <w:rPr>
          <w:szCs w:val="21"/>
        </w:rPr>
        <w:t xml:space="preserve"> </w:t>
      </w:r>
      <w:r w:rsidRPr="0048041A">
        <w:t>logistic regression analyses for successful discontinuation of CRRT</w:t>
      </w:r>
    </w:p>
    <w:tbl>
      <w:tblPr>
        <w:tblW w:w="64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500"/>
        <w:gridCol w:w="1300"/>
        <w:gridCol w:w="1300"/>
        <w:gridCol w:w="1300"/>
      </w:tblGrid>
      <w:tr w:rsidR="007A7853" w:rsidRPr="0048041A" w:rsidTr="007A7853">
        <w:trPr>
          <w:trHeight w:val="320"/>
        </w:trPr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OR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175C6B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95%</w:t>
            </w:r>
            <w:r w:rsidR="007A7853"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CI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0.979-1.004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0.199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1.322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0.877-1.993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0.182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Height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0.968-1.007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0.207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Weight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0.992-1.005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0.628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WHITE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0.604-1.344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KDIGO stage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Ref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2.4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0.181-31.866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0.507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0.737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0.085-6.37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0.782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SOFA score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0.932-1.031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0.442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Non</w:t>
            </w:r>
            <w:r w:rsidR="002140CD"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-</w:t>
            </w: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renal SOFA score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0.899-1.005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0.073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SAPS II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0.991-1.018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0.557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CCI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0.945-1.079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0.775</w:t>
            </w:r>
          </w:p>
        </w:tc>
      </w:tr>
      <w:tr w:rsidR="007A7853" w:rsidRPr="0048041A" w:rsidTr="007A7853">
        <w:trPr>
          <w:trHeight w:val="320"/>
        </w:trPr>
        <w:tc>
          <w:tcPr>
            <w:tcW w:w="2580" w:type="dxa"/>
            <w:gridSpan w:val="2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b/>
                <w:bCs/>
                <w:color w:val="000000"/>
                <w:kern w:val="0"/>
                <w:sz w:val="16"/>
                <w:szCs w:val="16"/>
              </w:rPr>
              <w:t>Preceding or on CRRT initiation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Heart rate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0.989-1.006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0.532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SBP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0.996-1.02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0.181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DBP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0.991-1.028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0.335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MBP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0.992-1.019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0.436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RR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0.964-1.02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0.565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Hemoglobin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0.928-1.13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0.639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Platelet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0.999-1.003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0.29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WBC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0.993-1.023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0.302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Bicarbonate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0.921-0.992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0.016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BUN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0.997-1.008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0.43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0.981-1.19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0.118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INR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1.114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0.93-1.333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0.24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0.994-1.031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0.181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PTT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0.99-1.004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0.364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ALP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0.999-1.004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0.162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 xml:space="preserve">Total Bilirubin 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0.979-1.025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0.894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Sodium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0.953-1.016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0.326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Potassium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1.199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0.982-1.466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0.075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Use of vasopressors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0.55-1.363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0.534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Use of diuretics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0.656-1.505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0.975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UO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1.086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0.63-1.875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0.766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Net fluid balance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0.997-1.002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0.683</w:t>
            </w:r>
          </w:p>
        </w:tc>
      </w:tr>
      <w:tr w:rsidR="007A7853" w:rsidRPr="0048041A" w:rsidTr="007A7853">
        <w:trPr>
          <w:trHeight w:val="320"/>
        </w:trPr>
        <w:tc>
          <w:tcPr>
            <w:tcW w:w="2580" w:type="dxa"/>
            <w:gridSpan w:val="2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b/>
                <w:bCs/>
                <w:color w:val="000000"/>
                <w:kern w:val="0"/>
                <w:sz w:val="16"/>
                <w:szCs w:val="16"/>
              </w:rPr>
              <w:t>Preceding or on CRRT liberation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Heart rate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0.986-1.007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0.523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SBP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1.028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1.014-1.042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DBP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0.997-1.035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0.108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MBP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1.028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1.011-1.046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RR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0.974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0.947-1.003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0.08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lastRenderedPageBreak/>
              <w:t>Hemoglobin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0.89-1.162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0.802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Platelet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0.999-1.002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0.651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WBC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0.981-1.005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0.276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Bicarbonate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0.98-1.084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0.238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BUN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0.985-1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0.055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Creatinine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0.825-1.06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0.294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INR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0.701-1.113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0.292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0.966-1.01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0.285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PTT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0.987-1.003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0.203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ALP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1-1.004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0.068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 xml:space="preserve">Total Bilirubin 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0.962-1.01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0.246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Sodium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0.986-1.098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0.145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Potassium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0.728-1.326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0.907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∆Hemoglobin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0.869-1.159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0.961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∆Platelet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0.998-1.002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0.946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∆Creatinine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0.928-1.12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0.683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Use of vasopressors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0.866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0.55-1.363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0.534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Use of diuretics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0.968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0.41-2.285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0.941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UO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6.047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2.087-17.52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7A7853" w:rsidRPr="0048041A" w:rsidTr="007A7853">
        <w:trPr>
          <w:trHeight w:val="320"/>
        </w:trPr>
        <w:tc>
          <w:tcPr>
            <w:tcW w:w="208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Net fluid balance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left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0.995-1.002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A7853" w:rsidRPr="0048041A" w:rsidRDefault="007A7853" w:rsidP="007A7853">
            <w:pPr>
              <w:widowControl/>
              <w:jc w:val="center"/>
              <w:rPr>
                <w:rFonts w:eastAsia="DengXian"/>
                <w:color w:val="000000"/>
                <w:kern w:val="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kern w:val="0"/>
                <w:sz w:val="16"/>
                <w:szCs w:val="16"/>
              </w:rPr>
              <w:t>0.431</w:t>
            </w:r>
          </w:p>
        </w:tc>
      </w:tr>
    </w:tbl>
    <w:p w:rsidR="00B849C5" w:rsidRPr="0048041A" w:rsidRDefault="00FB28F0" w:rsidP="00FB28F0">
      <w:pPr>
        <w:rPr>
          <w:sz w:val="16"/>
          <w:szCs w:val="16"/>
        </w:rPr>
      </w:pPr>
      <w:r w:rsidRPr="0048041A">
        <w:rPr>
          <w:sz w:val="16"/>
          <w:szCs w:val="16"/>
        </w:rPr>
        <w:t xml:space="preserve">Abbreviations: KDIGO, Kidney Disease: Improving Global Outcomes; SOFA, Sequential Organ Failure Assessment; SAPS II, Simplified Acute Physiology Score II; CCI, </w:t>
      </w:r>
      <w:proofErr w:type="spellStart"/>
      <w:r w:rsidRPr="0048041A">
        <w:rPr>
          <w:sz w:val="16"/>
          <w:szCs w:val="16"/>
        </w:rPr>
        <w:t>Charlson</w:t>
      </w:r>
      <w:proofErr w:type="spellEnd"/>
      <w:r w:rsidRPr="0048041A">
        <w:rPr>
          <w:sz w:val="16"/>
          <w:szCs w:val="16"/>
        </w:rPr>
        <w:t xml:space="preserve"> Comorbidity Index; CRRT, continuous renal replacement therapy; SBP, systolic blood pressure; DBP, diastolic blood pressure; MAP, mean arterial pressure; RR, respiratory rate; WBC, white blood cells; BUN, blood urea nitrogen; INR,  international normalized ratio; PT, prothrombin time; PTT, partial thromboplastin time; ALP, alkaline phosphatase; UO, urine output.</w:t>
      </w: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FB28F0">
      <w:pPr>
        <w:rPr>
          <w:sz w:val="16"/>
          <w:szCs w:val="16"/>
        </w:rPr>
      </w:pPr>
    </w:p>
    <w:p w:rsidR="009D1AD9" w:rsidRPr="0048041A" w:rsidRDefault="009D1AD9" w:rsidP="009D1AD9">
      <w:pPr>
        <w:rPr>
          <w:sz w:val="20"/>
          <w:szCs w:val="20"/>
        </w:rPr>
      </w:pPr>
      <w:r w:rsidRPr="0048041A">
        <w:rPr>
          <w:sz w:val="20"/>
          <w:szCs w:val="20"/>
        </w:rPr>
        <w:lastRenderedPageBreak/>
        <w:t xml:space="preserve">Table S2. The </w:t>
      </w:r>
      <w:r w:rsidR="0048041A" w:rsidRPr="0048041A">
        <w:rPr>
          <w:szCs w:val="21"/>
        </w:rPr>
        <w:t xml:space="preserve">multivariable </w:t>
      </w:r>
      <w:r w:rsidRPr="0048041A">
        <w:rPr>
          <w:sz w:val="20"/>
          <w:szCs w:val="20"/>
        </w:rPr>
        <w:t>logistic regression analyses for successful discontinuation of CRRT</w:t>
      </w:r>
    </w:p>
    <w:tbl>
      <w:tblPr>
        <w:tblW w:w="72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300"/>
        <w:gridCol w:w="1177"/>
        <w:gridCol w:w="1423"/>
        <w:gridCol w:w="1300"/>
      </w:tblGrid>
      <w:tr w:rsidR="009D1AD9" w:rsidRPr="0048041A" w:rsidTr="001D16FB">
        <w:trPr>
          <w:trHeight w:val="320"/>
        </w:trPr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Predictor variables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OR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P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SBP,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1.027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1.009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1.046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0.004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MAP,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1.004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0.981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0.730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RR,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0.971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0.941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1.002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0.066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Bicarbonate,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0.951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0.912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0.019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Potassium,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i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1.111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0.887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1.393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0.359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BUN,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0.988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0.980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0.997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0.009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ALP,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1.002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1.000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1.004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0.074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Non-renal SOFA score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0.937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0.882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0.996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0.036</w:t>
            </w:r>
          </w:p>
        </w:tc>
      </w:tr>
      <w:tr w:rsidR="009D1AD9" w:rsidRPr="0048041A" w:rsidTr="001D16FB">
        <w:trPr>
          <w:trHeight w:val="320"/>
        </w:trPr>
        <w:tc>
          <w:tcPr>
            <w:tcW w:w="202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UO, 24 h pre-T</w:t>
            </w:r>
            <w:r w:rsidRPr="0048041A">
              <w:rPr>
                <w:rFonts w:eastAsia="DengXian"/>
                <w:sz w:val="16"/>
                <w:szCs w:val="16"/>
                <w:vertAlign w:val="subscript"/>
              </w:rPr>
              <w:t>d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7.009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2.238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color w:val="010205"/>
                <w:sz w:val="16"/>
                <w:szCs w:val="16"/>
              </w:rPr>
            </w:pPr>
            <w:r w:rsidRPr="0048041A">
              <w:rPr>
                <w:rFonts w:eastAsia="DengXian"/>
                <w:color w:val="010205"/>
                <w:sz w:val="16"/>
                <w:szCs w:val="16"/>
              </w:rPr>
              <w:t>21.946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AD9" w:rsidRPr="0048041A" w:rsidRDefault="009D1AD9" w:rsidP="001D16FB">
            <w:pPr>
              <w:jc w:val="center"/>
              <w:rPr>
                <w:rFonts w:eastAsia="DengXian"/>
                <w:sz w:val="16"/>
                <w:szCs w:val="16"/>
              </w:rPr>
            </w:pPr>
            <w:r w:rsidRPr="0048041A">
              <w:rPr>
                <w:rFonts w:eastAsia="DengXian"/>
                <w:sz w:val="16"/>
                <w:szCs w:val="16"/>
              </w:rPr>
              <w:t>&lt;0.001</w:t>
            </w:r>
          </w:p>
        </w:tc>
      </w:tr>
    </w:tbl>
    <w:p w:rsidR="009D1AD9" w:rsidRPr="0048041A" w:rsidRDefault="009D1AD9" w:rsidP="009D1AD9">
      <w:pPr>
        <w:rPr>
          <w:sz w:val="16"/>
          <w:szCs w:val="16"/>
        </w:rPr>
      </w:pPr>
      <w:bookmarkStart w:id="0" w:name="OLE_LINK2"/>
      <w:bookmarkStart w:id="1" w:name="OLE_LINK1"/>
      <w:r w:rsidRPr="0048041A">
        <w:rPr>
          <w:sz w:val="16"/>
          <w:szCs w:val="16"/>
        </w:rPr>
        <w:t>Abbreviations: OR, Odds ratio; CI, confidence interval; T</w:t>
      </w:r>
      <w:r w:rsidRPr="0048041A">
        <w:rPr>
          <w:sz w:val="16"/>
          <w:szCs w:val="16"/>
          <w:vertAlign w:val="subscript"/>
        </w:rPr>
        <w:t>d</w:t>
      </w:r>
      <w:r w:rsidRPr="0048041A">
        <w:rPr>
          <w:sz w:val="16"/>
          <w:szCs w:val="16"/>
        </w:rPr>
        <w:t>, the time of CRRT discontinuation; T</w:t>
      </w:r>
      <w:r w:rsidRPr="0048041A">
        <w:rPr>
          <w:sz w:val="16"/>
          <w:szCs w:val="16"/>
          <w:vertAlign w:val="subscript"/>
        </w:rPr>
        <w:t>i</w:t>
      </w:r>
      <w:r w:rsidRPr="0048041A">
        <w:rPr>
          <w:sz w:val="16"/>
          <w:szCs w:val="16"/>
        </w:rPr>
        <w:t>, the time of CRRT initiation; CRRT, continuous renal replacement therapy; SBP, systolic blood pressure; MAP, mean arterial pressure; RR, respiratory rate; BUN, blood urea nitrogen; ALP, alkaline phosphatase; SOFA, Sequential Organ Failure Assessment; UO, urine output.</w:t>
      </w:r>
    </w:p>
    <w:bookmarkEnd w:id="0"/>
    <w:bookmarkEnd w:id="1"/>
    <w:p w:rsidR="009D1AD9" w:rsidRPr="0048041A" w:rsidRDefault="009D1AD9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FB28F0">
      <w:pPr>
        <w:rPr>
          <w:sz w:val="16"/>
          <w:szCs w:val="16"/>
        </w:rPr>
      </w:pPr>
    </w:p>
    <w:p w:rsidR="0048041A" w:rsidRPr="0048041A" w:rsidRDefault="0048041A" w:rsidP="0048041A">
      <w:pPr>
        <w:tabs>
          <w:tab w:val="left" w:pos="1296"/>
        </w:tabs>
      </w:pPr>
      <w:r w:rsidRPr="0048041A">
        <w:rPr>
          <w:sz w:val="20"/>
          <w:szCs w:val="20"/>
        </w:rPr>
        <w:lastRenderedPageBreak/>
        <w:t xml:space="preserve">Tables S3. Parameter settings for </w:t>
      </w:r>
      <w:r w:rsidR="000726A3">
        <w:rPr>
          <w:rFonts w:hint="eastAsia"/>
          <w:sz w:val="20"/>
          <w:szCs w:val="20"/>
        </w:rPr>
        <w:t xml:space="preserve">five </w:t>
      </w:r>
      <w:r w:rsidRPr="0048041A">
        <w:rPr>
          <w:sz w:val="20"/>
          <w:szCs w:val="20"/>
        </w:rPr>
        <w:t>algorithms</w:t>
      </w:r>
    </w:p>
    <w:tbl>
      <w:tblPr>
        <w:tblStyle w:val="a4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6196"/>
      </w:tblGrid>
      <w:tr w:rsidR="0048041A" w:rsidRPr="0048041A" w:rsidTr="00A415ED">
        <w:trPr>
          <w:trHeight w:val="304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Algorithms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Parameters and grid search ranges</w:t>
            </w:r>
          </w:p>
        </w:tc>
      </w:tr>
      <w:tr w:rsidR="0048041A" w:rsidRPr="0048041A" w:rsidTr="00A415ED">
        <w:trPr>
          <w:trHeight w:val="432"/>
        </w:trPr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LR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Regularization parameter C: {0.001, 0.01, 0.1, 1, 10, 100}.</w:t>
            </w:r>
          </w:p>
        </w:tc>
      </w:tr>
      <w:tr w:rsidR="0048041A" w:rsidRPr="0048041A" w:rsidTr="00A415ED">
        <w:trPr>
          <w:trHeight w:val="564"/>
        </w:trPr>
        <w:tc>
          <w:tcPr>
            <w:tcW w:w="1874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DT</w:t>
            </w:r>
          </w:p>
        </w:tc>
        <w:tc>
          <w:tcPr>
            <w:tcW w:w="6196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max_depth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: {None, 10, 20}, </w:t>
            </w: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min_samples_split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: {2, 5, 10}, </w:t>
            </w: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min_samples_leaf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: {1, 2, 4}.</w:t>
            </w:r>
          </w:p>
        </w:tc>
      </w:tr>
      <w:tr w:rsidR="0048041A" w:rsidRPr="0048041A" w:rsidTr="00A415ED">
        <w:trPr>
          <w:trHeight w:val="628"/>
        </w:trPr>
        <w:tc>
          <w:tcPr>
            <w:tcW w:w="1874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RF</w:t>
            </w:r>
          </w:p>
        </w:tc>
        <w:tc>
          <w:tcPr>
            <w:tcW w:w="6196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n_estimators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: {100, 200, 300}, </w:t>
            </w: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max_depth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: {None, 10, 20}, </w:t>
            </w: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min_samples_split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: {2, 5, 10}, </w:t>
            </w: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min_samples_leaf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: {1, 2, 4}.</w:t>
            </w:r>
          </w:p>
        </w:tc>
      </w:tr>
      <w:tr w:rsidR="0048041A" w:rsidRPr="0048041A" w:rsidTr="00A415ED">
        <w:tc>
          <w:tcPr>
            <w:tcW w:w="1874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XGBoost</w:t>
            </w:r>
            <w:proofErr w:type="spellEnd"/>
          </w:p>
        </w:tc>
        <w:tc>
          <w:tcPr>
            <w:tcW w:w="6196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Regularization parameter </w:t>
            </w:r>
            <m:oMath>
              <m:r>
                <w:rPr>
                  <w:rFonts w:ascii="Cambria Math" w:hAnsi="Cambria Math" w:cs="Times New Roman"/>
                  <w:color w:val="000000"/>
                  <w:sz w:val="18"/>
                  <w:szCs w:val="18"/>
                  <w:shd w:val="clear" w:color="auto" w:fill="FFFFFF"/>
                  <w:lang w:eastAsia="zh-CN"/>
                </w:rPr>
                <m:t>γ</m:t>
              </m:r>
            </m:oMath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: {0, 1, 5}, max_depth: {3, 5, 7}, learning_rate: {0.1, 0.01, 0.001}, n_estimators: {50, 100, 200}.</w:t>
            </w:r>
          </w:p>
        </w:tc>
      </w:tr>
      <w:tr w:rsidR="0048041A" w:rsidRPr="0048041A" w:rsidTr="00A415ED">
        <w:trPr>
          <w:trHeight w:val="373"/>
        </w:trPr>
        <w:tc>
          <w:tcPr>
            <w:tcW w:w="1874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4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KNN</w:t>
            </w:r>
          </w:p>
        </w:tc>
        <w:tc>
          <w:tcPr>
            <w:tcW w:w="6196" w:type="dxa"/>
            <w:vAlign w:val="center"/>
          </w:tcPr>
          <w:p w:rsidR="0048041A" w:rsidRPr="0048041A" w:rsidRDefault="0048041A" w:rsidP="00A415ED">
            <w:pPr>
              <w:pStyle w:val="Text"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proofErr w:type="spellStart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n_neighbors</w:t>
            </w:r>
            <w:proofErr w:type="spellEnd"/>
            <w:r w:rsidRPr="0048041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: {3, 5, 7}</w:t>
            </w:r>
            <w:r w:rsidR="00897009" w:rsidRPr="0089700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, weights: {'uniform', 'distance'}.</w:t>
            </w:r>
          </w:p>
        </w:tc>
      </w:tr>
    </w:tbl>
    <w:p w:rsidR="0048041A" w:rsidRPr="0048041A" w:rsidRDefault="0048041A" w:rsidP="0048041A">
      <w:pPr>
        <w:tabs>
          <w:tab w:val="left" w:pos="1296"/>
        </w:tabs>
        <w:rPr>
          <w:sz w:val="20"/>
          <w:szCs w:val="20"/>
        </w:rPr>
      </w:pPr>
      <w:r w:rsidRPr="0048041A">
        <w:rPr>
          <w:sz w:val="20"/>
          <w:szCs w:val="20"/>
        </w:rPr>
        <w:t>Abbreviations: LR, logistic regression; DT, decision tree; RF, random forest; KNN, K-nearest neighbors.</w:t>
      </w: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Default="0048041A" w:rsidP="0048041A">
      <w:pPr>
        <w:tabs>
          <w:tab w:val="left" w:pos="1296"/>
        </w:tabs>
      </w:pPr>
    </w:p>
    <w:p w:rsidR="002A581D" w:rsidRPr="0048041A" w:rsidRDefault="002A581D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  <w:rPr>
          <w:sz w:val="20"/>
          <w:szCs w:val="20"/>
        </w:rPr>
      </w:pPr>
      <w:r w:rsidRPr="0048041A">
        <w:rPr>
          <w:sz w:val="20"/>
          <w:szCs w:val="20"/>
        </w:rPr>
        <w:lastRenderedPageBreak/>
        <w:t>Tables S4. Characteristics in patients with sepsis</w:t>
      </w:r>
    </w:p>
    <w:tbl>
      <w:tblPr>
        <w:tblW w:w="9073" w:type="dxa"/>
        <w:tblInd w:w="-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136"/>
        <w:gridCol w:w="2268"/>
        <w:gridCol w:w="1842"/>
        <w:gridCol w:w="851"/>
      </w:tblGrid>
      <w:tr w:rsidR="0048041A" w:rsidRPr="0048041A" w:rsidTr="00A415ED">
        <w:trPr>
          <w:trHeight w:val="320"/>
        </w:trPr>
        <w:tc>
          <w:tcPr>
            <w:tcW w:w="197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3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Reinstituted group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Liberated group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n = 556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n = 122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n = 434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Age, [years]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62 [50, 72]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63.50 [53, 73]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62 [49, 72]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0.205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Male, [n (%)]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325 (58.45)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79 (64.75)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246 (56.68)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0.135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Height, [cm]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170 [163, 178]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172.50 [163, 178]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170 [163, 178]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0.156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Weight, [kg]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86.05 [71.50, 105.03]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87.40 [71.95, 107.00]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86.00 [71.50, 104.35]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0.589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WHITE (%)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330 (59.35)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69 (56.56)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261 (60.14)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0.544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KDIGO stage (%)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0.24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 (0.54)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 (0.00)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 (0.69)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21 (3.78)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 (1.64)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19 (4.38)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532 (95.68)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120 (98.36)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412 (94.93)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SOFA score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 [10, 16]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 [11, 16]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 [10, 16]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0.619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Nonrenal SOFA score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 [8, 13]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11 [9, 13]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 [8, 13]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0.188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SAPS II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53 [44, 63]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52.50 [42, 63]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54 [44.25, 63]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0.421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CCI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 [4, 8]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 [4, 8]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 [4, 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0.756</w:t>
            </w:r>
          </w:p>
        </w:tc>
      </w:tr>
      <w:tr w:rsidR="0048041A" w:rsidRPr="0048041A" w:rsidTr="00A415ED">
        <w:trPr>
          <w:trHeight w:val="320"/>
        </w:trPr>
        <w:tc>
          <w:tcPr>
            <w:tcW w:w="4112" w:type="dxa"/>
            <w:gridSpan w:val="2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Primary source of infection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0.955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Bloodstream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313 (56.29)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69 (56.56)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244 (56.22)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Urinary tract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87 (15.65)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19 (15.57)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68 (15.67)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Respiratory tract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44 (7.91)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 (8.20)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34 (7.83)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Abdomen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12 (2.16)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 (1.64)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 (2.30)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100 (17.99)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22 (18.03)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78 (17.97)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9073" w:type="dxa"/>
            <w:gridSpan w:val="5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b/>
                <w:bCs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b/>
                <w:bCs/>
                <w:color w:val="000000"/>
                <w:sz w:val="16"/>
                <w:szCs w:val="16"/>
              </w:rPr>
              <w:t>Preceding or on CRRT initiation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Heart rate, [beats/min]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108.00 [92.00, 124.00]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107.50 [92.25, 124.75]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108.00 [92.25, 124.00]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0.882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SBP, [mmHg]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87.00 [77.75, 96.00]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85.00 [78.00, 94.75]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87.00 [77.00, 96.00]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0.384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DBP, [mmHg]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45.00 [39.00, 50.00]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45.00 [38.00, 49.75]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44.50 [39.00, 50.00]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0.607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MBP, [mmHg]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58.00 [51.00, 64.00]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58.00 [51.00, 63.00]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58.00 [50.25, 64.00]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RR, [breaths/min]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30 [25, 34]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30 [26, 34]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30 [25, 33]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0.591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Hemoglobin, [g/dL]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8.70 [7.60, 10.20]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8.60 [7.82, 9.90]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8.80 [7.60, 10.30]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Platelet, [10^9/L]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110.00 [58.75, 188.00]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99.50 [56.25, 171.50]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112.50 [60.00, 189.75]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0.207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WBC, [10^9/L]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15.00 [10.20, 21.63]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14.35 [9.33, 21.05]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15.20 [10.22, 21.98]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0.401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Bicarbonate,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17.00 [13.00, 20.25]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18.50 [15.00, 21.00]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17.00 [13.00, 20.00]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0.007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BUN,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61.00 [39.75, 94.00]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63.50 [34.75, 85.00]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61.00 [40.00, 95.00]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0.458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Creatinine, [mg/dL]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4.10 [2.70, 5.60]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3.85 [2.52, 5.50]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4.20 [2.73, 5.68]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0.302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INR, [M(IQR)]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1.60 [1.30, 2.20]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1.50 [1.30, 2.10]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1.60 [1.30, 2.20]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0.18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PT, [s]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17.40 [14.20, 23.52]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16.75 [14.20, 22.67]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17.65 [14.20, 24.15]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0.221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PTT, [s]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40.00 [32.18, 57.30]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44.55 [33.45, 63.17]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39.40 [31.92, 56.10]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0.048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ALP,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123.00 [78.00, 148.25]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109.00 [67.00, 146.75]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126.50 [79.00, 148.75]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0.066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Total Bilirubin [mg/dL]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2.90 [0.90, 5.50]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3.40 [1.10, 5.50]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2.65 [0.90, 5.40]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0.621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Sodium,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138 [134, 142]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139 [134, 142]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138 [134, 142]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0.615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Potassium,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4.90 [4.40, 5.70]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4.80 [4.40, 5.50]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4.90 [4.32, 5.70]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0.303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Use of vasopressors, (%)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418 (75.18)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92 (75.41)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326 (75.12)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&gt;0.9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Use of diuretics, (%)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189 (33.99)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42 (34.43)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147 (33.87)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&gt;0.9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lastRenderedPageBreak/>
              <w:t>UO, [ml/kg/h]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0.17 [0.06, 0.35]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0.14 [0.05, 0.36]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0.18 [0.06, 0.35]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0.429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Net fluid balance, [ml/kg]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48.51 [22.29, 101.37]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53.06 [19.78, 108.27]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46.82 [23.37, 97.20]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0.878</w:t>
            </w:r>
          </w:p>
        </w:tc>
      </w:tr>
      <w:tr w:rsidR="0048041A" w:rsidRPr="0048041A" w:rsidTr="00A415ED">
        <w:trPr>
          <w:trHeight w:val="320"/>
        </w:trPr>
        <w:tc>
          <w:tcPr>
            <w:tcW w:w="9073" w:type="dxa"/>
            <w:gridSpan w:val="5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b/>
                <w:bCs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b/>
                <w:bCs/>
                <w:color w:val="000000"/>
                <w:sz w:val="16"/>
                <w:szCs w:val="16"/>
              </w:rPr>
              <w:t>Preceding or on CRRT liberation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Heart rate, [beats/min]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103.00 [91.00, 117.25]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104.00 [90.00, 117.00]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103.00 [91.00, 117.75]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0.608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SBP, [mmHg]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92.00 [83.00, 102.00]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86.50 [78.25, 95.00]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93.00 [84.00, 102.00]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&lt;0.001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DBP, [mmHg]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46.00 [40.00, 52.00]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45.00 [39.25, 50.00]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46.50 [41.00, 52.00]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0.094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MBP, [mmHg]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60.00 [54.75, 66.00]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58.00 [54.00, 64.75]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61.00 [55.00, 67.00]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0.005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RR, [breaths/min]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28.00 [25.00, 32.25]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30.50 [26.00, 33.00]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28.00 [24.00, 32.00]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0.02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Hemoglobin, [g/dL]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8.90 [8.00, 9.90]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8.70 [7.93, 9.90]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8.90 [8.00, 9.90]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0.693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Platelet, [10^9/L]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110.00 [56.00, 185.00]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102.00 [51.00, 178.50]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116.50 [57.25, 188.00]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0.476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WBC, [10^9/L]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14.90 [10.60, 21.80]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16.45 [11.95, 23.80]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14.40 [10.20, 21.15]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0.026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Bicarbonate,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22.00 [19.00, 24.00]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21.00 [19.00, 23.75]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22.00 [19.00, 24.00]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0.325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BUN,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30.00 [19.00, 42.00]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31.00 [23.25, 50.00]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29.00 [19.00, 41.00]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0.052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Creatinine, [mg/dL]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1.80 [1.30, 2.80]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1.95 [1.30, 2.90]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1.80 [1.20, 2.70]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0.099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INR, [M(IQR)]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1.40 [1.20, 1.70]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1.40 [1.20, 1.80]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1.40 [1.20, 1.60]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PT, [s]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15.30 [12.97, 18.10]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15.55 [13.53, 19.27]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15.20 [12.83, 18.10]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0.043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PTT, [s]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37.30 [30.00, 55.00]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39.70 [31.45, 55.90]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36.30 [29.42, 54.55]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0.031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ALP,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183.50 [111.00, 191.00]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146.00 [101.25, 187.00]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184.00 [117.00, 197.75]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0.003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Total Bilirubin [mg/dL]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5.50 [1.60, 7.10]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5.60 [1.60, 8.47]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5.50 [1.60, 6.90]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0.309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Sodium,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138 [136, 141]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138 [136, 140]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138 [136, 141]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0.183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Potassium, [mmol/L]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4.40 [4.10, 4.80]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4.50 [4.12, 4.80]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4.40 [4.00, 4.80]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0.255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∆Hemoglobin, [g/dL]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1.60 [0.90, 2.60]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1.50 [0.80, 2.77]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1.70 [0.90, 2.60]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0.55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∆Platelet, [10^9/L]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55.50 [24.00, 99.25]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47.00 [18.00, 109.75]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57.00 [26.25, 99.00]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0.276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∆Creatinine, [mg/dL]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2.70 [1.50, 4.20]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2.70 [1.52, 4.20]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2.75 [1.50, 4.18]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&gt;0.9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Use of vasopressors, (%)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418 (75.18)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92 (75.41)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326 (75.12)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&gt;0.9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Use of diuretics, (%)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31 (5.58)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7 (5.74)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24 (5.53)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&gt;0.9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UO, [ml/kg/h]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0.14 [0.05, 0.28]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0.08 [0.03, 0.19]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0.16 [0.05, 0.32]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&lt;0.001</w:t>
            </w:r>
          </w:p>
        </w:tc>
      </w:tr>
      <w:tr w:rsidR="0048041A" w:rsidRPr="0048041A" w:rsidTr="00A415ED">
        <w:trPr>
          <w:trHeight w:val="320"/>
        </w:trPr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Net fluid balance, [ml/kg]</w:t>
            </w:r>
          </w:p>
        </w:tc>
        <w:tc>
          <w:tcPr>
            <w:tcW w:w="2136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-19.38 [-48.44, 13.72]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-12.17 [-46.76, 16.59]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-21.49 [-48.52, 11.40]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0.266</w:t>
            </w:r>
          </w:p>
        </w:tc>
      </w:tr>
    </w:tbl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>Continuous variables are expressed as median (IQR) and categorical variables as number (percentage).</w:t>
      </w:r>
    </w:p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 xml:space="preserve">Abbreviations: KDIGO, Kidney Disease: Improving Global Outcomes; SOFA, Sequential Organ Failure Assessment; SAPS II, Simplified Acute Physiology Score II; CCI, </w:t>
      </w:r>
      <w:proofErr w:type="spellStart"/>
      <w:r w:rsidRPr="0048041A">
        <w:rPr>
          <w:sz w:val="16"/>
          <w:szCs w:val="16"/>
        </w:rPr>
        <w:t>Charlson</w:t>
      </w:r>
      <w:proofErr w:type="spellEnd"/>
      <w:r w:rsidRPr="0048041A">
        <w:rPr>
          <w:sz w:val="16"/>
          <w:szCs w:val="16"/>
        </w:rPr>
        <w:t xml:space="preserve"> Comorbidity Index; CRRT, continuous renal replacement therapy; SBP, systolic blood pressure; DBP, diastolic blood pressure; MAP, mean arterial pressure; RR, respiratory rate; WBC, white blood cells; BUN, blood urea nitrogen; INR,  international normalized ratio; PT, prothrombin time; PTT, partial thromboplastin time; ALP, alkaline phosphatase; UO, urine output.</w:t>
      </w:r>
    </w:p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 xml:space="preserve">∆Hemoglobin, </w:t>
      </w:r>
      <w:r w:rsidRPr="0048041A">
        <w:rPr>
          <w:rFonts w:eastAsia="DengXian"/>
          <w:color w:val="000000"/>
          <w:sz w:val="16"/>
          <w:szCs w:val="16"/>
        </w:rPr>
        <w:t xml:space="preserve">∆Platelet, and ∆Creatinine </w:t>
      </w:r>
      <w:proofErr w:type="gramStart"/>
      <w:r w:rsidRPr="0048041A">
        <w:rPr>
          <w:rFonts w:eastAsia="DengXian"/>
          <w:color w:val="000000"/>
          <w:sz w:val="16"/>
          <w:szCs w:val="16"/>
        </w:rPr>
        <w:t>were</w:t>
      </w:r>
      <w:proofErr w:type="gramEnd"/>
      <w:r w:rsidRPr="0048041A">
        <w:rPr>
          <w:sz w:val="16"/>
          <w:szCs w:val="16"/>
        </w:rPr>
        <w:t xml:space="preserve"> defined as the difference between the maximum and minimum values during CRRT.</w:t>
      </w:r>
    </w:p>
    <w:p w:rsidR="0048041A" w:rsidRPr="0048041A" w:rsidRDefault="0048041A" w:rsidP="0048041A">
      <w:pPr>
        <w:tabs>
          <w:tab w:val="left" w:pos="1625"/>
        </w:tabs>
      </w:pPr>
    </w:p>
    <w:p w:rsidR="0048041A" w:rsidRPr="0048041A" w:rsidRDefault="0048041A" w:rsidP="0048041A">
      <w:pPr>
        <w:tabs>
          <w:tab w:val="left" w:pos="1625"/>
        </w:tabs>
      </w:pPr>
    </w:p>
    <w:p w:rsidR="0048041A" w:rsidRPr="0048041A" w:rsidRDefault="0048041A" w:rsidP="0048041A">
      <w:pPr>
        <w:tabs>
          <w:tab w:val="left" w:pos="1625"/>
        </w:tabs>
      </w:pPr>
    </w:p>
    <w:p w:rsidR="0048041A" w:rsidRPr="0048041A" w:rsidRDefault="0048041A" w:rsidP="0048041A">
      <w:pPr>
        <w:tabs>
          <w:tab w:val="left" w:pos="1625"/>
        </w:tabs>
      </w:pPr>
    </w:p>
    <w:p w:rsidR="0048041A" w:rsidRPr="0048041A" w:rsidRDefault="0048041A" w:rsidP="0048041A">
      <w:pPr>
        <w:tabs>
          <w:tab w:val="left" w:pos="1625"/>
        </w:tabs>
      </w:pPr>
    </w:p>
    <w:p w:rsidR="0048041A" w:rsidRPr="0048041A" w:rsidRDefault="0048041A" w:rsidP="0048041A">
      <w:pPr>
        <w:tabs>
          <w:tab w:val="left" w:pos="1625"/>
        </w:tabs>
      </w:pPr>
    </w:p>
    <w:p w:rsidR="0048041A" w:rsidRPr="0048041A" w:rsidRDefault="0048041A" w:rsidP="0048041A">
      <w:pPr>
        <w:tabs>
          <w:tab w:val="left" w:pos="1625"/>
        </w:tabs>
      </w:pPr>
    </w:p>
    <w:p w:rsidR="0048041A" w:rsidRDefault="0048041A" w:rsidP="0048041A">
      <w:pPr>
        <w:tabs>
          <w:tab w:val="left" w:pos="1625"/>
        </w:tabs>
      </w:pPr>
    </w:p>
    <w:p w:rsidR="002A581D" w:rsidRPr="0048041A" w:rsidRDefault="002A581D" w:rsidP="0048041A">
      <w:pPr>
        <w:tabs>
          <w:tab w:val="left" w:pos="1625"/>
        </w:tabs>
      </w:pPr>
    </w:p>
    <w:p w:rsidR="0048041A" w:rsidRPr="0048041A" w:rsidRDefault="0048041A" w:rsidP="0048041A">
      <w:pPr>
        <w:rPr>
          <w:sz w:val="20"/>
          <w:szCs w:val="20"/>
        </w:rPr>
      </w:pPr>
      <w:r w:rsidRPr="0048041A">
        <w:rPr>
          <w:sz w:val="20"/>
          <w:szCs w:val="20"/>
        </w:rPr>
        <w:lastRenderedPageBreak/>
        <w:t>Table S5. The univariable logistic regression analysis of the primary source of infection for successful discontinuation of CRRT in patients with sepsis</w:t>
      </w:r>
    </w:p>
    <w:tbl>
      <w:tblPr>
        <w:tblW w:w="83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2453"/>
        <w:gridCol w:w="1373"/>
        <w:gridCol w:w="2764"/>
        <w:gridCol w:w="7"/>
      </w:tblGrid>
      <w:tr w:rsidR="0048041A" w:rsidRPr="0048041A" w:rsidTr="00A415ED">
        <w:trPr>
          <w:trHeight w:val="320"/>
        </w:trPr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Characteristics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OR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95%CI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</w:t>
            </w:r>
          </w:p>
        </w:tc>
      </w:tr>
      <w:tr w:rsidR="0048041A" w:rsidRPr="0048041A" w:rsidTr="00A415ED">
        <w:trPr>
          <w:gridAfter w:val="1"/>
          <w:wAfter w:w="7" w:type="dxa"/>
          <w:trHeight w:val="320"/>
        </w:trPr>
        <w:tc>
          <w:tcPr>
            <w:tcW w:w="552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Primary source of infection</w:t>
            </w:r>
          </w:p>
        </w:tc>
        <w:tc>
          <w:tcPr>
            <w:tcW w:w="2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</w:p>
        </w:tc>
      </w:tr>
      <w:tr w:rsidR="0048041A" w:rsidRPr="0048041A" w:rsidTr="00A415ED">
        <w:trPr>
          <w:trHeight w:val="320"/>
        </w:trPr>
        <w:tc>
          <w:tcPr>
            <w:tcW w:w="170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Bloodstream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2771" w:type="dxa"/>
            <w:gridSpan w:val="2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Ref</w:t>
            </w:r>
          </w:p>
        </w:tc>
      </w:tr>
      <w:tr w:rsidR="0048041A" w:rsidRPr="0048041A" w:rsidTr="00A415ED">
        <w:trPr>
          <w:trHeight w:val="320"/>
        </w:trPr>
        <w:tc>
          <w:tcPr>
            <w:tcW w:w="170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Urinary tract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1.012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(0.570, 1.798)</w:t>
            </w:r>
          </w:p>
        </w:tc>
        <w:tc>
          <w:tcPr>
            <w:tcW w:w="2771" w:type="dxa"/>
            <w:gridSpan w:val="2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0.967</w:t>
            </w:r>
          </w:p>
        </w:tc>
      </w:tr>
      <w:tr w:rsidR="0048041A" w:rsidRPr="0048041A" w:rsidTr="00A415ED">
        <w:trPr>
          <w:trHeight w:val="340"/>
        </w:trPr>
        <w:tc>
          <w:tcPr>
            <w:tcW w:w="170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Respiratory tract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0.961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(0.452, 2.044)</w:t>
            </w:r>
          </w:p>
        </w:tc>
        <w:tc>
          <w:tcPr>
            <w:tcW w:w="2771" w:type="dxa"/>
            <w:gridSpan w:val="2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0.919</w:t>
            </w:r>
          </w:p>
        </w:tc>
      </w:tr>
      <w:tr w:rsidR="0048041A" w:rsidRPr="0048041A" w:rsidTr="00A415ED">
        <w:trPr>
          <w:trHeight w:val="320"/>
        </w:trPr>
        <w:tc>
          <w:tcPr>
            <w:tcW w:w="170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Abdomen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1.414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(0.303, 6.605)</w:t>
            </w:r>
          </w:p>
        </w:tc>
        <w:tc>
          <w:tcPr>
            <w:tcW w:w="2771" w:type="dxa"/>
            <w:gridSpan w:val="2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0.660</w:t>
            </w:r>
          </w:p>
        </w:tc>
      </w:tr>
      <w:tr w:rsidR="0048041A" w:rsidRPr="0048041A" w:rsidTr="00A415ED">
        <w:trPr>
          <w:trHeight w:val="320"/>
        </w:trPr>
        <w:tc>
          <w:tcPr>
            <w:tcW w:w="170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45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1.003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(0.582, 1.726)</w:t>
            </w:r>
          </w:p>
        </w:tc>
        <w:tc>
          <w:tcPr>
            <w:tcW w:w="2771" w:type="dxa"/>
            <w:gridSpan w:val="2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0.993</w:t>
            </w:r>
          </w:p>
        </w:tc>
      </w:tr>
    </w:tbl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tabs>
          <w:tab w:val="left" w:pos="1296"/>
        </w:tabs>
      </w:pPr>
    </w:p>
    <w:p w:rsidR="0048041A" w:rsidRPr="0048041A" w:rsidRDefault="0048041A" w:rsidP="0048041A">
      <w:pPr>
        <w:spacing w:line="360" w:lineRule="auto"/>
        <w:rPr>
          <w:sz w:val="20"/>
          <w:szCs w:val="20"/>
        </w:rPr>
      </w:pPr>
      <w:bookmarkStart w:id="2" w:name="OLE_LINK3"/>
      <w:bookmarkStart w:id="3" w:name="OLE_LINK4"/>
      <w:r w:rsidRPr="0048041A">
        <w:rPr>
          <w:sz w:val="20"/>
          <w:szCs w:val="20"/>
        </w:rPr>
        <w:lastRenderedPageBreak/>
        <w:t>Table S6. Performance of each model including all variables for prediction in patients with sepsis</w:t>
      </w:r>
      <w:bookmarkEnd w:id="2"/>
      <w:bookmarkEnd w:id="3"/>
    </w:p>
    <w:tbl>
      <w:tblPr>
        <w:tblW w:w="830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04"/>
        <w:gridCol w:w="1300"/>
        <w:gridCol w:w="1300"/>
        <w:gridCol w:w="1300"/>
        <w:gridCol w:w="1300"/>
      </w:tblGrid>
      <w:tr w:rsidR="0048041A" w:rsidRPr="0048041A" w:rsidTr="00A415ED">
        <w:trPr>
          <w:trHeight w:val="320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sz w:val="16"/>
                <w:szCs w:val="16"/>
              </w:rPr>
            </w:pPr>
            <w:r w:rsidRPr="0048041A">
              <w:rPr>
                <w:sz w:val="16"/>
                <w:szCs w:val="16"/>
              </w:rPr>
              <w:t>Model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AUC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F1 Score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LR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i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0.684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0.935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0.183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0.799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0.023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DT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0.685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0.702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0.580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0.757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0.023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RF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0.814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0.858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0.970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0.499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0.875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0.016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8041A">
              <w:rPr>
                <w:color w:val="000000"/>
                <w:sz w:val="16"/>
                <w:szCs w:val="16"/>
              </w:rPr>
              <w:t>XGBoost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0.817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0.928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0.594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0.872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0.015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KNN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0.663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0.608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0.774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0.706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0.040</w:t>
            </w:r>
          </w:p>
        </w:tc>
      </w:tr>
    </w:tbl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>The performance of models is presented as mean ± SD.</w:t>
      </w:r>
    </w:p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>Abbreviations: AUC, areas under the receiver operating characteristic curve; CRRT, continuous renal replacement therapy; LR, logistic regression; DT, decision tree; RF, random forest; KNN, K-nearest neighbors.</w:t>
      </w:r>
    </w:p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Default="0048041A" w:rsidP="0048041A"/>
    <w:p w:rsidR="0023686D" w:rsidRPr="0048041A" w:rsidRDefault="0023686D" w:rsidP="0048041A">
      <w:pPr>
        <w:rPr>
          <w:rFonts w:hint="eastAsia"/>
        </w:rPr>
      </w:pPr>
    </w:p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Default="0048041A" w:rsidP="0048041A"/>
    <w:p w:rsidR="002A581D" w:rsidRPr="0048041A" w:rsidRDefault="002A581D" w:rsidP="0048041A"/>
    <w:p w:rsidR="0048041A" w:rsidRPr="0048041A" w:rsidRDefault="0048041A" w:rsidP="0048041A"/>
    <w:p w:rsidR="0048041A" w:rsidRPr="0048041A" w:rsidRDefault="0048041A" w:rsidP="0048041A">
      <w:r w:rsidRPr="0048041A">
        <w:rPr>
          <w:sz w:val="20"/>
          <w:szCs w:val="20"/>
        </w:rPr>
        <w:lastRenderedPageBreak/>
        <w:t>Table S7. Performance of each model including all variables including primary source of infection for prediction in patients with sepsis</w:t>
      </w:r>
    </w:p>
    <w:tbl>
      <w:tblPr>
        <w:tblW w:w="830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04"/>
        <w:gridCol w:w="1300"/>
        <w:gridCol w:w="1300"/>
        <w:gridCol w:w="1300"/>
        <w:gridCol w:w="1300"/>
      </w:tblGrid>
      <w:tr w:rsidR="0048041A" w:rsidRPr="0048041A" w:rsidTr="00A415ED">
        <w:trPr>
          <w:trHeight w:val="320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sz w:val="16"/>
                <w:szCs w:val="16"/>
              </w:rPr>
            </w:pPr>
            <w:r w:rsidRPr="0048041A">
              <w:rPr>
                <w:sz w:val="16"/>
                <w:szCs w:val="16"/>
              </w:rPr>
              <w:t>Model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AUC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041A" w:rsidRPr="0048041A" w:rsidRDefault="0048041A" w:rsidP="00A415ED">
            <w:pPr>
              <w:jc w:val="center"/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F1 Score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LR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0.678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0.675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0.891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0.249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0.218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0.786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0.022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DT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0.667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0.656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0.719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0.561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0.742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0.038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RF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0.863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0.972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0.547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0.885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0.020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8041A">
              <w:rPr>
                <w:color w:val="000000"/>
                <w:sz w:val="16"/>
                <w:szCs w:val="16"/>
              </w:rPr>
              <w:t>XGBoost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0.849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0.923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0.631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0.877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0.005</w:t>
            </w:r>
          </w:p>
        </w:tc>
      </w:tr>
      <w:tr w:rsidR="0048041A" w:rsidRPr="0048041A" w:rsidTr="00A415ED">
        <w:trPr>
          <w:trHeight w:val="32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color w:val="000000"/>
                <w:sz w:val="16"/>
                <w:szCs w:val="16"/>
              </w:rPr>
            </w:pPr>
            <w:r w:rsidRPr="0048041A">
              <w:rPr>
                <w:color w:val="000000"/>
                <w:sz w:val="16"/>
                <w:szCs w:val="16"/>
              </w:rPr>
              <w:t>KNN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0.822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0.601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0.842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1300" w:type="dxa"/>
            <w:vAlign w:val="center"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0.716</w:t>
            </w:r>
            <m:oMath>
              <m:r>
                <w:rPr>
                  <w:rFonts w:ascii="Cambria Math" w:eastAsia="DengXian" w:hAnsi="Cambria Math"/>
                  <w:color w:val="000000"/>
                  <w:sz w:val="16"/>
                  <w:szCs w:val="16"/>
                </w:rPr>
                <m:t>±</m:t>
              </m:r>
            </m:oMath>
            <w:r w:rsidRPr="0048041A">
              <w:rPr>
                <w:rFonts w:eastAsia="DengXian"/>
                <w:color w:val="000000"/>
                <w:sz w:val="16"/>
                <w:szCs w:val="16"/>
              </w:rPr>
              <w:t>0.033</w:t>
            </w:r>
          </w:p>
        </w:tc>
      </w:tr>
    </w:tbl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>The performance of models is presented as mean ± SD.</w:t>
      </w:r>
    </w:p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>Abbreviations: AUC, areas under the receiver operating characteristic curve; CRRT, continuous renal replacement therapy; LR, logistic regression; DT, decision tree; RF, random forest; KNN, K-nearest neighbors.</w:t>
      </w:r>
    </w:p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Default="0048041A" w:rsidP="0048041A"/>
    <w:p w:rsidR="0023686D" w:rsidRPr="0048041A" w:rsidRDefault="0023686D" w:rsidP="0048041A">
      <w:pPr>
        <w:rPr>
          <w:rFonts w:hint="eastAsia"/>
        </w:rPr>
      </w:pPr>
    </w:p>
    <w:p w:rsidR="0048041A" w:rsidRPr="0048041A" w:rsidRDefault="0048041A" w:rsidP="0048041A">
      <w:r w:rsidRPr="0048041A">
        <w:rPr>
          <w:sz w:val="20"/>
          <w:szCs w:val="20"/>
        </w:rPr>
        <w:lastRenderedPageBreak/>
        <w:t>Table S8. The evaluation metrics for each fold</w:t>
      </w:r>
    </w:p>
    <w:tbl>
      <w:tblPr>
        <w:tblW w:w="732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00"/>
        <w:gridCol w:w="1300"/>
        <w:gridCol w:w="1300"/>
        <w:gridCol w:w="1300"/>
        <w:gridCol w:w="1300"/>
      </w:tblGrid>
      <w:tr w:rsidR="0048041A" w:rsidRPr="0048041A" w:rsidTr="00A415ED">
        <w:trPr>
          <w:trHeight w:val="320"/>
        </w:trPr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sz w:val="20"/>
              </w:rPr>
            </w:pPr>
            <w:r w:rsidRPr="0048041A">
              <w:rPr>
                <w:sz w:val="16"/>
                <w:szCs w:val="16"/>
              </w:rPr>
              <w:t>Model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Accuracy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AUC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Sensitivity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Specificity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F1 Score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KNN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0.833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0.837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0.859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0.828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0.785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LR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0.872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0.796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0.831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0.843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0.822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RF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0.889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0.870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0.860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0.852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0.894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0.867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DT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0.774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0.800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0.641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0.452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0.734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0.742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0.763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0.690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0.741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rPr>
                <w:rFonts w:eastAsia="DengXian"/>
                <w:color w:val="000000"/>
                <w:sz w:val="16"/>
                <w:szCs w:val="16"/>
              </w:rPr>
            </w:pPr>
            <w:proofErr w:type="spellStart"/>
            <w:r w:rsidRPr="0048041A">
              <w:rPr>
                <w:color w:val="000000"/>
                <w:sz w:val="16"/>
                <w:szCs w:val="16"/>
              </w:rPr>
              <w:t>XGBoost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0.846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0.869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0.899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0.842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0.921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0.882</w:t>
            </w:r>
          </w:p>
        </w:tc>
      </w:tr>
      <w:tr w:rsidR="0048041A" w:rsidRPr="0048041A" w:rsidTr="00A415ED">
        <w:trPr>
          <w:trHeight w:val="320"/>
        </w:trPr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0.610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8041A" w:rsidRPr="0048041A" w:rsidRDefault="0048041A" w:rsidP="00A415ED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48041A">
              <w:rPr>
                <w:rFonts w:eastAsia="DengXian"/>
                <w:color w:val="000000"/>
                <w:sz w:val="16"/>
                <w:szCs w:val="16"/>
              </w:rPr>
              <w:t>0.827</w:t>
            </w:r>
          </w:p>
        </w:tc>
      </w:tr>
    </w:tbl>
    <w:p w:rsidR="0048041A" w:rsidRPr="0048041A" w:rsidRDefault="0048041A" w:rsidP="0048041A">
      <w:pPr>
        <w:rPr>
          <w:sz w:val="16"/>
          <w:szCs w:val="16"/>
        </w:rPr>
      </w:pPr>
      <w:r w:rsidRPr="0048041A">
        <w:rPr>
          <w:sz w:val="16"/>
          <w:szCs w:val="16"/>
        </w:rPr>
        <w:t>Abbreviations: AUC, areas under the receiver operating characteristic curve; CRRT, continuous renal replacement therapy; LR, logistic regression; DT, decision tree; RF, random forest; KNN, K-nearest neighbors.</w:t>
      </w:r>
    </w:p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48041A"/>
    <w:p w:rsidR="0048041A" w:rsidRPr="0048041A" w:rsidRDefault="0048041A" w:rsidP="00FB28F0">
      <w:pPr>
        <w:rPr>
          <w:sz w:val="16"/>
          <w:szCs w:val="16"/>
        </w:rPr>
      </w:pPr>
    </w:p>
    <w:sectPr w:rsidR="0048041A" w:rsidRPr="0048041A" w:rsidSect="0089314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53"/>
    <w:rsid w:val="0000102F"/>
    <w:rsid w:val="000011D7"/>
    <w:rsid w:val="00005623"/>
    <w:rsid w:val="000142F2"/>
    <w:rsid w:val="00015C67"/>
    <w:rsid w:val="00020887"/>
    <w:rsid w:val="00020E3F"/>
    <w:rsid w:val="00037014"/>
    <w:rsid w:val="00043585"/>
    <w:rsid w:val="000459FB"/>
    <w:rsid w:val="0004739E"/>
    <w:rsid w:val="000501E2"/>
    <w:rsid w:val="000519DD"/>
    <w:rsid w:val="0005367D"/>
    <w:rsid w:val="00055AD5"/>
    <w:rsid w:val="00057B5E"/>
    <w:rsid w:val="00063AF3"/>
    <w:rsid w:val="00070645"/>
    <w:rsid w:val="00071201"/>
    <w:rsid w:val="000726A3"/>
    <w:rsid w:val="000764E8"/>
    <w:rsid w:val="000810DE"/>
    <w:rsid w:val="00082EF9"/>
    <w:rsid w:val="00083879"/>
    <w:rsid w:val="00087766"/>
    <w:rsid w:val="000925F2"/>
    <w:rsid w:val="00095CE7"/>
    <w:rsid w:val="00096A25"/>
    <w:rsid w:val="000A3DD9"/>
    <w:rsid w:val="000A4677"/>
    <w:rsid w:val="000A6831"/>
    <w:rsid w:val="000B33D5"/>
    <w:rsid w:val="000C2C55"/>
    <w:rsid w:val="000C3346"/>
    <w:rsid w:val="000C4376"/>
    <w:rsid w:val="000C5E3B"/>
    <w:rsid w:val="000C65D7"/>
    <w:rsid w:val="000D1330"/>
    <w:rsid w:val="000D401E"/>
    <w:rsid w:val="000D4735"/>
    <w:rsid w:val="000D7FD1"/>
    <w:rsid w:val="000E0C0E"/>
    <w:rsid w:val="000E0F22"/>
    <w:rsid w:val="000E641C"/>
    <w:rsid w:val="000E7639"/>
    <w:rsid w:val="000E79D0"/>
    <w:rsid w:val="000F014F"/>
    <w:rsid w:val="000F06FA"/>
    <w:rsid w:val="000F46D4"/>
    <w:rsid w:val="000F6E0A"/>
    <w:rsid w:val="00100C6A"/>
    <w:rsid w:val="00101E35"/>
    <w:rsid w:val="0010479C"/>
    <w:rsid w:val="00105C96"/>
    <w:rsid w:val="0011365A"/>
    <w:rsid w:val="00117830"/>
    <w:rsid w:val="00122B18"/>
    <w:rsid w:val="00122BC3"/>
    <w:rsid w:val="001243FF"/>
    <w:rsid w:val="00130A37"/>
    <w:rsid w:val="001338FD"/>
    <w:rsid w:val="00141BFA"/>
    <w:rsid w:val="0014508B"/>
    <w:rsid w:val="00147713"/>
    <w:rsid w:val="001525AF"/>
    <w:rsid w:val="0016015D"/>
    <w:rsid w:val="00163B34"/>
    <w:rsid w:val="0017070C"/>
    <w:rsid w:val="0017140B"/>
    <w:rsid w:val="00175C6B"/>
    <w:rsid w:val="00175EFD"/>
    <w:rsid w:val="00181491"/>
    <w:rsid w:val="001927E2"/>
    <w:rsid w:val="00196079"/>
    <w:rsid w:val="00197CD5"/>
    <w:rsid w:val="001A1D4B"/>
    <w:rsid w:val="001B1BCA"/>
    <w:rsid w:val="001B1E0F"/>
    <w:rsid w:val="001B343E"/>
    <w:rsid w:val="001B56F4"/>
    <w:rsid w:val="001D3574"/>
    <w:rsid w:val="001D4EE6"/>
    <w:rsid w:val="001F2B60"/>
    <w:rsid w:val="001F7DF6"/>
    <w:rsid w:val="00202F21"/>
    <w:rsid w:val="00210930"/>
    <w:rsid w:val="002140CD"/>
    <w:rsid w:val="002157ED"/>
    <w:rsid w:val="002202EB"/>
    <w:rsid w:val="0022065E"/>
    <w:rsid w:val="00223A0A"/>
    <w:rsid w:val="00224C56"/>
    <w:rsid w:val="0022599B"/>
    <w:rsid w:val="002300EC"/>
    <w:rsid w:val="0023511A"/>
    <w:rsid w:val="0023686D"/>
    <w:rsid w:val="00242741"/>
    <w:rsid w:val="00246F80"/>
    <w:rsid w:val="002535AF"/>
    <w:rsid w:val="00253B70"/>
    <w:rsid w:val="00255C89"/>
    <w:rsid w:val="002627F8"/>
    <w:rsid w:val="00270BA1"/>
    <w:rsid w:val="00271DEB"/>
    <w:rsid w:val="00272C4F"/>
    <w:rsid w:val="00274F2C"/>
    <w:rsid w:val="00285810"/>
    <w:rsid w:val="0029366C"/>
    <w:rsid w:val="00294219"/>
    <w:rsid w:val="002A1F2E"/>
    <w:rsid w:val="002A36D8"/>
    <w:rsid w:val="002A4274"/>
    <w:rsid w:val="002A581D"/>
    <w:rsid w:val="002A7908"/>
    <w:rsid w:val="002A7E03"/>
    <w:rsid w:val="002B2309"/>
    <w:rsid w:val="002B564C"/>
    <w:rsid w:val="002B5F81"/>
    <w:rsid w:val="002C1294"/>
    <w:rsid w:val="002C4E0F"/>
    <w:rsid w:val="002C6782"/>
    <w:rsid w:val="002C7A60"/>
    <w:rsid w:val="002C7AF8"/>
    <w:rsid w:val="002D0A56"/>
    <w:rsid w:val="002D3321"/>
    <w:rsid w:val="002D3A2A"/>
    <w:rsid w:val="002D7110"/>
    <w:rsid w:val="002D7483"/>
    <w:rsid w:val="002F1763"/>
    <w:rsid w:val="002F2865"/>
    <w:rsid w:val="002F551E"/>
    <w:rsid w:val="002F5C22"/>
    <w:rsid w:val="0030040B"/>
    <w:rsid w:val="003014F0"/>
    <w:rsid w:val="00301DC5"/>
    <w:rsid w:val="00303232"/>
    <w:rsid w:val="00305496"/>
    <w:rsid w:val="00306813"/>
    <w:rsid w:val="00306977"/>
    <w:rsid w:val="00307374"/>
    <w:rsid w:val="0031222C"/>
    <w:rsid w:val="00312C84"/>
    <w:rsid w:val="003169D5"/>
    <w:rsid w:val="00320D05"/>
    <w:rsid w:val="003236EC"/>
    <w:rsid w:val="003304F4"/>
    <w:rsid w:val="00330A7F"/>
    <w:rsid w:val="00331FDE"/>
    <w:rsid w:val="00341161"/>
    <w:rsid w:val="00345B45"/>
    <w:rsid w:val="003465D8"/>
    <w:rsid w:val="003535DE"/>
    <w:rsid w:val="003565CB"/>
    <w:rsid w:val="00370896"/>
    <w:rsid w:val="00370AF4"/>
    <w:rsid w:val="00370C86"/>
    <w:rsid w:val="0037199D"/>
    <w:rsid w:val="00372F0F"/>
    <w:rsid w:val="003813A2"/>
    <w:rsid w:val="003839DC"/>
    <w:rsid w:val="00385F9D"/>
    <w:rsid w:val="00391E10"/>
    <w:rsid w:val="00394D5A"/>
    <w:rsid w:val="003979EE"/>
    <w:rsid w:val="003B40FB"/>
    <w:rsid w:val="003D6B1E"/>
    <w:rsid w:val="003E4937"/>
    <w:rsid w:val="003E5457"/>
    <w:rsid w:val="003F4CBC"/>
    <w:rsid w:val="003F5F77"/>
    <w:rsid w:val="00400627"/>
    <w:rsid w:val="00406F1D"/>
    <w:rsid w:val="00410070"/>
    <w:rsid w:val="00412BF7"/>
    <w:rsid w:val="00420F43"/>
    <w:rsid w:val="0042132A"/>
    <w:rsid w:val="004232B9"/>
    <w:rsid w:val="00423B9B"/>
    <w:rsid w:val="004254FE"/>
    <w:rsid w:val="00433E70"/>
    <w:rsid w:val="0043586D"/>
    <w:rsid w:val="00436DDE"/>
    <w:rsid w:val="00441AEE"/>
    <w:rsid w:val="00444A50"/>
    <w:rsid w:val="00450C63"/>
    <w:rsid w:val="004537C7"/>
    <w:rsid w:val="00463C02"/>
    <w:rsid w:val="00467FA4"/>
    <w:rsid w:val="004725C6"/>
    <w:rsid w:val="00472B6E"/>
    <w:rsid w:val="0048041A"/>
    <w:rsid w:val="00480627"/>
    <w:rsid w:val="00481749"/>
    <w:rsid w:val="00481D68"/>
    <w:rsid w:val="00485998"/>
    <w:rsid w:val="00485DE9"/>
    <w:rsid w:val="00490940"/>
    <w:rsid w:val="00490A9E"/>
    <w:rsid w:val="00491E10"/>
    <w:rsid w:val="004928AD"/>
    <w:rsid w:val="004A2E7E"/>
    <w:rsid w:val="004A7D5F"/>
    <w:rsid w:val="004B08FF"/>
    <w:rsid w:val="004B21FC"/>
    <w:rsid w:val="004B550F"/>
    <w:rsid w:val="004C065C"/>
    <w:rsid w:val="004C1443"/>
    <w:rsid w:val="004C7895"/>
    <w:rsid w:val="004D2149"/>
    <w:rsid w:val="004D2683"/>
    <w:rsid w:val="004D2AA9"/>
    <w:rsid w:val="004D6E66"/>
    <w:rsid w:val="004E0136"/>
    <w:rsid w:val="004E16EA"/>
    <w:rsid w:val="004E1EE1"/>
    <w:rsid w:val="004E2DA0"/>
    <w:rsid w:val="004E75DD"/>
    <w:rsid w:val="004E7B74"/>
    <w:rsid w:val="004E7DA2"/>
    <w:rsid w:val="004F7D54"/>
    <w:rsid w:val="0050015A"/>
    <w:rsid w:val="005025B0"/>
    <w:rsid w:val="005051E4"/>
    <w:rsid w:val="0051217B"/>
    <w:rsid w:val="005127DA"/>
    <w:rsid w:val="005143F0"/>
    <w:rsid w:val="005174B1"/>
    <w:rsid w:val="0052026D"/>
    <w:rsid w:val="0052121A"/>
    <w:rsid w:val="00532B50"/>
    <w:rsid w:val="0053403A"/>
    <w:rsid w:val="00545DD8"/>
    <w:rsid w:val="005503C1"/>
    <w:rsid w:val="00551D55"/>
    <w:rsid w:val="00554B67"/>
    <w:rsid w:val="00564B60"/>
    <w:rsid w:val="00565C65"/>
    <w:rsid w:val="00575D33"/>
    <w:rsid w:val="00577F42"/>
    <w:rsid w:val="00584100"/>
    <w:rsid w:val="00587C8E"/>
    <w:rsid w:val="00590C6F"/>
    <w:rsid w:val="00591365"/>
    <w:rsid w:val="00594337"/>
    <w:rsid w:val="0059529F"/>
    <w:rsid w:val="005A0F3E"/>
    <w:rsid w:val="005A1008"/>
    <w:rsid w:val="005A2A6B"/>
    <w:rsid w:val="005A6FC9"/>
    <w:rsid w:val="005B5BA6"/>
    <w:rsid w:val="005B6A6E"/>
    <w:rsid w:val="005D1438"/>
    <w:rsid w:val="005D35C5"/>
    <w:rsid w:val="005D3F5B"/>
    <w:rsid w:val="005D4791"/>
    <w:rsid w:val="005E01E2"/>
    <w:rsid w:val="005E3341"/>
    <w:rsid w:val="005E548E"/>
    <w:rsid w:val="005E705F"/>
    <w:rsid w:val="005F168F"/>
    <w:rsid w:val="005F4AE6"/>
    <w:rsid w:val="005F7D3F"/>
    <w:rsid w:val="00600534"/>
    <w:rsid w:val="00604176"/>
    <w:rsid w:val="00607AA7"/>
    <w:rsid w:val="00616B51"/>
    <w:rsid w:val="00620BD8"/>
    <w:rsid w:val="006223D1"/>
    <w:rsid w:val="00626B1D"/>
    <w:rsid w:val="0062728B"/>
    <w:rsid w:val="0063030A"/>
    <w:rsid w:val="006434D6"/>
    <w:rsid w:val="006458B6"/>
    <w:rsid w:val="00651BDA"/>
    <w:rsid w:val="0065630B"/>
    <w:rsid w:val="006602BD"/>
    <w:rsid w:val="00660BC5"/>
    <w:rsid w:val="006617F0"/>
    <w:rsid w:val="0066183A"/>
    <w:rsid w:val="00664B95"/>
    <w:rsid w:val="00670C67"/>
    <w:rsid w:val="00671F46"/>
    <w:rsid w:val="00675083"/>
    <w:rsid w:val="006753AA"/>
    <w:rsid w:val="00685D19"/>
    <w:rsid w:val="006863CA"/>
    <w:rsid w:val="00690EF8"/>
    <w:rsid w:val="00692981"/>
    <w:rsid w:val="00693BD2"/>
    <w:rsid w:val="00696664"/>
    <w:rsid w:val="00696913"/>
    <w:rsid w:val="006B05F1"/>
    <w:rsid w:val="006B5DFD"/>
    <w:rsid w:val="006C3A34"/>
    <w:rsid w:val="006C58CF"/>
    <w:rsid w:val="006E21B6"/>
    <w:rsid w:val="006E692A"/>
    <w:rsid w:val="006E7224"/>
    <w:rsid w:val="006F0423"/>
    <w:rsid w:val="006F0C65"/>
    <w:rsid w:val="006F0D6C"/>
    <w:rsid w:val="006F252B"/>
    <w:rsid w:val="006F2A2A"/>
    <w:rsid w:val="007025F5"/>
    <w:rsid w:val="007028E9"/>
    <w:rsid w:val="007049D7"/>
    <w:rsid w:val="007064DD"/>
    <w:rsid w:val="007133F4"/>
    <w:rsid w:val="00716C8E"/>
    <w:rsid w:val="00720098"/>
    <w:rsid w:val="00726B3F"/>
    <w:rsid w:val="00737329"/>
    <w:rsid w:val="00737C6A"/>
    <w:rsid w:val="00750C88"/>
    <w:rsid w:val="00751F74"/>
    <w:rsid w:val="0075265B"/>
    <w:rsid w:val="00753E67"/>
    <w:rsid w:val="00762117"/>
    <w:rsid w:val="007631B3"/>
    <w:rsid w:val="007637FE"/>
    <w:rsid w:val="007647CF"/>
    <w:rsid w:val="00764CFB"/>
    <w:rsid w:val="0076718C"/>
    <w:rsid w:val="0077528B"/>
    <w:rsid w:val="00775D74"/>
    <w:rsid w:val="0078121B"/>
    <w:rsid w:val="00782558"/>
    <w:rsid w:val="00787377"/>
    <w:rsid w:val="00787D02"/>
    <w:rsid w:val="0079276B"/>
    <w:rsid w:val="007930DB"/>
    <w:rsid w:val="007967D0"/>
    <w:rsid w:val="007A0111"/>
    <w:rsid w:val="007A1CC7"/>
    <w:rsid w:val="007A7853"/>
    <w:rsid w:val="007B2056"/>
    <w:rsid w:val="007B2DB3"/>
    <w:rsid w:val="007B3DBE"/>
    <w:rsid w:val="007B6B30"/>
    <w:rsid w:val="007B70B7"/>
    <w:rsid w:val="007C30C0"/>
    <w:rsid w:val="007C3A88"/>
    <w:rsid w:val="007D47B8"/>
    <w:rsid w:val="007E5EE6"/>
    <w:rsid w:val="007F1558"/>
    <w:rsid w:val="007F3F8F"/>
    <w:rsid w:val="007F5536"/>
    <w:rsid w:val="007F77ED"/>
    <w:rsid w:val="00823831"/>
    <w:rsid w:val="00827264"/>
    <w:rsid w:val="0083397D"/>
    <w:rsid w:val="00833D87"/>
    <w:rsid w:val="008365F5"/>
    <w:rsid w:val="00837E4A"/>
    <w:rsid w:val="00843F53"/>
    <w:rsid w:val="00844565"/>
    <w:rsid w:val="00845FC1"/>
    <w:rsid w:val="00847FA0"/>
    <w:rsid w:val="00852C8A"/>
    <w:rsid w:val="00860312"/>
    <w:rsid w:val="008649B1"/>
    <w:rsid w:val="00867E35"/>
    <w:rsid w:val="00873F00"/>
    <w:rsid w:val="008753B3"/>
    <w:rsid w:val="00875A44"/>
    <w:rsid w:val="008767F6"/>
    <w:rsid w:val="00880143"/>
    <w:rsid w:val="00883F5A"/>
    <w:rsid w:val="008844D4"/>
    <w:rsid w:val="0088555F"/>
    <w:rsid w:val="00885F3D"/>
    <w:rsid w:val="00890E98"/>
    <w:rsid w:val="00893142"/>
    <w:rsid w:val="00893EFA"/>
    <w:rsid w:val="008959B1"/>
    <w:rsid w:val="00896652"/>
    <w:rsid w:val="00897009"/>
    <w:rsid w:val="008978A4"/>
    <w:rsid w:val="00897BCE"/>
    <w:rsid w:val="00897E7E"/>
    <w:rsid w:val="008A439B"/>
    <w:rsid w:val="008A4AE8"/>
    <w:rsid w:val="008A7A2C"/>
    <w:rsid w:val="008C3216"/>
    <w:rsid w:val="008D41CE"/>
    <w:rsid w:val="008D6B23"/>
    <w:rsid w:val="008D6C77"/>
    <w:rsid w:val="008E0E41"/>
    <w:rsid w:val="008E3AE9"/>
    <w:rsid w:val="00906776"/>
    <w:rsid w:val="00907B31"/>
    <w:rsid w:val="00914ABC"/>
    <w:rsid w:val="0091751F"/>
    <w:rsid w:val="009212AD"/>
    <w:rsid w:val="00926DF9"/>
    <w:rsid w:val="00930029"/>
    <w:rsid w:val="00933142"/>
    <w:rsid w:val="00944500"/>
    <w:rsid w:val="00950858"/>
    <w:rsid w:val="00951FAA"/>
    <w:rsid w:val="00960CCD"/>
    <w:rsid w:val="00961EEB"/>
    <w:rsid w:val="009629CE"/>
    <w:rsid w:val="0096449B"/>
    <w:rsid w:val="00965DE5"/>
    <w:rsid w:val="00972DA2"/>
    <w:rsid w:val="00974434"/>
    <w:rsid w:val="00984401"/>
    <w:rsid w:val="009844E2"/>
    <w:rsid w:val="009911D9"/>
    <w:rsid w:val="009A3878"/>
    <w:rsid w:val="009A53DF"/>
    <w:rsid w:val="009A62D6"/>
    <w:rsid w:val="009B36B8"/>
    <w:rsid w:val="009B6660"/>
    <w:rsid w:val="009B7071"/>
    <w:rsid w:val="009C4008"/>
    <w:rsid w:val="009C5211"/>
    <w:rsid w:val="009C5F5E"/>
    <w:rsid w:val="009C75F8"/>
    <w:rsid w:val="009D1842"/>
    <w:rsid w:val="009D1AD9"/>
    <w:rsid w:val="009E1B0A"/>
    <w:rsid w:val="009E54AE"/>
    <w:rsid w:val="009F6915"/>
    <w:rsid w:val="00A13230"/>
    <w:rsid w:val="00A13254"/>
    <w:rsid w:val="00A17852"/>
    <w:rsid w:val="00A20BA4"/>
    <w:rsid w:val="00A20E24"/>
    <w:rsid w:val="00A210FF"/>
    <w:rsid w:val="00A23755"/>
    <w:rsid w:val="00A23F5B"/>
    <w:rsid w:val="00A24886"/>
    <w:rsid w:val="00A24DA5"/>
    <w:rsid w:val="00A27395"/>
    <w:rsid w:val="00A31E9F"/>
    <w:rsid w:val="00A336A3"/>
    <w:rsid w:val="00A33A33"/>
    <w:rsid w:val="00A33BC0"/>
    <w:rsid w:val="00A36DB2"/>
    <w:rsid w:val="00A37E10"/>
    <w:rsid w:val="00A54693"/>
    <w:rsid w:val="00A55147"/>
    <w:rsid w:val="00A60078"/>
    <w:rsid w:val="00A6009F"/>
    <w:rsid w:val="00A62136"/>
    <w:rsid w:val="00A62670"/>
    <w:rsid w:val="00A70818"/>
    <w:rsid w:val="00A753B7"/>
    <w:rsid w:val="00A75A7D"/>
    <w:rsid w:val="00A84100"/>
    <w:rsid w:val="00A86466"/>
    <w:rsid w:val="00A908AA"/>
    <w:rsid w:val="00A918B5"/>
    <w:rsid w:val="00A91E89"/>
    <w:rsid w:val="00A95028"/>
    <w:rsid w:val="00A96962"/>
    <w:rsid w:val="00AA0669"/>
    <w:rsid w:val="00AA236B"/>
    <w:rsid w:val="00AA397E"/>
    <w:rsid w:val="00AA75E5"/>
    <w:rsid w:val="00AA7927"/>
    <w:rsid w:val="00AA7C66"/>
    <w:rsid w:val="00AB2155"/>
    <w:rsid w:val="00AB3C6D"/>
    <w:rsid w:val="00AB4E38"/>
    <w:rsid w:val="00AC1DA4"/>
    <w:rsid w:val="00AC3737"/>
    <w:rsid w:val="00AC7258"/>
    <w:rsid w:val="00AD1896"/>
    <w:rsid w:val="00AD2B19"/>
    <w:rsid w:val="00AD4D58"/>
    <w:rsid w:val="00AD6EBA"/>
    <w:rsid w:val="00AD78DF"/>
    <w:rsid w:val="00AE2197"/>
    <w:rsid w:val="00AE52AB"/>
    <w:rsid w:val="00AE771C"/>
    <w:rsid w:val="00AF1D9A"/>
    <w:rsid w:val="00AF1F58"/>
    <w:rsid w:val="00AF69B6"/>
    <w:rsid w:val="00B0011B"/>
    <w:rsid w:val="00B002C8"/>
    <w:rsid w:val="00B027A9"/>
    <w:rsid w:val="00B02DC6"/>
    <w:rsid w:val="00B073ED"/>
    <w:rsid w:val="00B2142B"/>
    <w:rsid w:val="00B21D6A"/>
    <w:rsid w:val="00B22B3F"/>
    <w:rsid w:val="00B24AA1"/>
    <w:rsid w:val="00B253AB"/>
    <w:rsid w:val="00B25617"/>
    <w:rsid w:val="00B30CB5"/>
    <w:rsid w:val="00B37F8D"/>
    <w:rsid w:val="00B4162C"/>
    <w:rsid w:val="00B45C6F"/>
    <w:rsid w:val="00B460B9"/>
    <w:rsid w:val="00B518B4"/>
    <w:rsid w:val="00B6062D"/>
    <w:rsid w:val="00B65FB0"/>
    <w:rsid w:val="00B66A6F"/>
    <w:rsid w:val="00B66DB8"/>
    <w:rsid w:val="00B71574"/>
    <w:rsid w:val="00B72491"/>
    <w:rsid w:val="00B767A8"/>
    <w:rsid w:val="00B76D20"/>
    <w:rsid w:val="00B779B5"/>
    <w:rsid w:val="00B817D6"/>
    <w:rsid w:val="00B81919"/>
    <w:rsid w:val="00B83102"/>
    <w:rsid w:val="00B849C5"/>
    <w:rsid w:val="00B84B07"/>
    <w:rsid w:val="00B94041"/>
    <w:rsid w:val="00B9589B"/>
    <w:rsid w:val="00BA2D6E"/>
    <w:rsid w:val="00BA3CD0"/>
    <w:rsid w:val="00BA552F"/>
    <w:rsid w:val="00BA7439"/>
    <w:rsid w:val="00BB0268"/>
    <w:rsid w:val="00BB04CD"/>
    <w:rsid w:val="00BB4BAF"/>
    <w:rsid w:val="00BB6C2F"/>
    <w:rsid w:val="00BC0D5C"/>
    <w:rsid w:val="00BC46C0"/>
    <w:rsid w:val="00BC4C6E"/>
    <w:rsid w:val="00BC5189"/>
    <w:rsid w:val="00BC79E6"/>
    <w:rsid w:val="00BD16CD"/>
    <w:rsid w:val="00BD2EFA"/>
    <w:rsid w:val="00BD547E"/>
    <w:rsid w:val="00BE18B0"/>
    <w:rsid w:val="00BE4DED"/>
    <w:rsid w:val="00BF177D"/>
    <w:rsid w:val="00BF39E6"/>
    <w:rsid w:val="00BF3A15"/>
    <w:rsid w:val="00C02187"/>
    <w:rsid w:val="00C05514"/>
    <w:rsid w:val="00C0783D"/>
    <w:rsid w:val="00C17CE8"/>
    <w:rsid w:val="00C23A8E"/>
    <w:rsid w:val="00C44172"/>
    <w:rsid w:val="00C50F4E"/>
    <w:rsid w:val="00C5416A"/>
    <w:rsid w:val="00C544BA"/>
    <w:rsid w:val="00C56655"/>
    <w:rsid w:val="00C56EEE"/>
    <w:rsid w:val="00C64357"/>
    <w:rsid w:val="00C67755"/>
    <w:rsid w:val="00C67F73"/>
    <w:rsid w:val="00C73510"/>
    <w:rsid w:val="00C738C8"/>
    <w:rsid w:val="00C73E5A"/>
    <w:rsid w:val="00C766E5"/>
    <w:rsid w:val="00C81E16"/>
    <w:rsid w:val="00C82AAE"/>
    <w:rsid w:val="00C84B46"/>
    <w:rsid w:val="00C920C3"/>
    <w:rsid w:val="00C92F41"/>
    <w:rsid w:val="00C94032"/>
    <w:rsid w:val="00C959E2"/>
    <w:rsid w:val="00CA0AFD"/>
    <w:rsid w:val="00CA33B0"/>
    <w:rsid w:val="00CA4974"/>
    <w:rsid w:val="00CA7BC1"/>
    <w:rsid w:val="00CB160E"/>
    <w:rsid w:val="00CB1FAD"/>
    <w:rsid w:val="00CB2B56"/>
    <w:rsid w:val="00CD13D8"/>
    <w:rsid w:val="00CD2606"/>
    <w:rsid w:val="00CE4915"/>
    <w:rsid w:val="00CE73A7"/>
    <w:rsid w:val="00CF0C2D"/>
    <w:rsid w:val="00CF7043"/>
    <w:rsid w:val="00D0138D"/>
    <w:rsid w:val="00D05158"/>
    <w:rsid w:val="00D07E5F"/>
    <w:rsid w:val="00D203E1"/>
    <w:rsid w:val="00D21A3B"/>
    <w:rsid w:val="00D228FD"/>
    <w:rsid w:val="00D23C77"/>
    <w:rsid w:val="00D30C26"/>
    <w:rsid w:val="00D3299B"/>
    <w:rsid w:val="00D3761F"/>
    <w:rsid w:val="00D409D5"/>
    <w:rsid w:val="00D44FFD"/>
    <w:rsid w:val="00D47A9D"/>
    <w:rsid w:val="00D57FA0"/>
    <w:rsid w:val="00D63CD1"/>
    <w:rsid w:val="00D80332"/>
    <w:rsid w:val="00D87565"/>
    <w:rsid w:val="00D901B1"/>
    <w:rsid w:val="00D92D0A"/>
    <w:rsid w:val="00D94B43"/>
    <w:rsid w:val="00D94F32"/>
    <w:rsid w:val="00DB021F"/>
    <w:rsid w:val="00DB16F8"/>
    <w:rsid w:val="00DB2ACA"/>
    <w:rsid w:val="00DB4060"/>
    <w:rsid w:val="00DB55A6"/>
    <w:rsid w:val="00DB5BD6"/>
    <w:rsid w:val="00DB646C"/>
    <w:rsid w:val="00DC033F"/>
    <w:rsid w:val="00DC5167"/>
    <w:rsid w:val="00DC76C1"/>
    <w:rsid w:val="00DD2513"/>
    <w:rsid w:val="00DD33DB"/>
    <w:rsid w:val="00DD3D3D"/>
    <w:rsid w:val="00DD73A0"/>
    <w:rsid w:val="00DE3B4A"/>
    <w:rsid w:val="00DE4B9A"/>
    <w:rsid w:val="00DE6C99"/>
    <w:rsid w:val="00DE72BE"/>
    <w:rsid w:val="00DE775C"/>
    <w:rsid w:val="00E002F7"/>
    <w:rsid w:val="00E010E2"/>
    <w:rsid w:val="00E0428F"/>
    <w:rsid w:val="00E15DAC"/>
    <w:rsid w:val="00E17AF9"/>
    <w:rsid w:val="00E21F44"/>
    <w:rsid w:val="00E2243B"/>
    <w:rsid w:val="00E25894"/>
    <w:rsid w:val="00E32FAD"/>
    <w:rsid w:val="00E343FD"/>
    <w:rsid w:val="00E42929"/>
    <w:rsid w:val="00E509B9"/>
    <w:rsid w:val="00E57A5D"/>
    <w:rsid w:val="00E608A2"/>
    <w:rsid w:val="00E76810"/>
    <w:rsid w:val="00E768C0"/>
    <w:rsid w:val="00E77D81"/>
    <w:rsid w:val="00E82BD6"/>
    <w:rsid w:val="00E84335"/>
    <w:rsid w:val="00E854A0"/>
    <w:rsid w:val="00E86880"/>
    <w:rsid w:val="00E86C7C"/>
    <w:rsid w:val="00E90A20"/>
    <w:rsid w:val="00E9595E"/>
    <w:rsid w:val="00E95F86"/>
    <w:rsid w:val="00E96351"/>
    <w:rsid w:val="00E973BE"/>
    <w:rsid w:val="00E97513"/>
    <w:rsid w:val="00EB5BCA"/>
    <w:rsid w:val="00EC0BEC"/>
    <w:rsid w:val="00EC2455"/>
    <w:rsid w:val="00EC4181"/>
    <w:rsid w:val="00EC434A"/>
    <w:rsid w:val="00EC4AEA"/>
    <w:rsid w:val="00EC7A95"/>
    <w:rsid w:val="00ED033F"/>
    <w:rsid w:val="00ED0649"/>
    <w:rsid w:val="00ED6FBE"/>
    <w:rsid w:val="00ED7471"/>
    <w:rsid w:val="00EE3A1F"/>
    <w:rsid w:val="00EE6E40"/>
    <w:rsid w:val="00EE7BF5"/>
    <w:rsid w:val="00EF1A8E"/>
    <w:rsid w:val="00EF32F7"/>
    <w:rsid w:val="00EF4659"/>
    <w:rsid w:val="00EF4F75"/>
    <w:rsid w:val="00EF68BB"/>
    <w:rsid w:val="00F02C74"/>
    <w:rsid w:val="00F05E5D"/>
    <w:rsid w:val="00F116FC"/>
    <w:rsid w:val="00F21696"/>
    <w:rsid w:val="00F2399F"/>
    <w:rsid w:val="00F2403C"/>
    <w:rsid w:val="00F24D0A"/>
    <w:rsid w:val="00F25B3E"/>
    <w:rsid w:val="00F25FE1"/>
    <w:rsid w:val="00F26EDA"/>
    <w:rsid w:val="00F327E1"/>
    <w:rsid w:val="00F35AF2"/>
    <w:rsid w:val="00F409C2"/>
    <w:rsid w:val="00F40A27"/>
    <w:rsid w:val="00F40E93"/>
    <w:rsid w:val="00F44592"/>
    <w:rsid w:val="00F463BC"/>
    <w:rsid w:val="00F51B3B"/>
    <w:rsid w:val="00F51B5F"/>
    <w:rsid w:val="00F54A78"/>
    <w:rsid w:val="00F553E7"/>
    <w:rsid w:val="00F605D0"/>
    <w:rsid w:val="00F628A9"/>
    <w:rsid w:val="00F66706"/>
    <w:rsid w:val="00F70B14"/>
    <w:rsid w:val="00F74D5A"/>
    <w:rsid w:val="00F75AF7"/>
    <w:rsid w:val="00F76CA9"/>
    <w:rsid w:val="00F85A3E"/>
    <w:rsid w:val="00F9288D"/>
    <w:rsid w:val="00F92BCA"/>
    <w:rsid w:val="00F9361A"/>
    <w:rsid w:val="00F968BA"/>
    <w:rsid w:val="00F975CD"/>
    <w:rsid w:val="00FA2499"/>
    <w:rsid w:val="00FA4B12"/>
    <w:rsid w:val="00FB0E2A"/>
    <w:rsid w:val="00FB1FAC"/>
    <w:rsid w:val="00FB28F0"/>
    <w:rsid w:val="00FB553A"/>
    <w:rsid w:val="00FB6023"/>
    <w:rsid w:val="00FB61A4"/>
    <w:rsid w:val="00FB628F"/>
    <w:rsid w:val="00FC213E"/>
    <w:rsid w:val="00FC37F5"/>
    <w:rsid w:val="00FC4685"/>
    <w:rsid w:val="00FC6740"/>
    <w:rsid w:val="00FD0563"/>
    <w:rsid w:val="00FD13E7"/>
    <w:rsid w:val="00FD1752"/>
    <w:rsid w:val="00FD3051"/>
    <w:rsid w:val="00FD5F08"/>
    <w:rsid w:val="00FD62ED"/>
    <w:rsid w:val="00FD646A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06886"/>
  <w15:chartTrackingRefBased/>
  <w15:docId w15:val="{AB4C8215-C272-B140-AA3C-A53299BD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color w:val="212121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iPriority w:val="39"/>
    <w:unhideWhenUsed/>
    <w:rsid w:val="00E82BD6"/>
    <w:pPr>
      <w:widowControl/>
      <w:tabs>
        <w:tab w:val="right" w:leader="dot" w:pos="8296"/>
      </w:tabs>
      <w:spacing w:after="100" w:line="259" w:lineRule="auto"/>
      <w:jc w:val="left"/>
    </w:pPr>
    <w:rPr>
      <w:rFonts w:eastAsia="黑体"/>
      <w:noProof/>
      <w:kern w:val="0"/>
      <w:sz w:val="28"/>
      <w:szCs w:val="28"/>
    </w:rPr>
  </w:style>
  <w:style w:type="paragraph" w:styleId="TOC2">
    <w:name w:val="toc 2"/>
    <w:basedOn w:val="a3"/>
    <w:next w:val="a"/>
    <w:uiPriority w:val="39"/>
    <w:unhideWhenUsed/>
    <w:rsid w:val="00E82BD6"/>
    <w:pPr>
      <w:widowControl/>
      <w:tabs>
        <w:tab w:val="right" w:leader="dot" w:pos="8296"/>
      </w:tabs>
      <w:spacing w:after="100" w:line="259" w:lineRule="auto"/>
      <w:ind w:firstLine="200"/>
      <w:jc w:val="left"/>
    </w:pPr>
    <w:rPr>
      <w:rFonts w:eastAsiaTheme="minorEastAsia"/>
      <w:noProof/>
      <w:kern w:val="0"/>
      <w:sz w:val="24"/>
    </w:rPr>
  </w:style>
  <w:style w:type="paragraph" w:styleId="a3">
    <w:name w:val="Normal Indent"/>
    <w:basedOn w:val="a"/>
    <w:uiPriority w:val="99"/>
    <w:semiHidden/>
    <w:unhideWhenUsed/>
    <w:rsid w:val="00E82BD6"/>
    <w:pPr>
      <w:ind w:firstLineChars="200" w:firstLine="420"/>
    </w:pPr>
  </w:style>
  <w:style w:type="table" w:styleId="a4">
    <w:name w:val="Table Grid"/>
    <w:basedOn w:val="a1"/>
    <w:uiPriority w:val="39"/>
    <w:qFormat/>
    <w:rsid w:val="0048041A"/>
    <w:rPr>
      <w:rFonts w:asciiTheme="minorHAnsi" w:eastAsiaTheme="minorEastAsia" w:hAnsiTheme="minorHAnsi" w:cstheme="minorBid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link w:val="Text"/>
    <w:rsid w:val="0048041A"/>
    <w:rPr>
      <w:lang w:eastAsia="en-US"/>
    </w:rPr>
  </w:style>
  <w:style w:type="paragraph" w:customStyle="1" w:styleId="Text">
    <w:name w:val="Text"/>
    <w:basedOn w:val="a"/>
    <w:link w:val="TextChar"/>
    <w:qFormat/>
    <w:rsid w:val="0048041A"/>
    <w:pPr>
      <w:autoSpaceDE w:val="0"/>
      <w:autoSpaceDN w:val="0"/>
      <w:spacing w:line="252" w:lineRule="auto"/>
      <w:ind w:firstLine="202"/>
    </w:pPr>
    <w:rPr>
      <w:lang w:eastAsia="en-US"/>
    </w:rPr>
  </w:style>
  <w:style w:type="character" w:styleId="a5">
    <w:name w:val="Placeholder Text"/>
    <w:basedOn w:val="a0"/>
    <w:uiPriority w:val="99"/>
    <w:semiHidden/>
    <w:rsid w:val="004804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6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7</TotalTime>
  <Pages>10</Pages>
  <Words>1974</Words>
  <Characters>11255</Characters>
  <Application>Microsoft Office Word</Application>
  <DocSecurity>0</DocSecurity>
  <Lines>93</Lines>
  <Paragraphs>26</Paragraphs>
  <ScaleCrop>false</ScaleCrop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树悦 盛</dc:creator>
  <cp:keywords/>
  <dc:description/>
  <cp:lastModifiedBy>shuyue Sheng</cp:lastModifiedBy>
  <cp:revision>12</cp:revision>
  <dcterms:created xsi:type="dcterms:W3CDTF">2024-05-06T16:45:00Z</dcterms:created>
  <dcterms:modified xsi:type="dcterms:W3CDTF">2024-09-28T07:48:00Z</dcterms:modified>
</cp:coreProperties>
</file>