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ED" w:rsidRDefault="008D6FED" w:rsidP="008D6FED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/>
        </w:rPr>
        <w:t>Supplemental Table S1:</w:t>
      </w:r>
      <w:r>
        <w:rPr>
          <w:rFonts w:ascii="Arial Unicode MS" w:cs="Arial Unicode MS"/>
        </w:rPr>
        <w:t xml:space="preserve"> Characteristics of the study population according to the gender</w:t>
      </w:r>
    </w:p>
    <w:tbl>
      <w:tblPr>
        <w:tblW w:w="8253" w:type="dxa"/>
        <w:tblLook w:val="04A0" w:firstRow="1" w:lastRow="0" w:firstColumn="1" w:lastColumn="0" w:noHBand="0" w:noVBand="1"/>
      </w:tblPr>
      <w:tblGrid>
        <w:gridCol w:w="2884"/>
        <w:gridCol w:w="1705"/>
        <w:gridCol w:w="1676"/>
        <w:gridCol w:w="1756"/>
        <w:gridCol w:w="232"/>
      </w:tblGrid>
      <w:tr w:rsidR="008D6FED" w:rsidTr="0084098A">
        <w:trPr>
          <w:trHeight w:val="808"/>
        </w:trPr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Characteristics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Overall (n</w:t>
            </w:r>
            <w:r>
              <w:rPr>
                <w:rFonts w:ascii="Arial Unicode MS" w:cs="Arial Unicode MS"/>
                <w:b/>
              </w:rPr>
              <w:t> </w:t>
            </w:r>
            <w:r>
              <w:rPr>
                <w:rFonts w:ascii="Arial Unicode MS" w:cs="Arial Unicode MS"/>
                <w:b/>
              </w:rPr>
              <w:t>=</w:t>
            </w:r>
            <w:r>
              <w:rPr>
                <w:rFonts w:ascii="Arial Unicode MS" w:cs="Arial Unicode MS"/>
                <w:b/>
              </w:rPr>
              <w:t> </w:t>
            </w:r>
            <w:r>
              <w:rPr>
                <w:rFonts w:ascii="Arial Unicode MS" w:cs="Arial Unicode MS"/>
                <w:b/>
              </w:rPr>
              <w:t>11,429)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 xml:space="preserve">Men </w:t>
            </w:r>
          </w:p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(n</w:t>
            </w:r>
            <w:r>
              <w:rPr>
                <w:rFonts w:ascii="Arial Unicode MS" w:cs="Arial Unicode MS"/>
                <w:b/>
              </w:rPr>
              <w:t> </w:t>
            </w:r>
            <w:r>
              <w:rPr>
                <w:rFonts w:ascii="Arial Unicode MS" w:cs="Arial Unicode MS"/>
                <w:b/>
              </w:rPr>
              <w:t>=</w:t>
            </w:r>
            <w:r>
              <w:rPr>
                <w:rFonts w:ascii="Arial Unicode MS" w:cs="Arial Unicode MS"/>
                <w:b/>
              </w:rPr>
              <w:t> </w:t>
            </w:r>
            <w:r>
              <w:rPr>
                <w:rFonts w:ascii="Arial Unicode MS" w:cs="Arial Unicode MS"/>
                <w:b/>
              </w:rPr>
              <w:t>5,463)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Women (n</w:t>
            </w:r>
            <w:r>
              <w:rPr>
                <w:rFonts w:ascii="Arial Unicode MS" w:cs="Arial Unicode MS"/>
                <w:b/>
              </w:rPr>
              <w:t> </w:t>
            </w:r>
            <w:r>
              <w:rPr>
                <w:rFonts w:ascii="Arial Unicode MS" w:cs="Arial Unicode MS"/>
                <w:b/>
              </w:rPr>
              <w:t>=</w:t>
            </w:r>
            <w:r>
              <w:rPr>
                <w:rFonts w:ascii="Arial Unicode MS" w:cs="Arial Unicode MS"/>
                <w:b/>
              </w:rPr>
              <w:t> </w:t>
            </w:r>
            <w:r>
              <w:rPr>
                <w:rFonts w:ascii="Arial Unicode MS" w:cs="Arial Unicode MS"/>
                <w:b/>
              </w:rPr>
              <w:t>5,966)</w:t>
            </w:r>
          </w:p>
        </w:tc>
        <w:tc>
          <w:tcPr>
            <w:tcW w:w="232" w:type="dxa"/>
            <w:tcBorders>
              <w:top w:val="single" w:sz="4" w:space="0" w:color="auto"/>
              <w:bottom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b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  <w:tcBorders>
              <w:top w:val="single" w:sz="4" w:space="0" w:color="auto"/>
            </w:tcBorders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Age (years), mean</w:t>
            </w:r>
            <w:r>
              <w:rPr>
                <w:rFonts w:ascii="Arial Unicode MS" w:cs="Arial Unicode MS"/>
                <w:b/>
              </w:rPr>
              <w:t> ± </w:t>
            </w:r>
            <w:r>
              <w:rPr>
                <w:rFonts w:ascii="Arial Unicode MS" w:cs="Arial Unicode MS"/>
                <w:b/>
              </w:rPr>
              <w:t>SD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52</w:t>
            </w:r>
            <w:r>
              <w:rPr>
                <w:rFonts w:ascii="Arial Unicode MS" w:cs="Arial Unicode MS"/>
              </w:rPr>
              <w:t> ± </w:t>
            </w:r>
            <w:r>
              <w:rPr>
                <w:rFonts w:ascii="Arial Unicode MS" w:cs="Arial Unicode MS"/>
              </w:rPr>
              <w:t>13</w:t>
            </w:r>
          </w:p>
        </w:tc>
        <w:tc>
          <w:tcPr>
            <w:tcW w:w="1676" w:type="dxa"/>
            <w:tcBorders>
              <w:top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52</w:t>
            </w:r>
            <w:r>
              <w:rPr>
                <w:rFonts w:ascii="Arial Unicode MS" w:cs="Arial Unicode MS"/>
              </w:rPr>
              <w:t> ± </w:t>
            </w:r>
            <w:r>
              <w:rPr>
                <w:rFonts w:ascii="Arial Unicode MS" w:cs="Arial Unicode MS"/>
              </w:rPr>
              <w:t>13</w:t>
            </w:r>
          </w:p>
        </w:tc>
        <w:tc>
          <w:tcPr>
            <w:tcW w:w="1756" w:type="dxa"/>
            <w:tcBorders>
              <w:top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51</w:t>
            </w:r>
            <w:r>
              <w:rPr>
                <w:rFonts w:ascii="Arial Unicode MS" w:cs="Arial Unicode MS"/>
              </w:rPr>
              <w:t> ± </w:t>
            </w:r>
            <w:r>
              <w:rPr>
                <w:rFonts w:ascii="Arial Unicode MS" w:cs="Arial Unicode MS"/>
              </w:rPr>
              <w:t>13</w:t>
            </w:r>
          </w:p>
        </w:tc>
        <w:tc>
          <w:tcPr>
            <w:tcW w:w="232" w:type="dxa"/>
            <w:tcBorders>
              <w:top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Smoking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Non, % 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48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42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54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Active,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13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13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12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Previous,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39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45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34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Hypertension,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38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44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31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Diabetes,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3.4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4.6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2.4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History of CV disease,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4.2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6.2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2.4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History of cancer,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7.0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6.0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7.9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Family history of dialysis,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0.7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0.7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0.6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BMI, kg/m</w:t>
            </w:r>
            <w:r>
              <w:rPr>
                <w:rFonts w:ascii="Arial Unicode MS" w:cs="Arial Unicode MS"/>
                <w:b/>
              </w:rPr>
              <w:t>²</w:t>
            </w:r>
            <w:r>
              <w:rPr>
                <w:rFonts w:ascii="Arial Unicode MS" w:cs="Arial Unicode MS"/>
                <w:b/>
              </w:rPr>
              <w:t>, median (Q1, Q3)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24.4 (22.0, 27.4)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25.2 (23.0, 27.9)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23.5 (21.2, 26.7)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Body mass index, class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Lean,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9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13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Normal,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47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44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49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Overweight,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31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39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24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Grade 1 obesity,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13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13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13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SBP, mmHg mean</w:t>
            </w:r>
            <w:r>
              <w:rPr>
                <w:rFonts w:ascii="Arial Unicode MS" w:cs="Arial Unicode MS"/>
                <w:b/>
              </w:rPr>
              <w:t> ± </w:t>
            </w:r>
            <w:r>
              <w:rPr>
                <w:rFonts w:ascii="Arial Unicode MS" w:cs="Arial Unicode MS"/>
                <w:b/>
              </w:rPr>
              <w:t>SD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131</w:t>
            </w:r>
            <w:r>
              <w:rPr>
                <w:rFonts w:ascii="Arial Unicode MS" w:cs="Arial Unicode MS"/>
              </w:rPr>
              <w:t> ± </w:t>
            </w:r>
            <w:r>
              <w:rPr>
                <w:rFonts w:ascii="Arial Unicode MS" w:cs="Arial Unicode MS"/>
              </w:rPr>
              <w:t>17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136</w:t>
            </w:r>
            <w:r>
              <w:rPr>
                <w:rFonts w:ascii="Arial Unicode MS" w:cs="Arial Unicode MS"/>
              </w:rPr>
              <w:t> ± </w:t>
            </w:r>
            <w:r>
              <w:rPr>
                <w:rFonts w:ascii="Arial Unicode MS" w:cs="Arial Unicode MS"/>
              </w:rPr>
              <w:t>16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127</w:t>
            </w:r>
            <w:r>
              <w:rPr>
                <w:rFonts w:ascii="Arial Unicode MS" w:cs="Arial Unicode MS"/>
              </w:rPr>
              <w:t> ± </w:t>
            </w:r>
            <w:r>
              <w:rPr>
                <w:rFonts w:ascii="Arial Unicode MS" w:cs="Arial Unicode MS"/>
              </w:rPr>
              <w:t>17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lastRenderedPageBreak/>
              <w:t>DBP, mmHg mean</w:t>
            </w:r>
            <w:r>
              <w:rPr>
                <w:rFonts w:ascii="Arial Unicode MS" w:cs="Arial Unicode MS"/>
                <w:b/>
              </w:rPr>
              <w:t> ± </w:t>
            </w:r>
            <w:r>
              <w:rPr>
                <w:rFonts w:ascii="Arial Unicode MS" w:cs="Arial Unicode MS"/>
                <w:b/>
              </w:rPr>
              <w:t>SD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77</w:t>
            </w:r>
            <w:r>
              <w:rPr>
                <w:rFonts w:ascii="Arial Unicode MS" w:cs="Arial Unicode MS"/>
              </w:rPr>
              <w:t> ± </w:t>
            </w:r>
            <w:r>
              <w:rPr>
                <w:rFonts w:ascii="Arial Unicode MS" w:cs="Arial Unicode MS"/>
              </w:rPr>
              <w:t>10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79</w:t>
            </w:r>
            <w:r>
              <w:rPr>
                <w:rFonts w:ascii="Arial Unicode MS" w:cs="Arial Unicode MS"/>
              </w:rPr>
              <w:t> ± </w:t>
            </w:r>
            <w:r>
              <w:rPr>
                <w:rFonts w:ascii="Arial Unicode MS" w:cs="Arial Unicode MS"/>
              </w:rPr>
              <w:t>9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75</w:t>
            </w:r>
            <w:r>
              <w:rPr>
                <w:rFonts w:ascii="Arial Unicode MS" w:cs="Arial Unicode MS"/>
              </w:rPr>
              <w:t> ± </w:t>
            </w:r>
            <w:r>
              <w:rPr>
                <w:rFonts w:ascii="Arial Unicode MS" w:cs="Arial Unicode MS"/>
              </w:rPr>
              <w:t>9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 xml:space="preserve">Education level, % 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&lt;high school diploma,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21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23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20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high school diploma,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15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14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15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&gt;high school diploma,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61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60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63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 xml:space="preserve">Socio-economic category, % 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Manager, intellectual profession,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31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40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23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Intermediate profession,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29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24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23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Employee, worker,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26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22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30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Other, unknown,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14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14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24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 xml:space="preserve">Geographical origin, % 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Metropolitan France,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90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90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90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France, overseas,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0.5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0.5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0.5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Europe,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3.8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3.7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3.9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Africa,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2.4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2.8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2.1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Asia,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0.5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0.5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0.5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    Other,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2.4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2.3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2.5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Albumin-</w:t>
            </w:r>
            <w:proofErr w:type="spellStart"/>
            <w:r>
              <w:rPr>
                <w:rFonts w:ascii="Arial Unicode MS" w:cs="Arial Unicode MS"/>
                <w:b/>
              </w:rPr>
              <w:t>creatinine</w:t>
            </w:r>
            <w:proofErr w:type="spellEnd"/>
            <w:r>
              <w:rPr>
                <w:rFonts w:ascii="Arial Unicode MS" w:cs="Arial Unicode MS"/>
                <w:b/>
              </w:rPr>
              <w:t xml:space="preserve"> ratio, </w:t>
            </w:r>
          </w:p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≥ </w:t>
            </w:r>
            <w:r>
              <w:rPr>
                <w:rFonts w:ascii="Arial Unicode MS" w:cs="Arial Unicode MS"/>
                <w:b/>
              </w:rPr>
              <w:t>3mg/</w:t>
            </w:r>
            <w:proofErr w:type="spellStart"/>
            <w:r>
              <w:rPr>
                <w:rFonts w:ascii="Arial Unicode MS" w:cs="Arial Unicode MS"/>
                <w:b/>
              </w:rPr>
              <w:t>mmol</w:t>
            </w:r>
            <w:proofErr w:type="spellEnd"/>
            <w:r>
              <w:rPr>
                <w:rFonts w:ascii="Arial Unicode MS" w:cs="Arial Unicode MS"/>
                <w:b/>
              </w:rPr>
              <w:t>, %</w:t>
            </w: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5.1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4.6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5.5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</w:p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CKD-</w:t>
            </w:r>
            <w:proofErr w:type="spellStart"/>
            <w:r>
              <w:rPr>
                <w:rFonts w:ascii="Arial Unicode MS" w:cs="Arial Unicode MS"/>
                <w:b/>
              </w:rPr>
              <w:t>Epi</w:t>
            </w:r>
            <w:proofErr w:type="spellEnd"/>
            <w:r>
              <w:rPr>
                <w:rFonts w:asci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cs="Arial Unicode MS"/>
                <w:b/>
              </w:rPr>
              <w:t>eGFR</w:t>
            </w:r>
            <w:proofErr w:type="spellEnd"/>
            <w:r>
              <w:rPr>
                <w:rFonts w:ascii="Arial Unicode MS" w:cs="Arial Unicode MS"/>
                <w:b/>
              </w:rPr>
              <w:t xml:space="preserve"> </w:t>
            </w:r>
          </w:p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&lt;</w:t>
            </w:r>
            <w:r>
              <w:rPr>
                <w:rFonts w:ascii="Arial Unicode MS" w:cs="Arial Unicode MS"/>
                <w:b/>
              </w:rPr>
              <w:t> </w:t>
            </w:r>
            <w:r>
              <w:rPr>
                <w:rFonts w:ascii="Arial Unicode MS" w:cs="Arial Unicode MS"/>
                <w:b/>
              </w:rPr>
              <w:t>60 ml/</w:t>
            </w:r>
            <w:proofErr w:type="spellStart"/>
            <w:r>
              <w:rPr>
                <w:rFonts w:ascii="Arial Unicode MS" w:cs="Arial Unicode MS"/>
                <w:b/>
              </w:rPr>
              <w:t>mn</w:t>
            </w:r>
            <w:proofErr w:type="spellEnd"/>
            <w:r>
              <w:rPr>
                <w:rFonts w:ascii="Arial Unicode MS" w:cs="Arial Unicode MS"/>
                <w:b/>
              </w:rPr>
              <w:t>/1.73m</w:t>
            </w:r>
            <w:r>
              <w:rPr>
                <w:rFonts w:ascii="Arial Unicode MS" w:cs="Arial Unicode MS"/>
                <w:b/>
              </w:rPr>
              <w:t>²</w:t>
            </w:r>
            <w:r>
              <w:rPr>
                <w:rFonts w:ascii="Arial Unicode MS" w:cs="Arial Unicode MS"/>
                <w:b/>
              </w:rPr>
              <w:t>, %</w:t>
            </w:r>
          </w:p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</w:p>
        </w:tc>
        <w:tc>
          <w:tcPr>
            <w:tcW w:w="1705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1.3</w:t>
            </w:r>
          </w:p>
        </w:tc>
        <w:tc>
          <w:tcPr>
            <w:tcW w:w="167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1.4</w:t>
            </w:r>
          </w:p>
        </w:tc>
        <w:tc>
          <w:tcPr>
            <w:tcW w:w="1756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1.2</w:t>
            </w:r>
          </w:p>
        </w:tc>
        <w:tc>
          <w:tcPr>
            <w:tcW w:w="232" w:type="dxa"/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trHeight w:val="454"/>
        </w:trPr>
        <w:tc>
          <w:tcPr>
            <w:tcW w:w="2884" w:type="dxa"/>
            <w:tcBorders>
              <w:bottom w:val="single" w:sz="4" w:space="0" w:color="auto"/>
            </w:tcBorders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CKD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6.3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5.8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6.7</w:t>
            </w:r>
          </w:p>
        </w:tc>
        <w:tc>
          <w:tcPr>
            <w:tcW w:w="232" w:type="dxa"/>
            <w:tcBorders>
              <w:bottom w:val="single" w:sz="4" w:space="0" w:color="auto"/>
            </w:tcBorders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</w:tbl>
    <w:p w:rsidR="008D6FED" w:rsidRDefault="008D6FED" w:rsidP="008D6FED">
      <w:pPr>
        <w:rPr>
          <w:rFonts w:ascii="Arial Unicode MS" w:hAnsi="Arial Unicode MS" w:cs="Arial Unicode MS"/>
        </w:rPr>
      </w:pPr>
    </w:p>
    <w:p w:rsidR="008D6FED" w:rsidRDefault="008D6FED" w:rsidP="008D6FED">
      <w:pPr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CV: cardiovascular ; BMI : body mass index ; SBP : systolic blood pressure ; DBP : diastolic blood pressure ; CKD : chronic kidney disease ; GFR : glomerular filtration rate</w:t>
      </w:r>
    </w:p>
    <w:p w:rsidR="008D6FED" w:rsidRDefault="008D6FED" w:rsidP="008D6FED">
      <w:pPr>
        <w:rPr>
          <w:rFonts w:ascii="Arial Unicode MS" w:hAnsi="Arial Unicode MS" w:cs="Arial Unicode MS"/>
          <w:b/>
        </w:rPr>
      </w:pPr>
      <w:r>
        <w:rPr>
          <w:rFonts w:ascii="Arial Unicode MS" w:cs="Arial Unicode MS"/>
          <w:b/>
        </w:rPr>
        <w:t>Supplemental Table S2: Factors associated with increased albumin-</w:t>
      </w:r>
      <w:proofErr w:type="spellStart"/>
      <w:r>
        <w:rPr>
          <w:rFonts w:ascii="Arial Unicode MS" w:cs="Arial Unicode MS"/>
          <w:b/>
        </w:rPr>
        <w:t>creatinine</w:t>
      </w:r>
      <w:proofErr w:type="spellEnd"/>
      <w:r>
        <w:rPr>
          <w:rFonts w:ascii="Arial Unicode MS" w:cs="Arial Unicode MS"/>
          <w:b/>
        </w:rPr>
        <w:t xml:space="preserve"> ratio in multivariable analysis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79"/>
        <w:gridCol w:w="839"/>
        <w:gridCol w:w="1389"/>
        <w:gridCol w:w="1181"/>
      </w:tblGrid>
      <w:tr w:rsidR="008D6FED" w:rsidTr="0084098A">
        <w:trPr>
          <w:tblHeader/>
          <w:jc w:val="center"/>
        </w:trPr>
        <w:tc>
          <w:tcPr>
            <w:tcW w:w="39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</w:rPr>
              <w:t>Variable</w:t>
            </w:r>
          </w:p>
        </w:tc>
        <w:tc>
          <w:tcPr>
            <w:tcW w:w="8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</w:rPr>
              <w:t>OR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</w:rPr>
              <w:t>p-value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Sex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Men)</w:t>
            </w:r>
          </w:p>
        </w:tc>
        <w:tc>
          <w:tcPr>
            <w:tcW w:w="839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1.39</w:t>
            </w:r>
          </w:p>
        </w:tc>
        <w:tc>
          <w:tcPr>
            <w:tcW w:w="1389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1.15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1.68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&lt;</w:t>
            </w:r>
            <w:r>
              <w:rPr>
                <w:rFonts w:ascii="Arial Unicode MS" w:cs="Arial Unicode MS"/>
                <w:lang w:eastAsia="fr-FR"/>
              </w:rPr>
              <w:t> </w:t>
            </w:r>
            <w:r>
              <w:rPr>
                <w:rFonts w:ascii="Arial Unicode MS" w:cs="Arial Unicode MS"/>
                <w:lang w:eastAsia="fr-FR"/>
              </w:rPr>
              <w:t>0.001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Age decade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1.05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1.23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0.001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Smoking (</w:t>
            </w:r>
            <w:proofErr w:type="spellStart"/>
            <w:r>
              <w:rPr>
                <w:rFonts w:ascii="Arial Unicode MS" w:cs="Arial Unicode MS"/>
                <w:b/>
                <w:bCs/>
                <w:lang w:eastAsia="fr-FR"/>
              </w:rPr>
              <w:t>Tabac</w:t>
            </w:r>
            <w:proofErr w:type="spellEnd"/>
            <w:r>
              <w:rPr>
                <w:rFonts w:ascii="Arial Unicode MS" w:cs="Arial Unicode MS"/>
                <w:b/>
                <w:bCs/>
                <w:lang w:eastAsia="fr-FR"/>
              </w:rPr>
              <w:t>)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No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Ref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Active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1.20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0.90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1.57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0.2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Previous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1.07</w:t>
            </w:r>
          </w:p>
        </w:tc>
        <w:tc>
          <w:tcPr>
            <w:tcW w:w="13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0.88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1.30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0.5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Other-Unknown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1.41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0.93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2.07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0.093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Hypertension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no)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1.86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1.52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2.27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&lt;</w:t>
            </w:r>
            <w:r>
              <w:rPr>
                <w:rFonts w:ascii="Arial Unicode MS" w:cs="Arial Unicode MS"/>
                <w:lang w:eastAsia="fr-FR"/>
              </w:rPr>
              <w:t> </w:t>
            </w:r>
            <w:r>
              <w:rPr>
                <w:rFonts w:ascii="Arial Unicode MS" w:cs="Arial Unicode MS"/>
                <w:lang w:eastAsia="fr-FR"/>
              </w:rPr>
              <w:t>0.001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Diabetes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no)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3.27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2.41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4.37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&lt;</w:t>
            </w:r>
            <w:r>
              <w:rPr>
                <w:rFonts w:ascii="Arial Unicode MS" w:cs="Arial Unicode MS"/>
                <w:lang w:eastAsia="fr-FR"/>
              </w:rPr>
              <w:t> </w:t>
            </w:r>
            <w:r>
              <w:rPr>
                <w:rFonts w:ascii="Arial Unicode MS" w:cs="Arial Unicode MS"/>
                <w:lang w:eastAsia="fr-FR"/>
              </w:rPr>
              <w:t>0.001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Cardiovascular History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no)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1.85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1.36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2.49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&lt;</w:t>
            </w:r>
            <w:r>
              <w:rPr>
                <w:rFonts w:ascii="Arial Unicode MS" w:cs="Arial Unicode MS"/>
                <w:lang w:eastAsia="fr-FR"/>
              </w:rPr>
              <w:t> </w:t>
            </w:r>
            <w:r>
              <w:rPr>
                <w:rFonts w:ascii="Arial Unicode MS" w:cs="Arial Unicode MS"/>
                <w:lang w:eastAsia="fr-FR"/>
              </w:rPr>
              <w:t>0.001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Cancer History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no)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1.46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1.10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1.90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0.007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lastRenderedPageBreak/>
              <w:t>Family History of Dialysis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no)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0.84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0.66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1.05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0.14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BMI Category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Normal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Ref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highlight w:val="yellow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Lean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highlight w:val="yellow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2.21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1.66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2.92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&lt;</w:t>
            </w:r>
            <w:r>
              <w:rPr>
                <w:rFonts w:ascii="Arial Unicode MS" w:cs="Arial Unicode MS"/>
                <w:lang w:eastAsia="fr-FR"/>
              </w:rPr>
              <w:t> </w:t>
            </w:r>
            <w:r>
              <w:rPr>
                <w:rFonts w:ascii="Arial Unicode MS" w:cs="Arial Unicode MS"/>
                <w:lang w:eastAsia="fr-FR"/>
              </w:rPr>
              <w:t>0.001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Overweight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0.86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1.32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0.6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Obesity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1.30</w:t>
            </w:r>
          </w:p>
        </w:tc>
        <w:tc>
          <w:tcPr>
            <w:tcW w:w="13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1.00-1.67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0.049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Unknown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5.80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2.21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13.5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&lt;</w:t>
            </w:r>
            <w:r>
              <w:rPr>
                <w:rFonts w:ascii="Arial Unicode MS" w:cs="Arial Unicode MS"/>
                <w:lang w:eastAsia="fr-FR"/>
              </w:rPr>
              <w:t> </w:t>
            </w:r>
            <w:r>
              <w:rPr>
                <w:rFonts w:ascii="Arial Unicode MS" w:cs="Arial Unicode MS"/>
                <w:lang w:eastAsia="fr-FR"/>
              </w:rPr>
              <w:t>0.001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Socio-economic Category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Manager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Ref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—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highlight w:val="yellow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Employee-Worker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1.29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1.02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1.63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0.033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Intermediate Profession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1.10</w:t>
            </w:r>
          </w:p>
        </w:tc>
        <w:tc>
          <w:tcPr>
            <w:tcW w:w="13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0.87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1.39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0.4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Other-Unknown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1.22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0.92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1.61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0.2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 xml:space="preserve">Geographical Origin 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Metropolitan France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Ref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French Overseas Departments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0.19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2.27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0.7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Europe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0.42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1.15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0.2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Africa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0.96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0.54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1.58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0.9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Asia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0.29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3.30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Other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0.43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0.5</w:t>
            </w:r>
          </w:p>
        </w:tc>
      </w:tr>
      <w:tr w:rsidR="008D6FED" w:rsidTr="0084098A">
        <w:trPr>
          <w:jc w:val="center"/>
        </w:trPr>
        <w:tc>
          <w:tcPr>
            <w:tcW w:w="7388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OR: Odds Ratio; CI: Confidence Interval</w:t>
            </w:r>
          </w:p>
        </w:tc>
      </w:tr>
      <w:tr w:rsidR="008D6FED" w:rsidTr="0084098A">
        <w:trPr>
          <w:jc w:val="center"/>
        </w:trPr>
        <w:tc>
          <w:tcPr>
            <w:tcW w:w="73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right="100"/>
              <w:rPr>
                <w:rFonts w:ascii="Arial Unicode MS" w:hAnsi="Arial Unicode MS" w:cs="Arial Unicode MS"/>
              </w:rPr>
            </w:pPr>
          </w:p>
        </w:tc>
      </w:tr>
    </w:tbl>
    <w:p w:rsidR="008D6FED" w:rsidRDefault="008D6FED" w:rsidP="008D6FED">
      <w:pPr>
        <w:rPr>
          <w:rFonts w:ascii="Arial Unicode MS" w:hAnsi="Arial Unicode MS" w:cs="Arial Unicode MS"/>
          <w:b/>
        </w:rPr>
      </w:pPr>
    </w:p>
    <w:p w:rsidR="008D6FED" w:rsidRDefault="008D6FED" w:rsidP="008D6FED">
      <w:pPr>
        <w:rPr>
          <w:rFonts w:ascii="Arial Unicode MS" w:hAnsi="Arial Unicode MS" w:cs="Arial Unicode MS"/>
          <w:b/>
        </w:rPr>
      </w:pPr>
      <w:r>
        <w:rPr>
          <w:rFonts w:ascii="Arial Unicode MS" w:cs="Arial Unicode MS"/>
          <w:b/>
        </w:rPr>
        <w:t xml:space="preserve">Supplemental Table S3: Factors associated with decreased </w:t>
      </w:r>
      <w:proofErr w:type="spellStart"/>
      <w:r>
        <w:rPr>
          <w:rFonts w:ascii="Arial Unicode MS" w:cs="Arial Unicode MS"/>
          <w:b/>
        </w:rPr>
        <w:t>eGFR</w:t>
      </w:r>
      <w:proofErr w:type="spellEnd"/>
      <w:r>
        <w:rPr>
          <w:rFonts w:ascii="Arial Unicode MS" w:cs="Arial Unicode MS"/>
          <w:b/>
        </w:rPr>
        <w:t xml:space="preserve"> in multivariable analysis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79"/>
        <w:gridCol w:w="839"/>
        <w:gridCol w:w="1512"/>
        <w:gridCol w:w="1181"/>
      </w:tblGrid>
      <w:tr w:rsidR="008D6FED" w:rsidTr="0084098A">
        <w:trPr>
          <w:tblHeader/>
          <w:jc w:val="center"/>
        </w:trPr>
        <w:tc>
          <w:tcPr>
            <w:tcW w:w="39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</w:rPr>
              <w:t>Variable</w:t>
            </w:r>
          </w:p>
        </w:tc>
        <w:tc>
          <w:tcPr>
            <w:tcW w:w="8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</w:rPr>
              <w:t>OR</w:t>
            </w:r>
          </w:p>
        </w:tc>
        <w:tc>
          <w:tcPr>
            <w:tcW w:w="15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</w:rPr>
              <w:t>p-value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Sex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Men)</w:t>
            </w:r>
          </w:p>
        </w:tc>
        <w:tc>
          <w:tcPr>
            <w:tcW w:w="839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1.15</w:t>
            </w:r>
          </w:p>
        </w:tc>
        <w:tc>
          <w:tcPr>
            <w:tcW w:w="151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0.80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1.65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0.5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Age (decade)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3.80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2.95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4.98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&lt;</w:t>
            </w:r>
            <w:r>
              <w:rPr>
                <w:rFonts w:ascii="Arial Unicode MS" w:cs="Arial Unicode MS"/>
                <w:lang w:eastAsia="fr-FR"/>
              </w:rPr>
              <w:t> </w:t>
            </w:r>
            <w:r>
              <w:rPr>
                <w:rFonts w:ascii="Arial Unicode MS" w:cs="Arial Unicode MS"/>
                <w:lang w:eastAsia="fr-FR"/>
              </w:rPr>
              <w:t>0.001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Smoking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No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Ref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Active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0.49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0.17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1.11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0.13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Previous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1.18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0.83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1.69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0.3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Other-Unknown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0.67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0.23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1.58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0.4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Hypertension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no)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1.56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1.05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2.37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0.033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Diabetes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no)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0.99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0.51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1.77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0.9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Cardiovascular History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no)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1.64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1.02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2.57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0.035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Cancer History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no)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1.30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0.82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1.98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0.2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Family History of Dialysis (ref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=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 </w:t>
            </w:r>
            <w:r>
              <w:rPr>
                <w:rFonts w:ascii="Arial Unicode MS" w:cs="Arial Unicode MS"/>
                <w:b/>
                <w:bCs/>
                <w:lang w:eastAsia="fr-FR"/>
              </w:rPr>
              <w:t>no)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0.71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1.68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0.6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BMI Category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Normal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Ref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highlight w:val="yellow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Lean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highlight w:val="yellow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0.38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0.09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1.06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0.12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Overweight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1.24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0.84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1.85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0.3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lastRenderedPageBreak/>
              <w:t>Obesity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1.85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1.17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2.91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0.015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Unknown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0.00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0.00-1.89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&gt;</w:t>
            </w:r>
            <w:r>
              <w:rPr>
                <w:rFonts w:ascii="Arial Unicode MS" w:cs="Arial Unicode MS"/>
                <w:lang w:eastAsia="fr-FR"/>
              </w:rPr>
              <w:t> </w:t>
            </w:r>
            <w:r>
              <w:rPr>
                <w:rFonts w:ascii="Arial Unicode MS" w:cs="Arial Unicode MS"/>
                <w:lang w:eastAsia="fr-FR"/>
              </w:rPr>
              <w:t>0.9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>Socio-economic Category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Manager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Ref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highlight w:val="yellow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Employee-Worker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1.20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0.75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1.91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0.4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Intermediate Profession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1.25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0.80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1.95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0.3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Other-Unknown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1.08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0.62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1.85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0.8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rPr>
                <w:rFonts w:ascii="Arial Unicode MS" w:hAnsi="Arial Unicode MS" w:cs="Arial Unicode MS"/>
                <w:b/>
                <w:bCs/>
                <w:lang w:eastAsia="fr-FR"/>
              </w:rPr>
            </w:pPr>
            <w:r>
              <w:rPr>
                <w:rFonts w:ascii="Arial Unicode MS" w:cs="Arial Unicode MS"/>
                <w:b/>
                <w:bCs/>
                <w:lang w:eastAsia="fr-FR"/>
              </w:rPr>
              <w:t xml:space="preserve">Geographical Origin 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Metropolitan France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Ref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French Overseas Departments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1.94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0.11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9.73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0.5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Europe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1.43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0.62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2.86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0.3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Africa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1.61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0.61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3.48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0.3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Asia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4.27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0.23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22.2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0.2</w:t>
            </w:r>
          </w:p>
        </w:tc>
      </w:tr>
      <w:tr w:rsidR="008D6FED" w:rsidTr="0084098A">
        <w:trPr>
          <w:jc w:val="center"/>
        </w:trPr>
        <w:tc>
          <w:tcPr>
            <w:tcW w:w="39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Other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0.68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0.11</w:t>
            </w:r>
            <w:r>
              <w:rPr>
                <w:rFonts w:ascii="Arial Unicode MS" w:cs="Arial Unicode MS"/>
                <w:lang w:eastAsia="fr-FR"/>
              </w:rPr>
              <w:t>–</w:t>
            </w:r>
            <w:r>
              <w:rPr>
                <w:rFonts w:ascii="Arial Unicode MS" w:cs="Arial Unicode MS"/>
                <w:lang w:eastAsia="fr-FR"/>
              </w:rPr>
              <w:t>2.30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lang w:eastAsia="fr-FR"/>
              </w:rPr>
            </w:pPr>
            <w:r>
              <w:rPr>
                <w:rFonts w:ascii="Arial Unicode MS" w:cs="Arial Unicode MS"/>
                <w:lang w:eastAsia="fr-FR"/>
              </w:rPr>
              <w:t>0.6</w:t>
            </w:r>
          </w:p>
        </w:tc>
      </w:tr>
      <w:tr w:rsidR="008D6FED" w:rsidTr="0084098A">
        <w:trPr>
          <w:jc w:val="center"/>
        </w:trPr>
        <w:tc>
          <w:tcPr>
            <w:tcW w:w="7511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OR: Odds Ratio; CI: Confidence Interval</w:t>
            </w:r>
          </w:p>
        </w:tc>
      </w:tr>
      <w:tr w:rsidR="008D6FED" w:rsidTr="0084098A">
        <w:trPr>
          <w:jc w:val="center"/>
        </w:trPr>
        <w:tc>
          <w:tcPr>
            <w:tcW w:w="7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right="100"/>
              <w:rPr>
                <w:rFonts w:ascii="Arial Unicode MS" w:hAnsi="Arial Unicode MS" w:cs="Arial Unicode MS"/>
              </w:rPr>
            </w:pPr>
          </w:p>
        </w:tc>
      </w:tr>
    </w:tbl>
    <w:p w:rsidR="008D6FED" w:rsidRDefault="008D6FED" w:rsidP="008D6FED"/>
    <w:p w:rsidR="008D6FED" w:rsidRDefault="008D6FED" w:rsidP="008D6FED">
      <w:pPr>
        <w:ind w:left="360"/>
        <w:jc w:val="both"/>
        <w:rPr>
          <w:rFonts w:ascii="Arial Unicode MS" w:hAnsi="Arial Unicode MS" w:cs="Arial Unicode MS"/>
          <w:b/>
        </w:rPr>
      </w:pPr>
      <w:r>
        <w:rPr>
          <w:rFonts w:ascii="Arial Unicode MS" w:cs="Arial Unicode MS"/>
          <w:b/>
        </w:rPr>
        <w:t xml:space="preserve">Supplemental </w:t>
      </w:r>
      <w:r>
        <w:rPr>
          <w:rFonts w:ascii="Arial Unicode MS" w:hAnsi="Times" w:cs="Arial Unicode MS"/>
          <w:b/>
        </w:rPr>
        <w:t xml:space="preserve">Table S4: Comparison of participant characteristics between CONSTANCES </w:t>
      </w:r>
      <w:proofErr w:type="spellStart"/>
      <w:r>
        <w:rPr>
          <w:rFonts w:ascii="Arial Unicode MS" w:hAnsi="Times" w:cs="Arial Unicode MS"/>
          <w:b/>
        </w:rPr>
        <w:t>centers</w:t>
      </w:r>
      <w:proofErr w:type="spellEnd"/>
      <w:r>
        <w:rPr>
          <w:rFonts w:ascii="Arial Unicode MS" w:hAnsi="Times" w:cs="Arial Unicode MS"/>
          <w:b/>
        </w:rPr>
        <w:t xml:space="preserve"> with and without albuminuria measurement</w:t>
      </w:r>
    </w:p>
    <w:tbl>
      <w:tblPr>
        <w:tblW w:w="8080" w:type="dxa"/>
        <w:jc w:val="center"/>
        <w:tblLayout w:type="fixed"/>
        <w:tblLook w:val="0420" w:firstRow="1" w:lastRow="0" w:firstColumn="0" w:lastColumn="0" w:noHBand="0" w:noVBand="1"/>
      </w:tblPr>
      <w:tblGrid>
        <w:gridCol w:w="3635"/>
        <w:gridCol w:w="2025"/>
        <w:gridCol w:w="2420"/>
      </w:tblGrid>
      <w:tr w:rsidR="008D6FED" w:rsidTr="0084098A">
        <w:trPr>
          <w:tblHeader/>
          <w:jc w:val="center"/>
        </w:trPr>
        <w:tc>
          <w:tcPr>
            <w:tcW w:w="36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100" w:right="100"/>
              <w:rPr>
                <w:rFonts w:ascii="Arial Unicode MS" w:hAnsi="Arial Unicode MS" w:cs="Arial Unicode MS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 w:right="100"/>
              <w:jc w:val="center"/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hAnsi="Times" w:cs="Arial Unicode MS"/>
                <w:b/>
              </w:rPr>
              <w:t xml:space="preserve">Included </w:t>
            </w:r>
            <w:proofErr w:type="spellStart"/>
            <w:r>
              <w:rPr>
                <w:rFonts w:ascii="Arial Unicode MS" w:hAnsi="Times" w:cs="Arial Unicode MS"/>
                <w:b/>
              </w:rPr>
              <w:t>centers</w:t>
            </w:r>
            <w:proofErr w:type="spellEnd"/>
            <w:r>
              <w:rPr>
                <w:rFonts w:ascii="Arial Unicode MS" w:hAnsi="Times" w:cs="Arial Unicode MS"/>
                <w:b/>
              </w:rPr>
              <w:t xml:space="preserve"> </w:t>
            </w:r>
            <w:r>
              <w:rPr>
                <w:rFonts w:ascii="Arial Unicode MS" w:hAnsi="Times" w:cs="Arial Unicode MS"/>
              </w:rPr>
              <w:br/>
              <w:t>N</w:t>
            </w:r>
            <w:r>
              <w:rPr>
                <w:rFonts w:ascii="Arial Unicode MS" w:hAnsi="Times" w:cs="Arial Unicode MS"/>
              </w:rPr>
              <w:t> </w:t>
            </w:r>
            <w:r>
              <w:rPr>
                <w:rFonts w:ascii="Arial Unicode MS" w:hAnsi="Times" w:cs="Arial Unicode MS"/>
              </w:rPr>
              <w:t>=</w:t>
            </w:r>
            <w:r>
              <w:rPr>
                <w:rFonts w:ascii="Arial Unicode MS" w:hAnsi="Times" w:cs="Arial Unicode MS"/>
              </w:rPr>
              <w:t> </w:t>
            </w:r>
            <w:r>
              <w:rPr>
                <w:rFonts w:ascii="Arial Unicode MS" w:hAnsi="Times" w:cs="Arial Unicode MS"/>
              </w:rPr>
              <w:t>109,834</w:t>
            </w:r>
            <w:r>
              <w:rPr>
                <w:rFonts w:ascii="Arial Unicode MS" w:hAnsi="Times" w:cs="Arial Unicode MS"/>
                <w:vertAlign w:val="superscript"/>
              </w:rPr>
              <w:t>1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 w:right="100"/>
              <w:jc w:val="center"/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hAnsi="Times" w:cs="Arial Unicode MS"/>
                <w:b/>
              </w:rPr>
              <w:t xml:space="preserve">Non included </w:t>
            </w:r>
            <w:proofErr w:type="spellStart"/>
            <w:r>
              <w:rPr>
                <w:rFonts w:ascii="Arial Unicode MS" w:hAnsi="Times" w:cs="Arial Unicode MS"/>
                <w:b/>
              </w:rPr>
              <w:t>centers</w:t>
            </w:r>
            <w:proofErr w:type="spellEnd"/>
            <w:r>
              <w:rPr>
                <w:rFonts w:ascii="Arial Unicode MS" w:hAnsi="Times" w:cs="Arial Unicode MS"/>
                <w:b/>
              </w:rPr>
              <w:t xml:space="preserve"> </w:t>
            </w:r>
            <w:r>
              <w:rPr>
                <w:rFonts w:ascii="Arial Unicode MS" w:hAnsi="Times" w:cs="Arial Unicode MS"/>
              </w:rPr>
              <w:t>N</w:t>
            </w:r>
            <w:r>
              <w:rPr>
                <w:rFonts w:ascii="Arial Unicode MS" w:hAnsi="Times" w:cs="Arial Unicode MS"/>
              </w:rPr>
              <w:t> </w:t>
            </w:r>
            <w:r>
              <w:rPr>
                <w:rFonts w:ascii="Arial Unicode MS" w:hAnsi="Times" w:cs="Arial Unicode MS"/>
              </w:rPr>
              <w:t>=</w:t>
            </w:r>
            <w:r>
              <w:rPr>
                <w:rFonts w:ascii="Arial Unicode MS" w:hAnsi="Times" w:cs="Arial Unicode MS"/>
              </w:rPr>
              <w:t> </w:t>
            </w:r>
            <w:r>
              <w:rPr>
                <w:rFonts w:ascii="Arial Unicode MS" w:hAnsi="Times" w:cs="Arial Unicode MS"/>
              </w:rPr>
              <w:t>89,368</w:t>
            </w:r>
            <w:r>
              <w:rPr>
                <w:rFonts w:ascii="Arial Unicode MS" w:hAnsi="Times" w:cs="Arial Unicode MS"/>
                <w:vertAlign w:val="superscript"/>
              </w:rPr>
              <w:t>1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right="100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lastRenderedPageBreak/>
              <w:t>Women, n, %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58,809 (54%)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47,749 (53%)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right="100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Age, median (IQR)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47 (36, 59)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47 (36, 59)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right="100"/>
              <w:rPr>
                <w:rFonts w:ascii="Arial Unicode MS" w:hAnsi="Arial Unicode MS" w:cs="Arial Unicode MS"/>
                <w:b/>
                <w:bCs/>
              </w:rPr>
            </w:pPr>
            <w:proofErr w:type="spellStart"/>
            <w:r>
              <w:rPr>
                <w:rFonts w:ascii="Arial Unicode MS" w:hAnsi="Times" w:cs="Arial Unicode MS"/>
                <w:b/>
                <w:bCs/>
              </w:rPr>
              <w:t>eGFR</w:t>
            </w:r>
            <w:proofErr w:type="spellEnd"/>
            <w:r>
              <w:rPr>
                <w:rFonts w:ascii="Arial Unicode MS" w:hAnsi="Times" w:cs="Arial Unicode MS"/>
                <w:b/>
                <w:bCs/>
              </w:rPr>
              <w:t> </w:t>
            </w:r>
            <w:r>
              <w:rPr>
                <w:rFonts w:ascii="Arial Unicode MS" w:hAnsi="Times" w:cs="Arial Unicode MS"/>
                <w:b/>
                <w:bCs/>
              </w:rPr>
              <w:t>&lt;</w:t>
            </w:r>
            <w:r>
              <w:rPr>
                <w:rFonts w:ascii="Arial Unicode MS" w:hAnsi="Times" w:cs="Arial Unicode MS"/>
                <w:b/>
                <w:bCs/>
              </w:rPr>
              <w:t> </w:t>
            </w:r>
            <w:r>
              <w:rPr>
                <w:rFonts w:ascii="Arial Unicode MS" w:hAnsi="Times" w:cs="Arial Unicode MS"/>
                <w:b/>
                <w:bCs/>
              </w:rPr>
              <w:t>60 ml/</w:t>
            </w:r>
            <w:proofErr w:type="spellStart"/>
            <w:r>
              <w:rPr>
                <w:rFonts w:ascii="Arial Unicode MS" w:hAnsi="Times" w:cs="Arial Unicode MS"/>
                <w:b/>
                <w:bCs/>
              </w:rPr>
              <w:t>mn</w:t>
            </w:r>
            <w:proofErr w:type="spellEnd"/>
            <w:r>
              <w:rPr>
                <w:rFonts w:ascii="Arial Unicode MS" w:hAnsi="Times" w:cs="Arial Unicode MS"/>
                <w:b/>
                <w:bCs/>
              </w:rPr>
              <w:t>/1.73m</w:t>
            </w:r>
            <w:r>
              <w:rPr>
                <w:rFonts w:ascii="Arial Unicode MS" w:hAnsi="Times" w:cs="Arial Unicode MS"/>
                <w:b/>
                <w:bCs/>
              </w:rPr>
              <w:t>²</w:t>
            </w:r>
            <w:r>
              <w:rPr>
                <w:rFonts w:ascii="Arial Unicode MS" w:hAnsi="Times" w:cs="Arial Unicode MS"/>
                <w:b/>
                <w:bCs/>
                <w:lang w:val="it-IT"/>
              </w:rPr>
              <w:t>, n, %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1,252 (1.2%)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974 (1.1%)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spacing w:line="360" w:lineRule="auto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Smoking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No, n, %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50,058 (46%)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40,672 (46%)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Active, n, %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18,751 (17%)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15,791 (18%)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Previous, n, %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35,667 (32%)</w:t>
            </w:r>
          </w:p>
        </w:tc>
        <w:tc>
          <w:tcPr>
            <w:tcW w:w="2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28,722 (32%)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spacing w:line="360" w:lineRule="auto"/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unknown, n, %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5,358 (4.9%)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4,183 (4.7%)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Hypertension, n, %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38,856 (35%)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29,330 (33%)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Diabetes, n, %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4,442 (4.0%)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3,781 (4.2%)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Cardiovascular history, n, %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5,056 (4.6%)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3,903 (4.4%)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Cancer history, n, %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8,008 (7.3%)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6,561 (7.3%)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Arial Unicode MS" w:hAnsi="Arial Unicode MS" w:cs="Arial Unicode MS"/>
                <w:b/>
                <w:bCs/>
                <w:lang w:val="nl-NL"/>
              </w:rPr>
            </w:pPr>
            <w:r>
              <w:rPr>
                <w:rFonts w:ascii="Arial Unicode MS" w:hAnsi="Times" w:cs="Arial Unicode MS"/>
                <w:b/>
                <w:bCs/>
                <w:lang w:val="nl-NL"/>
              </w:rPr>
              <w:t>Family history of dialysis, n, %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796 (0.7%)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616 (0.7%)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Body Mass Index (BMI) , median (IQR)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24.4 (21.9, 27.4)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24.2 (21.8, 27.2)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Systolic blood pressure, median (IQR)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128 (118, 140)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127 (117, 138)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lastRenderedPageBreak/>
              <w:t>Education level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&lt;high school diploma, n, %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26,631 (24%)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20,794 (23%)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high school diploma, n, %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17,759 (16%)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14,217 (16%)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&gt;high school diploma, n, %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62,448 (57%)</w:t>
            </w:r>
          </w:p>
        </w:tc>
        <w:tc>
          <w:tcPr>
            <w:tcW w:w="2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52,266 (58%)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Other, unknown, n, %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2,996 (2.7%)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2,091 (2.3%)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Occupation and social class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Manager, intellectual profession, n, %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29,968 (27%)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26,852 (30%)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Intermediate profession, n, %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29,636 (27%)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22,729 (25%)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Employee, worker, n, %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33,961 (31%)</w:t>
            </w:r>
          </w:p>
        </w:tc>
        <w:tc>
          <w:tcPr>
            <w:tcW w:w="2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27,511 (31%)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Other, unknown, n, %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16,269 (15%)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12,276 (14%)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Geographical origin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line="360" w:lineRule="auto"/>
              <w:ind w:left="-54"/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Metropolitan France, n, %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97,741 (89%)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77,523 (87%)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French overseas departments, n, %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770 (0.7%)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1,021 (1.1%)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Europe, n, %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4,231 (3.9%)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3,730 (4.2%)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Africa, n, %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3,350 (3.1%)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3,736 (4.2%)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Asia, n, %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720 (0.7%)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838 (0.9%)</w:t>
            </w:r>
          </w:p>
        </w:tc>
      </w:tr>
      <w:tr w:rsidR="008D6FED" w:rsidTr="0084098A">
        <w:trPr>
          <w:jc w:val="center"/>
        </w:trPr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after="120"/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hAnsi="Times" w:cs="Arial Unicode MS"/>
                <w:b/>
                <w:bCs/>
              </w:rPr>
              <w:t>Other, n, %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after="120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3,022 (2.8%)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FED" w:rsidRDefault="008D6FED" w:rsidP="0084098A">
            <w:pPr>
              <w:pBdr>
                <w:top w:val="nil"/>
                <w:left w:val="nil"/>
                <w:bottom w:val="nil"/>
                <w:right w:val="nil"/>
              </w:pBdr>
              <w:spacing w:after="120"/>
              <w:ind w:left="-54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hAnsi="Times" w:cs="Arial Unicode MS"/>
              </w:rPr>
              <w:t>2,520 (2.8%)</w:t>
            </w:r>
          </w:p>
        </w:tc>
      </w:tr>
    </w:tbl>
    <w:p w:rsidR="00504E7A" w:rsidRDefault="00504E7A">
      <w:bookmarkStart w:id="0" w:name="_GoBack"/>
      <w:bookmarkEnd w:id="0"/>
    </w:p>
    <w:sectPr w:rsidR="00504E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ED"/>
    <w:rsid w:val="000A1621"/>
    <w:rsid w:val="001B71A4"/>
    <w:rsid w:val="002B351C"/>
    <w:rsid w:val="002C4821"/>
    <w:rsid w:val="00367242"/>
    <w:rsid w:val="00392109"/>
    <w:rsid w:val="004410A5"/>
    <w:rsid w:val="004C5F0E"/>
    <w:rsid w:val="00504E7A"/>
    <w:rsid w:val="00626B87"/>
    <w:rsid w:val="00753ABC"/>
    <w:rsid w:val="007B44DE"/>
    <w:rsid w:val="007D52E2"/>
    <w:rsid w:val="00835941"/>
    <w:rsid w:val="008D6FED"/>
    <w:rsid w:val="00965791"/>
    <w:rsid w:val="00A96012"/>
    <w:rsid w:val="00B14F51"/>
    <w:rsid w:val="00BB08EC"/>
    <w:rsid w:val="00BB0CF1"/>
    <w:rsid w:val="00C55530"/>
    <w:rsid w:val="00D0223A"/>
    <w:rsid w:val="00F25260"/>
    <w:rsid w:val="00FE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2025-05-31T10:04:00Z</dcterms:created>
  <dcterms:modified xsi:type="dcterms:W3CDTF">2025-05-31T10:04:00Z</dcterms:modified>
</cp:coreProperties>
</file>