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7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8"/>
        <w:gridCol w:w="587"/>
        <w:gridCol w:w="11698"/>
        <w:gridCol w:w="1247"/>
        <w:gridCol w:w="1200"/>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69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4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4" w:hRule="atLeast"/>
        </w:trPr>
        <w:tc>
          <w:tcPr>
            <w:tcW w:w="1395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47"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698"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47"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4" w:hRule="atLeast"/>
        </w:trPr>
        <w:tc>
          <w:tcPr>
            <w:tcW w:w="1395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47"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698"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47"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4" w:hRule="atLeast"/>
        </w:trPr>
        <w:tc>
          <w:tcPr>
            <w:tcW w:w="1395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47"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698"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47"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2</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698"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47"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2</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4" w:hRule="atLeast"/>
        </w:trPr>
        <w:tc>
          <w:tcPr>
            <w:tcW w:w="1395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47"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698"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47"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698"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47"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2</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698"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47"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 xml:space="preserve">Page 2 and </w:t>
            </w:r>
            <w:r>
              <w:rPr>
                <w:rFonts w:hint="default" w:ascii="Arial" w:hAnsi="Arial" w:eastAsia="宋体" w:cs="Arial"/>
                <w:color w:val="auto"/>
                <w:sz w:val="18"/>
                <w:szCs w:val="18"/>
                <w:lang w:val="en-US" w:eastAsia="zh-CN"/>
              </w:rPr>
              <w:t>Appendix </w:t>
            </w:r>
            <w:r>
              <w:rPr>
                <w:rFonts w:hint="default" w:ascii="Arial" w:hAnsi="Arial" w:eastAsia="宋体" w:cs="Arial"/>
                <w:color w:val="auto"/>
                <w:sz w:val="18"/>
                <w:szCs w:val="18"/>
                <w:lang w:val="en-US" w:eastAsia="zh-CN"/>
              </w:rPr>
              <w:fldChar w:fldCharType="begin"/>
            </w:r>
            <w:r>
              <w:rPr>
                <w:rFonts w:hint="default" w:ascii="Arial" w:hAnsi="Arial" w:eastAsia="宋体" w:cs="Arial"/>
                <w:color w:val="auto"/>
                <w:sz w:val="18"/>
                <w:szCs w:val="18"/>
                <w:lang w:val="en-US" w:eastAsia="zh-CN"/>
              </w:rPr>
              <w:instrText xml:space="preserve"> HYPERLINK "https://bmcnephrol.biomedcentral.com/articles/10.1186/s12882-024-03810-9" \l "App1" </w:instrText>
            </w:r>
            <w:r>
              <w:rPr>
                <w:rFonts w:hint="default" w:ascii="Arial" w:hAnsi="Arial" w:eastAsia="宋体" w:cs="Arial"/>
                <w:color w:val="auto"/>
                <w:sz w:val="18"/>
                <w:szCs w:val="18"/>
                <w:lang w:val="en-US" w:eastAsia="zh-CN"/>
              </w:rPr>
              <w:fldChar w:fldCharType="separate"/>
            </w:r>
            <w:r>
              <w:rPr>
                <w:rFonts w:hint="default" w:ascii="Arial" w:hAnsi="Arial" w:eastAsia="宋体" w:cs="Arial"/>
                <w:color w:val="auto"/>
                <w:sz w:val="18"/>
                <w:szCs w:val="18"/>
                <w:lang w:val="en-US" w:eastAsia="zh-CN"/>
              </w:rPr>
              <w:t>1</w:t>
            </w:r>
            <w:r>
              <w:rPr>
                <w:rFonts w:hint="default" w:ascii="Arial" w:hAnsi="Arial" w:eastAsia="宋体" w:cs="Arial"/>
                <w:color w:val="auto"/>
                <w:sz w:val="18"/>
                <w:szCs w:val="18"/>
                <w:lang w:val="en-US" w:eastAsia="zh-CN"/>
              </w:rPr>
              <w:fldChar w:fldCharType="end"/>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698"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47"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698"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47"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698"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47"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698"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47"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698"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2E65623E">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698"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420F1455">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698"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403E8D65">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698"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73156963">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698"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3079E946">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698"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1B5FCF50">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698"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7E3237B1">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698"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7275097C">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698"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18EBE183">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698"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7875B5BE">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3</w:t>
            </w:r>
          </w:p>
        </w:tc>
      </w:tr>
      <w:tr w14:paraId="12438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5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47"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E2D287E">
            <w:pPr>
              <w:pStyle w:val="7"/>
              <w:jc w:val="center"/>
              <w:rPr>
                <w:rFonts w:ascii="Arial" w:hAnsi="Arial" w:cs="Arial"/>
                <w:color w:val="auto"/>
                <w:sz w:val="18"/>
                <w:szCs w:val="18"/>
              </w:rPr>
            </w:pP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F3D1DBF">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6</w:t>
            </w: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698"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670CFC65">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3-4 and Figure1</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698"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47"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3-4</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698"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47"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4-5 and Table 1</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698"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47"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 and Table 2</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586"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698"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47"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5-6 and Figure 2</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698"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color w:val="auto"/>
                <w:sz w:val="18"/>
                <w:szCs w:val="18"/>
              </w:rPr>
            </w:pPr>
            <w:r>
              <w:rPr>
                <w:rFonts w:ascii="Arial" w:hAnsi="Arial" w:cs="Arial"/>
                <w:color w:val="auto"/>
                <w:sz w:val="18"/>
                <w:szCs w:val="18"/>
              </w:rPr>
              <w:t>For each synthesis, briefly summarise the characteristics and risk of bias among contributing studies.</w:t>
            </w:r>
          </w:p>
        </w:tc>
        <w:tc>
          <w:tcPr>
            <w:tcW w:w="1247"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5-10</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698"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color w:val="auto"/>
                <w:sz w:val="18"/>
                <w:szCs w:val="18"/>
              </w:rPr>
            </w:pPr>
            <w:r>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47"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5-10 and Table 4</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698"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color w:val="auto"/>
                <w:sz w:val="18"/>
                <w:szCs w:val="18"/>
              </w:rPr>
            </w:pPr>
            <w:r>
              <w:rPr>
                <w:rFonts w:ascii="Arial" w:hAnsi="Arial" w:cs="Arial"/>
                <w:color w:val="auto"/>
                <w:sz w:val="18"/>
                <w:szCs w:val="18"/>
              </w:rPr>
              <w:t>Present results of all investigations of possible causes of heterogeneity among study results.</w:t>
            </w:r>
          </w:p>
        </w:tc>
        <w:tc>
          <w:tcPr>
            <w:tcW w:w="1247"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6-8 and Table 3</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698"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color w:val="auto"/>
                <w:sz w:val="18"/>
                <w:szCs w:val="18"/>
              </w:rPr>
            </w:pPr>
            <w:r>
              <w:rPr>
                <w:rFonts w:ascii="Arial" w:hAnsi="Arial" w:cs="Arial"/>
                <w:color w:val="auto"/>
                <w:sz w:val="18"/>
                <w:szCs w:val="18"/>
              </w:rPr>
              <w:t>Present results of all sensitivity analyses conducted to assess the robustness of the synthesized results.</w:t>
            </w:r>
          </w:p>
        </w:tc>
        <w:tc>
          <w:tcPr>
            <w:tcW w:w="1247"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10 and Figure 5</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698"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color w:val="auto"/>
                <w:sz w:val="18"/>
                <w:szCs w:val="18"/>
              </w:rPr>
            </w:pPr>
            <w:r>
              <w:rPr>
                <w:rFonts w:ascii="Arial" w:hAnsi="Arial" w:cs="Arial"/>
                <w:color w:val="auto"/>
                <w:sz w:val="18"/>
                <w:szCs w:val="18"/>
              </w:rPr>
              <w:t>Present assessments of risk of bias due to missing results (arising from reporting biases) for each synthesis assessed.</w:t>
            </w:r>
          </w:p>
        </w:tc>
        <w:tc>
          <w:tcPr>
            <w:tcW w:w="1247"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10 and Figure 6</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698"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color w:val="auto"/>
                <w:sz w:val="18"/>
                <w:szCs w:val="18"/>
              </w:rPr>
            </w:pPr>
            <w:r>
              <w:rPr>
                <w:rFonts w:ascii="Arial" w:hAnsi="Arial" w:cs="Arial"/>
                <w:color w:val="auto"/>
                <w:sz w:val="18"/>
                <w:szCs w:val="18"/>
              </w:rPr>
              <w:t>Present assessments of certainty (or confidence) in the body of evidence for each outcome assessed.</w:t>
            </w:r>
          </w:p>
        </w:tc>
        <w:tc>
          <w:tcPr>
            <w:tcW w:w="1247"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10-11 and Figure 7</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4" w:hRule="atLeast"/>
        </w:trPr>
        <w:tc>
          <w:tcPr>
            <w:tcW w:w="1395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47"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698"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w:t>
            </w:r>
            <w:r>
              <w:rPr>
                <w:rFonts w:ascii="Arial" w:hAnsi="Arial" w:cs="Arial"/>
                <w:color w:val="auto"/>
                <w:sz w:val="18"/>
                <w:szCs w:val="18"/>
              </w:rPr>
              <w:t>ation of the results in the context of other evidence.</w:t>
            </w:r>
          </w:p>
        </w:tc>
        <w:tc>
          <w:tcPr>
            <w:tcW w:w="1247"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11-17</w:t>
            </w:r>
            <w:bookmarkStart w:id="0" w:name="_GoBack"/>
            <w:bookmarkEnd w:id="0"/>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698"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47"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16-17</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698"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47"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16-17</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698"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47"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17</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4" w:hRule="atLeast"/>
        </w:trPr>
        <w:tc>
          <w:tcPr>
            <w:tcW w:w="1395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47"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698"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47"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698"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47"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eastAsia"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None</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698"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47"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eastAsia"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None</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698"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47"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"Outstanding Young Talent " Program of Yunnan Provincial Traditional Chinese Medicine Hospital</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389"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698"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47"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ascii="Arial" w:hAnsi="Arial" w:cs="Arial"/>
                <w:color w:val="auto"/>
                <w:sz w:val="18"/>
                <w:szCs w:val="18"/>
              </w:rPr>
            </w:pPr>
            <w:r>
              <w:rPr>
                <w:rFonts w:hint="default" w:ascii="Arial" w:hAnsi="Arial" w:eastAsia="宋体" w:cs="Arial"/>
                <w:color w:val="auto"/>
                <w:sz w:val="18"/>
                <w:szCs w:val="18"/>
                <w:lang w:val="en-US" w:eastAsia="zh-CN"/>
              </w:rPr>
              <w:t>None</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400" w:type="dxa"/>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698"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47" w:type="dxa"/>
            <w:tcBorders>
              <w:top w:val="single" w:color="000000" w:sz="4" w:space="0"/>
              <w:left w:val="single" w:color="000000" w:sz="4" w:space="0"/>
              <w:bottom w:val="double" w:color="000000" w:sz="4" w:space="0"/>
              <w:right w:val="single" w:color="000000" w:sz="4" w:space="0"/>
            </w:tcBorders>
          </w:tcPr>
          <w:p w14:paraId="77F0C0AC">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1. Alt options</w:t>
            </w:r>
          </w:p>
          <w:p w14:paraId="6934C275">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are publicly</w:t>
            </w:r>
          </w:p>
          <w:p w14:paraId="663A29E1">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available.</w:t>
            </w:r>
          </w:p>
          <w:p w14:paraId="6FF36B59">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2. All data can</w:t>
            </w:r>
            <w:r>
              <w:rPr>
                <w:rFonts w:hint="eastAsia" w:ascii="Arial" w:hAnsi="Arial" w:eastAsia="宋体" w:cs="Arial"/>
                <w:color w:val="auto"/>
                <w:sz w:val="18"/>
                <w:szCs w:val="18"/>
                <w:lang w:val="en-US" w:eastAsia="zh-CN"/>
              </w:rPr>
              <w:t xml:space="preserve"> </w:t>
            </w:r>
            <w:r>
              <w:rPr>
                <w:rFonts w:hint="default" w:ascii="Arial" w:hAnsi="Arial" w:eastAsia="宋体" w:cs="Arial"/>
                <w:color w:val="auto"/>
                <w:sz w:val="18"/>
                <w:szCs w:val="18"/>
                <w:lang w:val="en-US" w:eastAsia="zh-CN"/>
              </w:rPr>
              <w:t>be found in</w:t>
            </w:r>
            <w:r>
              <w:rPr>
                <w:rFonts w:hint="eastAsia" w:ascii="Arial" w:hAnsi="Arial" w:eastAsia="宋体" w:cs="Arial"/>
                <w:color w:val="auto"/>
                <w:sz w:val="18"/>
                <w:szCs w:val="18"/>
                <w:lang w:val="en-US" w:eastAsia="zh-CN"/>
              </w:rPr>
              <w:t xml:space="preserve"> </w:t>
            </w:r>
            <w:r>
              <w:rPr>
                <w:rFonts w:hint="default" w:ascii="Arial" w:hAnsi="Arial" w:eastAsia="宋体" w:cs="Arial"/>
                <w:color w:val="auto"/>
                <w:sz w:val="18"/>
                <w:szCs w:val="18"/>
                <w:lang w:val="en-US" w:eastAsia="zh-CN"/>
              </w:rPr>
              <w:t>the</w:t>
            </w:r>
            <w:r>
              <w:rPr>
                <w:rFonts w:hint="eastAsia" w:ascii="Arial" w:hAnsi="Arial" w:eastAsia="宋体" w:cs="Arial"/>
                <w:color w:val="auto"/>
                <w:sz w:val="18"/>
                <w:szCs w:val="18"/>
                <w:lang w:val="en-US" w:eastAsia="zh-CN"/>
              </w:rPr>
              <w:t xml:space="preserve"> </w:t>
            </w:r>
            <w:r>
              <w:rPr>
                <w:rFonts w:hint="default" w:ascii="Arial" w:hAnsi="Arial" w:eastAsia="宋体" w:cs="Arial"/>
                <w:color w:val="auto"/>
                <w:sz w:val="18"/>
                <w:szCs w:val="18"/>
                <w:lang w:val="en-US" w:eastAsia="zh-CN"/>
              </w:rPr>
              <w:t>following</w:t>
            </w:r>
          </w:p>
          <w:p w14:paraId="78FD4BAB">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database:</w:t>
            </w:r>
          </w:p>
          <w:p w14:paraId="3E090F47">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 xml:space="preserve">PubMed, </w:t>
            </w:r>
          </w:p>
          <w:p w14:paraId="51E50DC5">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Embase,</w:t>
            </w:r>
          </w:p>
          <w:p w14:paraId="5D670EEC">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Cochrane</w:t>
            </w:r>
          </w:p>
          <w:p w14:paraId="405EC498">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Library, Web</w:t>
            </w:r>
          </w:p>
          <w:p w14:paraId="3D026A0B">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of Science,</w:t>
            </w:r>
          </w:p>
          <w:p w14:paraId="0D9EB0A5">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CNKI, CBM,</w:t>
            </w:r>
          </w:p>
          <w:p w14:paraId="2813BE69">
            <w:pPr>
              <w:pStyle w:val="7"/>
              <w:spacing w:before="40" w:after="40"/>
              <w:rPr>
                <w:rFonts w:ascii="Arial" w:hAnsi="Arial" w:cs="Arial"/>
                <w:color w:val="auto"/>
                <w:sz w:val="18"/>
                <w:szCs w:val="18"/>
              </w:rPr>
            </w:pPr>
            <w:r>
              <w:rPr>
                <w:rFonts w:hint="default" w:ascii="Arial" w:hAnsi="Arial" w:eastAsia="宋体" w:cs="Arial"/>
                <w:color w:val="auto"/>
                <w:sz w:val="18"/>
                <w:szCs w:val="18"/>
                <w:lang w:val="en-US" w:eastAsia="zh-CN"/>
              </w:rPr>
              <w:t>VIP, and WanFang.</w:t>
            </w:r>
          </w:p>
        </w:tc>
      </w:tr>
    </w:tbl>
    <w:p w14:paraId="30510553">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9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519430" cy="495300"/>
          <wp:effectExtent l="0" t="0" r="4445" b="0"/>
          <wp:wrapSquare wrapText="bothSides"/>
          <wp:docPr id="1" name="图片 1025"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descr="Prisma-logo-Colour-white-BG"/>
                  <pic:cNvPicPr>
                    <a:picLocks noChangeAspect="1"/>
                  </pic:cNvPicPr>
                </pic:nvPicPr>
                <pic:blipFill>
                  <a:blip r:embed="rId1"/>
                  <a:stretch>
                    <a:fillRect/>
                  </a:stretch>
                </pic:blipFill>
                <pic:spPr>
                  <a:xfrm>
                    <a:off x="0" y="0"/>
                    <a:ext cx="519430" cy="495300"/>
                  </a:xfrm>
                  <a:prstGeom prst="rect">
                    <a:avLst/>
                  </a:prstGeom>
                  <a:noFill/>
                  <a:ln>
                    <a:noFill/>
                  </a:ln>
                </pic:spPr>
              </pic:pic>
            </a:graphicData>
          </a:graphic>
        </wp:anchor>
      </w:drawing>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04B11328"/>
    <w:rsid w:val="09D04097"/>
    <w:rsid w:val="0CDA3224"/>
    <w:rsid w:val="107B6DF8"/>
    <w:rsid w:val="107F15EA"/>
    <w:rsid w:val="13294AFD"/>
    <w:rsid w:val="19827095"/>
    <w:rsid w:val="1ABF31AA"/>
    <w:rsid w:val="215E326E"/>
    <w:rsid w:val="3B133C60"/>
    <w:rsid w:val="3D595B76"/>
    <w:rsid w:val="41AF2209"/>
    <w:rsid w:val="42093C1B"/>
    <w:rsid w:val="49357497"/>
    <w:rsid w:val="4A743FEF"/>
    <w:rsid w:val="4B1354D6"/>
    <w:rsid w:val="52D22D99"/>
    <w:rsid w:val="5CD56B70"/>
    <w:rsid w:val="5F9374E9"/>
    <w:rsid w:val="602B6979"/>
    <w:rsid w:val="640F43CC"/>
    <w:rsid w:val="64A87BFB"/>
    <w:rsid w:val="6A7A4241"/>
    <w:rsid w:val="6B2F1B41"/>
    <w:rsid w:val="6D667B04"/>
    <w:rsid w:val="7447453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1181</Words>
  <Characters>6411</Characters>
  <Lines>50</Lines>
  <Paragraphs>14</Paragraphs>
  <TotalTime>16</TotalTime>
  <ScaleCrop>false</ScaleCrop>
  <LinksUpToDate>false</LinksUpToDate>
  <CharactersWithSpaces>7442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原来</cp:lastModifiedBy>
  <cp:lastPrinted>2020-11-24T03:02:00Z</cp:lastPrinted>
  <dcterms:modified xsi:type="dcterms:W3CDTF">2025-06-19T15:34:57Z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eyJoZGlkIjoiM2FiZDIzMjBhYjY3YjcwYmIxYWI1NjM4YzVmYjEyMDMiLCJ1c2VySWQiOiIyNzQwNzE2MzAifQ==</vt:lpwstr>
  </property>
  <property fmtid="{D5CDD505-2E9C-101B-9397-08002B2CF9AE}" pid="3" name="KSOProductBuildVer">
    <vt:lpwstr>2052-12.1.0.21171</vt:lpwstr>
  </property>
  <property fmtid="{D5CDD505-2E9C-101B-9397-08002B2CF9AE}" pid="4" name="ICV">
    <vt:lpwstr>227E582D281545298F8FDA47E9ED6AF8_13</vt:lpwstr>
  </property>
</Properties>
</file>