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57484" w14:textId="68DF2828" w:rsidR="00C978F4" w:rsidRDefault="00C978F4" w:rsidP="00A14D6A">
      <w:pPr>
        <w:ind w:firstLineChars="0" w:firstLine="0"/>
        <w:rPr>
          <w:rFonts w:eastAsiaTheme="minorEastAsia" w:hint="eastAsia"/>
        </w:rPr>
      </w:pPr>
    </w:p>
    <w:p w14:paraId="368AE5F6" w14:textId="7A83F1DB" w:rsidR="002D7990" w:rsidRDefault="009B37EF" w:rsidP="002D7990">
      <w:pPr>
        <w:tabs>
          <w:tab w:val="left" w:pos="6447"/>
        </w:tabs>
        <w:ind w:firstLineChars="0" w:firstLine="0"/>
        <w:rPr>
          <w:rFonts w:eastAsiaTheme="minorEastAsia" w:hint="eastAsia"/>
        </w:rPr>
      </w:pPr>
      <w:r>
        <w:rPr>
          <w:rFonts w:ascii="Times New Roman" w:eastAsiaTheme="minorEastAsia" w:hAnsi="Times New Roman"/>
          <w:b w:val="0"/>
          <w:bCs w:val="0"/>
          <w:noProof/>
          <w:sz w:val="24"/>
          <w:szCs w:val="24"/>
        </w:rPr>
        <w:drawing>
          <wp:inline distT="0" distB="0" distL="0" distR="0" wp14:anchorId="32E2613C" wp14:editId="773D8371">
            <wp:extent cx="5274310" cy="7308850"/>
            <wp:effectExtent l="0" t="0" r="2540" b="6350"/>
            <wp:docPr id="2022543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54344" name="图片 20225434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0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B638BF" w14:textId="77777777" w:rsidR="009B37EF" w:rsidRDefault="009B37EF" w:rsidP="009B37EF">
      <w:pPr>
        <w:spacing w:line="360" w:lineRule="auto"/>
        <w:ind w:firstLineChars="0" w:firstLine="0"/>
        <w:jc w:val="center"/>
        <w:rPr>
          <w:rFonts w:ascii="Times New Roman" w:eastAsiaTheme="minorEastAsia" w:hAnsi="Times New Roman"/>
          <w:sz w:val="24"/>
          <w:szCs w:val="24"/>
        </w:rPr>
      </w:pPr>
      <w:r w:rsidRPr="006139EB">
        <w:rPr>
          <w:rFonts w:ascii="Times New Roman" w:eastAsiaTheme="minorEastAsia" w:hAnsi="Times New Roman" w:hint="eastAsia"/>
          <w:sz w:val="24"/>
          <w:szCs w:val="24"/>
        </w:rPr>
        <w:t xml:space="preserve">Figure </w:t>
      </w:r>
      <w:r>
        <w:rPr>
          <w:rFonts w:ascii="Times New Roman" w:eastAsiaTheme="minorEastAsia" w:hAnsi="Times New Roman" w:hint="eastAsia"/>
          <w:sz w:val="24"/>
          <w:szCs w:val="24"/>
        </w:rPr>
        <w:t>S1</w:t>
      </w:r>
      <w:r w:rsidRPr="006139EB">
        <w:rPr>
          <w:rFonts w:ascii="Times New Roman" w:eastAsiaTheme="minorEastAsia" w:hAnsi="Times New Roman" w:hint="eastAsia"/>
          <w:sz w:val="24"/>
          <w:szCs w:val="24"/>
        </w:rPr>
        <w:t>.</w:t>
      </w:r>
      <w:r w:rsidRPr="006139EB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E87320">
        <w:rPr>
          <w:rFonts w:ascii="Times New Roman" w:eastAsiaTheme="minorEastAsia" w:hAnsi="Times New Roman"/>
          <w:sz w:val="24"/>
          <w:szCs w:val="24"/>
        </w:rPr>
        <w:t>Kidney organoids derived from</w:t>
      </w:r>
      <w:r w:rsidRPr="002D39A1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2D39A1">
        <w:rPr>
          <w:rFonts w:ascii="Times New Roman" w:eastAsiaTheme="minorEastAsia" w:hAnsi="Times New Roman" w:hint="eastAsia"/>
          <w:sz w:val="24"/>
          <w:szCs w:val="24"/>
        </w:rPr>
        <w:t>hPSCs.</w:t>
      </w:r>
    </w:p>
    <w:p w14:paraId="15ABAA31" w14:textId="1DDB7561" w:rsidR="009B37EF" w:rsidRPr="002D39A1" w:rsidRDefault="009B37EF" w:rsidP="009B37EF">
      <w:pPr>
        <w:spacing w:line="360" w:lineRule="auto"/>
        <w:ind w:firstLineChars="0" w:firstLine="0"/>
        <w:rPr>
          <w:rFonts w:ascii="Times New Roman" w:eastAsiaTheme="minorEastAsia" w:hAnsi="Times New Roman"/>
          <w:b w:val="0"/>
          <w:bCs w:val="0"/>
          <w:sz w:val="24"/>
          <w:szCs w:val="24"/>
        </w:rPr>
      </w:pPr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>(A) Bright field images showing the induced differentiation of human induced pluripotent stem cells (hPSCs) into kidney organoids. Scale bar = 100 µm, magnification = 100×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, </w:t>
      </w:r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(B) Expression of specific marker genes at each stage of </w:t>
      </w:r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lastRenderedPageBreak/>
        <w:t>differentiation induction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,</w:t>
      </w:r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SOX2 marks pluripotent stem cells, T (Brachyury) and MIXL denote primitive streak cells, WT1 is a marker for nephrogenic intermediate mesoderm, JAG1 is expressed in middle tubules, CDH1 in distal tubules, and AQP1 in proximal tubules. </w:t>
      </w:r>
      <w:r w:rsidR="0070689E"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NPHS1</w:t>
      </w:r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is a marker for podocytes, PDGFR-β for mesangial cells, and CD31 for vascular endothelial cells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, </w:t>
      </w:r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>(C) Immunofluorescent detection of the specific marker protein T (red) for primitive streak cells. Scale bar = 50 µm, magnification = 200×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, </w:t>
      </w:r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>(D) Immunofluorescent detection of the specific marker proteins SIX2 (red) and SALL1 (green) for nephron progenitor cells. Scale bar = 50 µm, magnification = 200×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, </w:t>
      </w:r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(F) Immunofluorescent detection of the specific marker proteins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N</w:t>
      </w:r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>ephrin (green) for podocytes and AQP1 (red) for proximal tubules. Scale bar = 50 µm, magnification = 200×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, (G</w:t>
      </w:r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Immunofluorescent detection of the specific marker proteins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CDH1</w:t>
      </w:r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(green) for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distal tubules </w:t>
      </w:r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and </w:t>
      </w:r>
      <w:bookmarkStart w:id="0" w:name="_Hlk197701727"/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WT1</w:t>
      </w:r>
      <w:bookmarkEnd w:id="0"/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(red) for</w:t>
      </w:r>
      <w:r w:rsidRPr="00B23357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</w:t>
      </w:r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>podocytes. Scale bar = 50 µm, magnification = 200×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,</w:t>
      </w:r>
      <w:r w:rsidRPr="00B23357"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(H</w:t>
      </w:r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Immunofluorescent detection of the specific marker proteins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CDH1</w:t>
      </w:r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(green) for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distal tubules </w:t>
      </w:r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and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CD31</w:t>
      </w:r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(red) for</w:t>
      </w:r>
      <w:r w:rsidRPr="00B23357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</w:t>
      </w:r>
      <w:bookmarkStart w:id="1" w:name="_Hlk197701752"/>
      <w:r w:rsidRPr="00B23357">
        <w:rPr>
          <w:rFonts w:ascii="Times New Roman" w:eastAsiaTheme="minorEastAsia" w:hAnsi="Times New Roman"/>
          <w:b w:val="0"/>
          <w:bCs w:val="0"/>
          <w:sz w:val="24"/>
          <w:szCs w:val="24"/>
        </w:rPr>
        <w:t>endothelial cells</w:t>
      </w:r>
      <w:bookmarkEnd w:id="1"/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>. Scale bar = 50 µm, magnification = 200×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, (I</w:t>
      </w:r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Immunofluorescent detection of the specific marker proteins PDGFR-β (green) for </w:t>
      </w:r>
      <w:bookmarkStart w:id="2" w:name="_Hlk197701797"/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>mesangial cells</w:t>
      </w:r>
      <w:bookmarkEnd w:id="2"/>
      <w:r w:rsidRPr="002D39A1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and AQP1 (red) for proximal tubules. Scale bar = 50 µm, magnification = 200×.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 </w:t>
      </w:r>
    </w:p>
    <w:p w14:paraId="586E5B6D" w14:textId="77777777" w:rsidR="009B37EF" w:rsidRDefault="009B37EF" w:rsidP="002D7990">
      <w:pPr>
        <w:tabs>
          <w:tab w:val="left" w:pos="6447"/>
        </w:tabs>
        <w:ind w:firstLineChars="0" w:firstLine="0"/>
        <w:rPr>
          <w:rFonts w:eastAsiaTheme="minorEastAsia" w:hint="eastAsia"/>
        </w:rPr>
      </w:pPr>
    </w:p>
    <w:p w14:paraId="54F5DE9B" w14:textId="2DAF03CB" w:rsidR="009B37EF" w:rsidRDefault="009B37EF" w:rsidP="002D7990">
      <w:pPr>
        <w:tabs>
          <w:tab w:val="left" w:pos="6447"/>
        </w:tabs>
        <w:ind w:firstLineChars="0" w:firstLine="0"/>
        <w:rPr>
          <w:rFonts w:eastAsiaTheme="minorEastAsia" w:hint="eastAsia"/>
        </w:rPr>
      </w:pPr>
      <w:r>
        <w:rPr>
          <w:rFonts w:ascii="Times New Roman" w:eastAsiaTheme="minorEastAsia" w:hAnsi="Times New Roman"/>
          <w:b w:val="0"/>
          <w:bCs w:val="0"/>
          <w:noProof/>
          <w:sz w:val="24"/>
          <w:szCs w:val="24"/>
        </w:rPr>
        <w:drawing>
          <wp:inline distT="0" distB="0" distL="0" distR="0" wp14:anchorId="2E314715" wp14:editId="77C077E6">
            <wp:extent cx="5274310" cy="4897755"/>
            <wp:effectExtent l="0" t="0" r="2540" b="0"/>
            <wp:docPr id="4801968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196862" name="图片 48019686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338"/>
                    <a:stretch/>
                  </pic:blipFill>
                  <pic:spPr bwMode="auto">
                    <a:xfrm>
                      <a:off x="0" y="0"/>
                      <a:ext cx="5274310" cy="4897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88650D" w14:textId="77777777" w:rsidR="009B37EF" w:rsidRDefault="009B37EF" w:rsidP="009B37EF">
      <w:pPr>
        <w:spacing w:line="360" w:lineRule="auto"/>
        <w:ind w:firstLineChars="0" w:firstLine="0"/>
        <w:jc w:val="center"/>
        <w:rPr>
          <w:rFonts w:ascii="Times New Roman" w:eastAsiaTheme="minorEastAsia" w:hAnsi="Times New Roman"/>
          <w:sz w:val="24"/>
          <w:szCs w:val="24"/>
        </w:rPr>
      </w:pPr>
      <w:r w:rsidRPr="006139EB">
        <w:rPr>
          <w:rFonts w:ascii="Times New Roman" w:eastAsiaTheme="minorEastAsia" w:hAnsi="Times New Roman" w:hint="eastAsia"/>
          <w:sz w:val="24"/>
          <w:szCs w:val="24"/>
        </w:rPr>
        <w:t xml:space="preserve">Figure 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S2. </w:t>
      </w:r>
      <w:r w:rsidRPr="00D36307">
        <w:rPr>
          <w:rFonts w:ascii="Times New Roman" w:eastAsiaTheme="minorEastAsia" w:hAnsi="Times New Roman"/>
          <w:sz w:val="24"/>
          <w:szCs w:val="24"/>
        </w:rPr>
        <w:t>High glucose</w:t>
      </w:r>
      <w:r>
        <w:rPr>
          <w:rFonts w:ascii="Times New Roman" w:eastAsiaTheme="minorEastAsia" w:hAnsi="Times New Roman" w:hint="eastAsia"/>
          <w:sz w:val="24"/>
          <w:szCs w:val="24"/>
        </w:rPr>
        <w:t>-i</w:t>
      </w:r>
      <w:r w:rsidRPr="00D36307">
        <w:rPr>
          <w:rFonts w:ascii="Times New Roman" w:eastAsiaTheme="minorEastAsia" w:hAnsi="Times New Roman"/>
          <w:sz w:val="24"/>
          <w:szCs w:val="24"/>
        </w:rPr>
        <w:t xml:space="preserve">nduced </w:t>
      </w:r>
      <w:r w:rsidRPr="006B3A1A">
        <w:rPr>
          <w:rFonts w:ascii="Times New Roman" w:eastAsiaTheme="minorEastAsia" w:hAnsi="Times New Roman"/>
          <w:sz w:val="24"/>
          <w:szCs w:val="24"/>
        </w:rPr>
        <w:t>24</w:t>
      </w:r>
      <w:r w:rsidRPr="006B3A1A">
        <w:rPr>
          <w:rFonts w:ascii="Times New Roman" w:eastAsiaTheme="minorEastAsia" w:hAnsi="Times New Roman" w:hint="eastAsia"/>
          <w:sz w:val="24"/>
          <w:szCs w:val="24"/>
        </w:rPr>
        <w:t>-</w:t>
      </w:r>
      <w:r w:rsidRPr="006B3A1A">
        <w:rPr>
          <w:rFonts w:ascii="Times New Roman" w:eastAsiaTheme="minorEastAsia" w:hAnsi="Times New Roman"/>
          <w:sz w:val="24"/>
          <w:szCs w:val="24"/>
        </w:rPr>
        <w:t xml:space="preserve">hour </w:t>
      </w:r>
      <w:r w:rsidRPr="00D36307">
        <w:rPr>
          <w:rFonts w:ascii="Times New Roman" w:eastAsiaTheme="minorEastAsia" w:hAnsi="Times New Roman"/>
          <w:sz w:val="24"/>
          <w:szCs w:val="24"/>
        </w:rPr>
        <w:t xml:space="preserve">changes of </w:t>
      </w:r>
      <w:r w:rsidRPr="006718BF">
        <w:rPr>
          <w:rFonts w:ascii="Times New Roman" w:eastAsiaTheme="minorEastAsia" w:hAnsi="Times New Roman"/>
          <w:sz w:val="24"/>
          <w:szCs w:val="24"/>
        </w:rPr>
        <w:t>glucolipid metabolism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 w:rsidRPr="00D36307">
        <w:rPr>
          <w:rFonts w:ascii="Times New Roman" w:eastAsiaTheme="minorEastAsia" w:hAnsi="Times New Roman"/>
          <w:sz w:val="24"/>
          <w:szCs w:val="24"/>
        </w:rPr>
        <w:t xml:space="preserve">in </w:t>
      </w:r>
      <w:r>
        <w:rPr>
          <w:rFonts w:ascii="Times New Roman" w:eastAsiaTheme="minorEastAsia" w:hAnsi="Times New Roman" w:hint="eastAsia"/>
          <w:sz w:val="24"/>
          <w:szCs w:val="24"/>
        </w:rPr>
        <w:t>kidney</w:t>
      </w:r>
      <w:r w:rsidRPr="00D36307">
        <w:rPr>
          <w:rFonts w:ascii="Times New Roman" w:eastAsiaTheme="minorEastAsia" w:hAnsi="Times New Roman"/>
          <w:sz w:val="24"/>
          <w:szCs w:val="24"/>
        </w:rPr>
        <w:t xml:space="preserve"> organoids</w:t>
      </w:r>
      <w:r>
        <w:rPr>
          <w:rFonts w:ascii="Times New Roman" w:eastAsiaTheme="minorEastAsia" w:hAnsi="Times New Roman" w:hint="eastAsia"/>
          <w:sz w:val="24"/>
          <w:szCs w:val="24"/>
        </w:rPr>
        <w:t>,</w:t>
      </w:r>
      <w:r w:rsidRPr="00566B54">
        <w:t xml:space="preserve"> </w:t>
      </w:r>
      <w:r>
        <w:rPr>
          <w:rFonts w:ascii="Times New Roman" w:eastAsiaTheme="minorEastAsia" w:hAnsi="Times New Roman" w:hint="eastAsia"/>
          <w:sz w:val="24"/>
          <w:szCs w:val="24"/>
        </w:rPr>
        <w:t>r</w:t>
      </w:r>
      <w:r w:rsidRPr="00566B54">
        <w:rPr>
          <w:rFonts w:ascii="Times New Roman" w:eastAsiaTheme="minorEastAsia" w:hAnsi="Times New Roman"/>
          <w:sz w:val="24"/>
          <w:szCs w:val="24"/>
        </w:rPr>
        <w:t>elated to Figure 1</w:t>
      </w:r>
      <w:r>
        <w:rPr>
          <w:rFonts w:ascii="Times New Roman" w:eastAsiaTheme="minorEastAsia" w:hAnsi="Times New Roman" w:hint="eastAsia"/>
          <w:sz w:val="24"/>
          <w:szCs w:val="24"/>
        </w:rPr>
        <w:t>.</w:t>
      </w:r>
      <w:r w:rsidRPr="00D51F4E">
        <w:rPr>
          <w:rFonts w:ascii="Times New Roman" w:eastAsiaTheme="minorEastAsia" w:hAnsi="Times New Roman"/>
          <w:sz w:val="24"/>
          <w:szCs w:val="24"/>
        </w:rPr>
        <w:t xml:space="preserve"> </w:t>
      </w:r>
    </w:p>
    <w:p w14:paraId="38995D91" w14:textId="3F691B57" w:rsidR="009B37EF" w:rsidRDefault="009B37EF" w:rsidP="009B37EF">
      <w:pPr>
        <w:spacing w:line="360" w:lineRule="auto"/>
        <w:ind w:firstLineChars="0" w:firstLine="0"/>
        <w:rPr>
          <w:rFonts w:ascii="Times New Roman" w:eastAsiaTheme="minorEastAsia" w:hAnsi="Times New Roman"/>
          <w:b w:val="0"/>
          <w:bCs w:val="0"/>
          <w:sz w:val="24"/>
          <w:szCs w:val="24"/>
        </w:rPr>
      </w:pP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A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) Expression of ADRP in kidney organoids</w:t>
      </w:r>
      <w:r w:rsidRPr="00136290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after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24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hours of intervention, detected by immunofluorescence (ADRP labeled in green), scale bar = 50 µm, magnification = 200×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,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B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Expression of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SGLT2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protein in kidney organoids after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24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hours of intervention, detected by immunofluorescence 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SGLT2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labeled in green), scale bar = 50 µm, magnification = 200×. 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C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Statistical graph of the average fluorescence intensity of ADRP, n =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4,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D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Statistical graph of the average fluorescence intensity of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SGLT2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, n =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4.</w:t>
      </w:r>
    </w:p>
    <w:p w14:paraId="39C68FD3" w14:textId="77777777" w:rsidR="009B37EF" w:rsidRDefault="009B37EF" w:rsidP="002D7990">
      <w:pPr>
        <w:tabs>
          <w:tab w:val="left" w:pos="6447"/>
        </w:tabs>
        <w:ind w:firstLineChars="0" w:firstLine="0"/>
        <w:rPr>
          <w:rFonts w:eastAsiaTheme="minorEastAsia" w:hint="eastAsia"/>
        </w:rPr>
      </w:pPr>
    </w:p>
    <w:p w14:paraId="1FA169C4" w14:textId="6CEE2FEF" w:rsidR="009B37EF" w:rsidRDefault="009B37EF" w:rsidP="002D7990">
      <w:pPr>
        <w:tabs>
          <w:tab w:val="left" w:pos="6447"/>
        </w:tabs>
        <w:ind w:firstLineChars="0" w:firstLine="0"/>
        <w:rPr>
          <w:rFonts w:eastAsiaTheme="minorEastAsia" w:hint="eastAsia"/>
        </w:rPr>
      </w:pPr>
      <w:r>
        <w:rPr>
          <w:rFonts w:ascii="Times New Roman" w:eastAsiaTheme="minorEastAsia" w:hAnsi="Times New Roman"/>
          <w:noProof/>
          <w:sz w:val="24"/>
          <w:szCs w:val="24"/>
        </w:rPr>
        <w:drawing>
          <wp:inline distT="0" distB="0" distL="0" distR="0" wp14:anchorId="08B1D472" wp14:editId="5736C541">
            <wp:extent cx="5274310" cy="4969510"/>
            <wp:effectExtent l="0" t="0" r="2540" b="2540"/>
            <wp:docPr id="5481057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105722" name="图片 54810572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378"/>
                    <a:stretch/>
                  </pic:blipFill>
                  <pic:spPr bwMode="auto">
                    <a:xfrm>
                      <a:off x="0" y="0"/>
                      <a:ext cx="5274310" cy="4969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0D24C5" w14:textId="77777777" w:rsidR="009B37EF" w:rsidRDefault="009B37EF" w:rsidP="009B37EF">
      <w:pPr>
        <w:spacing w:line="360" w:lineRule="auto"/>
        <w:ind w:firstLineChars="0" w:firstLine="0"/>
        <w:jc w:val="center"/>
        <w:rPr>
          <w:rFonts w:ascii="Times New Roman" w:eastAsiaTheme="minorEastAsia" w:hAnsi="Times New Roman"/>
          <w:sz w:val="24"/>
          <w:szCs w:val="24"/>
        </w:rPr>
      </w:pPr>
      <w:r w:rsidRPr="006139EB">
        <w:rPr>
          <w:rFonts w:ascii="Times New Roman" w:eastAsiaTheme="minorEastAsia" w:hAnsi="Times New Roman" w:hint="eastAsia"/>
          <w:sz w:val="24"/>
          <w:szCs w:val="24"/>
        </w:rPr>
        <w:t xml:space="preserve">Figure 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S3. </w:t>
      </w:r>
      <w:r w:rsidRPr="00936651">
        <w:rPr>
          <w:rFonts w:ascii="Times New Roman" w:eastAsiaTheme="minorEastAsia" w:hAnsi="Times New Roman"/>
          <w:sz w:val="24"/>
          <w:szCs w:val="24"/>
        </w:rPr>
        <w:t xml:space="preserve">High glucose 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treated 24-hour </w:t>
      </w:r>
      <w:r w:rsidRPr="00FA36C9">
        <w:rPr>
          <w:rFonts w:ascii="Times New Roman" w:eastAsiaTheme="minorEastAsia" w:hAnsi="Times New Roman" w:hint="eastAsia"/>
          <w:sz w:val="24"/>
          <w:szCs w:val="24"/>
        </w:rPr>
        <w:t xml:space="preserve">upregulates </w:t>
      </w:r>
      <w:r w:rsidRPr="00FA36C9">
        <w:rPr>
          <w:rFonts w:ascii="Times New Roman" w:eastAsiaTheme="minorEastAsia" w:hAnsi="Times New Roman"/>
          <w:sz w:val="24"/>
          <w:szCs w:val="24"/>
        </w:rPr>
        <w:t>inflammatory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 levels </w:t>
      </w:r>
      <w:r w:rsidRPr="00936651">
        <w:rPr>
          <w:rFonts w:ascii="Times New Roman" w:eastAsiaTheme="minorEastAsia" w:hAnsi="Times New Roman"/>
          <w:sz w:val="24"/>
          <w:szCs w:val="24"/>
        </w:rPr>
        <w:t xml:space="preserve">of </w:t>
      </w:r>
      <w:r w:rsidRPr="00936651">
        <w:rPr>
          <w:rFonts w:ascii="Times New Roman" w:eastAsiaTheme="minorEastAsia" w:hAnsi="Times New Roman" w:hint="eastAsia"/>
          <w:sz w:val="24"/>
          <w:szCs w:val="24"/>
        </w:rPr>
        <w:t>kidney</w:t>
      </w:r>
      <w:r w:rsidRPr="00936651">
        <w:rPr>
          <w:rFonts w:ascii="Times New Roman" w:eastAsiaTheme="minorEastAsia" w:hAnsi="Times New Roman"/>
          <w:sz w:val="24"/>
          <w:szCs w:val="24"/>
        </w:rPr>
        <w:t xml:space="preserve"> organoids</w:t>
      </w:r>
      <w:r>
        <w:rPr>
          <w:rFonts w:ascii="Times New Roman" w:eastAsiaTheme="minorEastAsia" w:hAnsi="Times New Roman" w:hint="eastAsia"/>
          <w:sz w:val="24"/>
          <w:szCs w:val="24"/>
        </w:rPr>
        <w:t>,</w:t>
      </w:r>
      <w:r w:rsidRPr="00566B54"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>
        <w:rPr>
          <w:rFonts w:ascii="Times New Roman" w:eastAsiaTheme="minorEastAsia" w:hAnsi="Times New Roman" w:hint="eastAsia"/>
          <w:sz w:val="24"/>
          <w:szCs w:val="24"/>
        </w:rPr>
        <w:t>r</w:t>
      </w:r>
      <w:r w:rsidRPr="00566B54">
        <w:rPr>
          <w:rFonts w:ascii="Times New Roman" w:eastAsiaTheme="minorEastAsia" w:hAnsi="Times New Roman"/>
          <w:sz w:val="24"/>
          <w:szCs w:val="24"/>
        </w:rPr>
        <w:t xml:space="preserve">elated to Figure </w:t>
      </w:r>
      <w:r>
        <w:rPr>
          <w:rFonts w:ascii="Times New Roman" w:eastAsiaTheme="minorEastAsia" w:hAnsi="Times New Roman" w:hint="eastAsia"/>
          <w:sz w:val="24"/>
          <w:szCs w:val="24"/>
        </w:rPr>
        <w:t>2.</w:t>
      </w:r>
    </w:p>
    <w:p w14:paraId="084896ED" w14:textId="77777777" w:rsidR="009B37EF" w:rsidRDefault="009B37EF" w:rsidP="009B37EF">
      <w:pPr>
        <w:spacing w:line="360" w:lineRule="auto"/>
        <w:ind w:firstLineChars="0" w:firstLine="0"/>
        <w:rPr>
          <w:rFonts w:ascii="Times New Roman" w:eastAsiaTheme="minorEastAsia" w:hAnsi="Times New Roman"/>
          <w:b w:val="0"/>
          <w:bCs w:val="0"/>
          <w:sz w:val="24"/>
          <w:szCs w:val="24"/>
        </w:rPr>
      </w:pP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A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Immunofluorescence detection of IL-1β protein expression (marked in green) in kidney organoids 24 hours post-intervention, scale bar = 20 µm, magnification = 400×.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B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) Immunofluorescence detection of IL-6 protein expression in kidney organoids 24 hours post-intervention (IL-6 labeled in green), scale bar = 20 µm, magnification = 400×.</w:t>
      </w:r>
      <w:r w:rsidRPr="008D43C9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C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) Statistical analysis of the average fluorescence intensity for IL-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1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β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,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*</w:t>
      </w:r>
      <w:r w:rsidRPr="002D39A1">
        <w:rPr>
          <w:rFonts w:ascii="Times New Roman" w:eastAsiaTheme="minorEastAsia" w:hAnsi="Times New Roman"/>
          <w:b w:val="0"/>
          <w:bCs w:val="0"/>
          <w:i/>
          <w:iCs/>
          <w:sz w:val="24"/>
          <w:szCs w:val="24"/>
        </w:rPr>
        <w:t>P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&lt; 0.05, n =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4,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D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Statistical analysis of the average fluorescence intensity for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 IL-6,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*</w:t>
      </w:r>
      <w:r w:rsidRPr="002D39A1">
        <w:rPr>
          <w:rFonts w:ascii="Times New Roman" w:eastAsiaTheme="minorEastAsia" w:hAnsi="Times New Roman"/>
          <w:b w:val="0"/>
          <w:bCs w:val="0"/>
          <w:i/>
          <w:iCs/>
          <w:sz w:val="24"/>
          <w:szCs w:val="24"/>
        </w:rPr>
        <w:t>P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&lt; 0.05, n =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4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.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 </w:t>
      </w:r>
    </w:p>
    <w:p w14:paraId="50A8DC02" w14:textId="77777777" w:rsidR="009B37EF" w:rsidRDefault="009B37EF" w:rsidP="002D7990">
      <w:pPr>
        <w:tabs>
          <w:tab w:val="left" w:pos="6447"/>
        </w:tabs>
        <w:ind w:firstLineChars="0" w:firstLine="0"/>
        <w:rPr>
          <w:rFonts w:eastAsiaTheme="minorEastAsia" w:hint="eastAsia"/>
        </w:rPr>
      </w:pPr>
    </w:p>
    <w:p w14:paraId="1E94F1E2" w14:textId="531022C6" w:rsidR="009B37EF" w:rsidRDefault="009B37EF" w:rsidP="002D7990">
      <w:pPr>
        <w:tabs>
          <w:tab w:val="left" w:pos="6447"/>
        </w:tabs>
        <w:ind w:firstLineChars="0" w:firstLine="0"/>
        <w:rPr>
          <w:rFonts w:eastAsiaTheme="minorEastAsia" w:hint="eastAsia"/>
        </w:rPr>
      </w:pPr>
      <w:r>
        <w:rPr>
          <w:rFonts w:ascii="Times New Roman" w:eastAsiaTheme="minorEastAsia" w:hAnsi="Times New Roman" w:hint="eastAsia"/>
          <w:noProof/>
          <w:sz w:val="24"/>
          <w:szCs w:val="24"/>
        </w:rPr>
        <w:drawing>
          <wp:inline distT="0" distB="0" distL="0" distR="0" wp14:anchorId="2D12DE32" wp14:editId="4261C9E2">
            <wp:extent cx="5274310" cy="4679950"/>
            <wp:effectExtent l="0" t="0" r="2540" b="6350"/>
            <wp:docPr id="192513564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135642" name="图片 192513564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261"/>
                    <a:stretch/>
                  </pic:blipFill>
                  <pic:spPr bwMode="auto">
                    <a:xfrm>
                      <a:off x="0" y="0"/>
                      <a:ext cx="5274310" cy="467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72189" w14:textId="77777777" w:rsidR="009B37EF" w:rsidRDefault="009B37EF" w:rsidP="009B37EF">
      <w:pPr>
        <w:spacing w:line="360" w:lineRule="auto"/>
        <w:ind w:firstLineChars="0" w:firstLine="0"/>
        <w:jc w:val="center"/>
        <w:rPr>
          <w:rFonts w:ascii="Times New Roman" w:eastAsiaTheme="minorEastAsia" w:hAnsi="Times New Roman"/>
          <w:sz w:val="24"/>
          <w:szCs w:val="24"/>
        </w:rPr>
      </w:pPr>
      <w:r w:rsidRPr="00D51F4E">
        <w:rPr>
          <w:rFonts w:ascii="Times New Roman" w:eastAsiaTheme="minorEastAsia" w:hAnsi="Times New Roman" w:hint="eastAsia"/>
          <w:sz w:val="24"/>
          <w:szCs w:val="24"/>
        </w:rPr>
        <w:t xml:space="preserve">Figure </w:t>
      </w:r>
      <w:r>
        <w:rPr>
          <w:rFonts w:ascii="Times New Roman" w:eastAsiaTheme="minorEastAsia" w:hAnsi="Times New Roman" w:hint="eastAsia"/>
          <w:sz w:val="24"/>
          <w:szCs w:val="24"/>
        </w:rPr>
        <w:t>S4</w:t>
      </w:r>
      <w:r w:rsidRPr="00D51F4E">
        <w:rPr>
          <w:rFonts w:ascii="Times New Roman" w:eastAsiaTheme="minorEastAsia" w:hAnsi="Times New Roman" w:hint="eastAsia"/>
          <w:sz w:val="24"/>
          <w:szCs w:val="24"/>
        </w:rPr>
        <w:t>.</w:t>
      </w:r>
      <w:r w:rsidRPr="00D51F4E">
        <w:t xml:space="preserve"> </w:t>
      </w:r>
      <w:r>
        <w:rPr>
          <w:rFonts w:ascii="Times New Roman" w:eastAsiaTheme="minorEastAsia" w:hAnsi="Times New Roman" w:hint="eastAsia"/>
          <w:sz w:val="24"/>
          <w:szCs w:val="24"/>
        </w:rPr>
        <w:t>C</w:t>
      </w:r>
      <w:r w:rsidRPr="00D51F4E">
        <w:rPr>
          <w:rFonts w:ascii="Times New Roman" w:eastAsiaTheme="minorEastAsia" w:hAnsi="Times New Roman"/>
          <w:sz w:val="24"/>
          <w:szCs w:val="24"/>
        </w:rPr>
        <w:t>ell damage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 and </w:t>
      </w:r>
      <w:r w:rsidRPr="00706C35">
        <w:rPr>
          <w:rFonts w:ascii="Times New Roman" w:eastAsiaTheme="minorEastAsia" w:hAnsi="Times New Roman"/>
          <w:sz w:val="24"/>
          <w:szCs w:val="24"/>
        </w:rPr>
        <w:t>apoptos</w:t>
      </w:r>
      <w:r>
        <w:rPr>
          <w:rFonts w:ascii="Times New Roman" w:eastAsiaTheme="minorEastAsia" w:hAnsi="Times New Roman" w:hint="eastAsia"/>
          <w:sz w:val="24"/>
          <w:szCs w:val="24"/>
        </w:rPr>
        <w:t>is</w:t>
      </w:r>
      <w:r w:rsidRPr="00936651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hint="eastAsia"/>
          <w:sz w:val="24"/>
          <w:szCs w:val="24"/>
        </w:rPr>
        <w:t>in h</w:t>
      </w:r>
      <w:r w:rsidRPr="00936651">
        <w:rPr>
          <w:rFonts w:ascii="Times New Roman" w:eastAsiaTheme="minorEastAsia" w:hAnsi="Times New Roman"/>
          <w:sz w:val="24"/>
          <w:szCs w:val="24"/>
        </w:rPr>
        <w:t xml:space="preserve">igh glucose 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treated 24-hour </w:t>
      </w:r>
      <w:r w:rsidRPr="00936651">
        <w:rPr>
          <w:rFonts w:ascii="Times New Roman" w:eastAsiaTheme="minorEastAsia" w:hAnsi="Times New Roman" w:hint="eastAsia"/>
          <w:sz w:val="24"/>
          <w:szCs w:val="24"/>
        </w:rPr>
        <w:t>kidney</w:t>
      </w:r>
      <w:r w:rsidRPr="00936651">
        <w:rPr>
          <w:rFonts w:ascii="Times New Roman" w:eastAsiaTheme="minorEastAsia" w:hAnsi="Times New Roman"/>
          <w:sz w:val="24"/>
          <w:szCs w:val="24"/>
        </w:rPr>
        <w:t xml:space="preserve"> organoids</w:t>
      </w:r>
      <w:r>
        <w:rPr>
          <w:rFonts w:ascii="Times New Roman" w:eastAsiaTheme="minorEastAsia" w:hAnsi="Times New Roman" w:hint="eastAsia"/>
          <w:sz w:val="24"/>
          <w:szCs w:val="24"/>
        </w:rPr>
        <w:t>,</w:t>
      </w:r>
      <w:r w:rsidRPr="00566B54"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>
        <w:rPr>
          <w:rFonts w:ascii="Times New Roman" w:eastAsiaTheme="minorEastAsia" w:hAnsi="Times New Roman" w:hint="eastAsia"/>
          <w:sz w:val="24"/>
          <w:szCs w:val="24"/>
        </w:rPr>
        <w:t>r</w:t>
      </w:r>
      <w:r w:rsidRPr="00566B54">
        <w:rPr>
          <w:rFonts w:ascii="Times New Roman" w:eastAsiaTheme="minorEastAsia" w:hAnsi="Times New Roman"/>
          <w:sz w:val="24"/>
          <w:szCs w:val="24"/>
        </w:rPr>
        <w:t xml:space="preserve">elated to Figure </w:t>
      </w:r>
      <w:r>
        <w:rPr>
          <w:rFonts w:ascii="Times New Roman" w:eastAsiaTheme="minorEastAsia" w:hAnsi="Times New Roman" w:hint="eastAsia"/>
          <w:sz w:val="24"/>
          <w:szCs w:val="24"/>
        </w:rPr>
        <w:t>3</w:t>
      </w:r>
    </w:p>
    <w:p w14:paraId="018E8547" w14:textId="15CE8626" w:rsidR="009B37EF" w:rsidRDefault="009B37EF" w:rsidP="009B37EF">
      <w:pPr>
        <w:spacing w:line="360" w:lineRule="auto"/>
        <w:ind w:firstLineChars="0" w:firstLine="0"/>
        <w:rPr>
          <w:rFonts w:ascii="Times New Roman" w:eastAsiaTheme="minorEastAsia" w:hAnsi="Times New Roman"/>
          <w:b w:val="0"/>
          <w:bCs w:val="0"/>
          <w:sz w:val="24"/>
          <w:szCs w:val="24"/>
        </w:rPr>
      </w:pP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A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) Expression of KIM-1 in kidney organoids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,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detected by immunofluorescence (KIM-1 labeled in red), scale bar = 20 µm, magnification = 400×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.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B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) TUNEL staining to detect cell apoptosis in kidney organoids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,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apoptotic cells labeled in green, scale bar = 20 µm, magnification = 400×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,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C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) Statistical graph of the average fluorescence intensity of KIM-1, *</w:t>
      </w:r>
      <w:r w:rsidRPr="002D39A1">
        <w:rPr>
          <w:rFonts w:ascii="Times New Roman" w:eastAsiaTheme="minorEastAsia" w:hAnsi="Times New Roman"/>
          <w:b w:val="0"/>
          <w:bCs w:val="0"/>
          <w:i/>
          <w:iCs/>
          <w:sz w:val="24"/>
          <w:szCs w:val="24"/>
        </w:rPr>
        <w:t>P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&lt; 0.0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5,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n =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4.</w:t>
      </w:r>
      <w:r w:rsidRPr="00566B54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D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</w:t>
      </w:r>
      <w:r w:rsidRPr="00BC163A">
        <w:rPr>
          <w:rFonts w:ascii="Times New Roman" w:eastAsiaTheme="minorEastAsia" w:hAnsi="Times New Roman"/>
          <w:b w:val="0"/>
          <w:bCs w:val="0"/>
          <w:sz w:val="24"/>
          <w:szCs w:val="24"/>
        </w:rPr>
        <w:t>Nuclei+TUNEL+/Nuclei+ (%)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, *</w:t>
      </w:r>
      <w:r w:rsidRPr="002D39A1">
        <w:rPr>
          <w:rFonts w:ascii="Times New Roman" w:eastAsiaTheme="minorEastAsia" w:hAnsi="Times New Roman"/>
          <w:b w:val="0"/>
          <w:bCs w:val="0"/>
          <w:i/>
          <w:iCs/>
          <w:sz w:val="24"/>
          <w:szCs w:val="24"/>
        </w:rPr>
        <w:t>P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&lt; 0.05, n =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4</w:t>
      </w:r>
    </w:p>
    <w:p w14:paraId="32A18E29" w14:textId="77777777" w:rsidR="009B37EF" w:rsidRDefault="009B37EF" w:rsidP="002D7990">
      <w:pPr>
        <w:tabs>
          <w:tab w:val="left" w:pos="6447"/>
        </w:tabs>
        <w:ind w:firstLineChars="0" w:firstLine="0"/>
        <w:rPr>
          <w:rFonts w:eastAsiaTheme="minorEastAsia" w:hint="eastAsia"/>
        </w:rPr>
      </w:pPr>
    </w:p>
    <w:p w14:paraId="4D7D66FB" w14:textId="350B8BB5" w:rsidR="009B37EF" w:rsidRDefault="009B37EF" w:rsidP="002D7990">
      <w:pPr>
        <w:tabs>
          <w:tab w:val="left" w:pos="6447"/>
        </w:tabs>
        <w:ind w:firstLineChars="0" w:firstLine="0"/>
        <w:rPr>
          <w:rFonts w:eastAsiaTheme="minorEastAsia" w:hint="eastAsia"/>
        </w:rPr>
      </w:pPr>
      <w:r>
        <w:rPr>
          <w:rFonts w:ascii="Times New Roman" w:eastAsiaTheme="minorEastAsia" w:hAnsi="Times New Roman"/>
          <w:noProof/>
          <w:sz w:val="24"/>
          <w:szCs w:val="24"/>
        </w:rPr>
        <w:drawing>
          <wp:inline distT="0" distB="0" distL="0" distR="0" wp14:anchorId="16FB7932" wp14:editId="4DE8DAB3">
            <wp:extent cx="5274310" cy="5067300"/>
            <wp:effectExtent l="0" t="0" r="2540" b="0"/>
            <wp:docPr id="2888298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829818" name="图片 28882981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6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D7F60" w14:textId="77777777" w:rsidR="009B37EF" w:rsidRDefault="009B37EF" w:rsidP="009B37EF">
      <w:pPr>
        <w:spacing w:line="360" w:lineRule="auto"/>
        <w:ind w:firstLineChars="0" w:firstLine="0"/>
        <w:jc w:val="center"/>
        <w:rPr>
          <w:rFonts w:ascii="Times New Roman" w:eastAsiaTheme="minorEastAsia" w:hAnsi="Times New Roman"/>
          <w:sz w:val="24"/>
          <w:szCs w:val="24"/>
        </w:rPr>
      </w:pPr>
      <w:r w:rsidRPr="006139EB">
        <w:rPr>
          <w:rFonts w:ascii="Times New Roman" w:eastAsiaTheme="minorEastAsia" w:hAnsi="Times New Roman" w:hint="eastAsia"/>
          <w:sz w:val="24"/>
          <w:szCs w:val="24"/>
        </w:rPr>
        <w:t xml:space="preserve">Figure </w:t>
      </w:r>
      <w:r>
        <w:rPr>
          <w:rFonts w:ascii="Times New Roman" w:eastAsiaTheme="minorEastAsia" w:hAnsi="Times New Roman" w:hint="eastAsia"/>
          <w:sz w:val="24"/>
          <w:szCs w:val="24"/>
        </w:rPr>
        <w:t>S5.</w:t>
      </w:r>
      <w:r w:rsidRPr="00BC163A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FA36C9">
        <w:rPr>
          <w:rFonts w:ascii="Times New Roman" w:eastAsiaTheme="minorEastAsia" w:hAnsi="Times New Roman"/>
          <w:sz w:val="24"/>
          <w:szCs w:val="24"/>
        </w:rPr>
        <w:t>High glucose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 treated 24-hour </w:t>
      </w:r>
      <w:r w:rsidRPr="00FA36C9">
        <w:rPr>
          <w:rFonts w:ascii="Times New Roman" w:eastAsiaTheme="minorEastAsia" w:hAnsi="Times New Roman" w:hint="eastAsia"/>
          <w:sz w:val="24"/>
          <w:szCs w:val="24"/>
        </w:rPr>
        <w:t>increases kidney</w:t>
      </w:r>
      <w:r w:rsidRPr="00FA36C9">
        <w:rPr>
          <w:rFonts w:ascii="Times New Roman" w:eastAsiaTheme="minorEastAsia" w:hAnsi="Times New Roman"/>
          <w:sz w:val="24"/>
          <w:szCs w:val="24"/>
        </w:rPr>
        <w:t xml:space="preserve"> organoid fibrosis</w:t>
      </w:r>
      <w:r w:rsidRPr="00FA36C9">
        <w:rPr>
          <w:rFonts w:ascii="Times New Roman" w:eastAsiaTheme="minorEastAsia" w:hAnsi="Times New Roman" w:hint="eastAsia"/>
          <w:sz w:val="24"/>
          <w:szCs w:val="24"/>
        </w:rPr>
        <w:t>.</w:t>
      </w:r>
    </w:p>
    <w:p w14:paraId="61AC4377" w14:textId="77777777" w:rsidR="009B37EF" w:rsidRPr="00930308" w:rsidRDefault="009B37EF" w:rsidP="009B37EF">
      <w:pPr>
        <w:spacing w:line="360" w:lineRule="auto"/>
        <w:ind w:firstLineChars="0" w:firstLine="0"/>
        <w:rPr>
          <w:rFonts w:ascii="Times New Roman" w:eastAsiaTheme="minorEastAsia" w:hAnsi="Times New Roman"/>
          <w:b w:val="0"/>
          <w:bCs w:val="0"/>
          <w:sz w:val="24"/>
          <w:szCs w:val="24"/>
        </w:rPr>
      </w:pPr>
      <w:r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A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) Immunofluorescence detection of TGF-β1 protein expression (marked in red) in kidney organoids 24 hours after intervention. Scale bar = 20 µm, magnification = 400×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, </w:t>
      </w:r>
      <w:r w:rsidRPr="009C67E5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B</w:t>
      </w:r>
      <w:r w:rsidRPr="009C67E5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Immunofluorescence detection of COL4 (red) protein expression in kidney organoids 24 hours after intervention. Scale bar =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5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0 µm, magnification =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2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00×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,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C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Statistical analysis of the average fluorescence intensity of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TGF-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β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1,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COL4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 and Fibronectin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, *</w:t>
      </w:r>
      <w:r w:rsidRPr="002D39A1">
        <w:rPr>
          <w:rFonts w:ascii="Times New Roman" w:eastAsiaTheme="minorEastAsia" w:hAnsi="Times New Roman"/>
          <w:b w:val="0"/>
          <w:bCs w:val="0"/>
          <w:i/>
          <w:iCs/>
          <w:sz w:val="24"/>
          <w:szCs w:val="24"/>
        </w:rPr>
        <w:t>P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&lt; 0.05, n =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4, </w:t>
      </w:r>
      <w:r w:rsidRPr="00B5642C"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D</w:t>
      </w:r>
      <w:r w:rsidRPr="00B5642C"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) </w:t>
      </w:r>
      <w:r w:rsidRPr="00B5642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mRNA expression levels of </w:t>
      </w:r>
      <w:r w:rsidRPr="00F134CD">
        <w:rPr>
          <w:rFonts w:ascii="Times New Roman" w:eastAsiaTheme="minorEastAsia" w:hAnsi="Times New Roman" w:hint="eastAsia"/>
          <w:b w:val="0"/>
          <w:bCs w:val="0"/>
          <w:i/>
          <w:iCs/>
          <w:sz w:val="24"/>
          <w:szCs w:val="24"/>
        </w:rPr>
        <w:t>SOX9</w:t>
      </w:r>
      <w:r w:rsidRPr="00B5642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in kidney organoids, n = 3.</w:t>
      </w:r>
    </w:p>
    <w:p w14:paraId="14D993DC" w14:textId="77777777" w:rsidR="009B37EF" w:rsidRPr="009B37EF" w:rsidRDefault="009B37EF" w:rsidP="002D7990">
      <w:pPr>
        <w:tabs>
          <w:tab w:val="left" w:pos="6447"/>
        </w:tabs>
        <w:ind w:firstLineChars="0" w:firstLine="0"/>
        <w:rPr>
          <w:rFonts w:eastAsiaTheme="minorEastAsia" w:hint="eastAsia"/>
        </w:rPr>
      </w:pPr>
    </w:p>
    <w:p w14:paraId="31F71B87" w14:textId="77777777" w:rsidR="009B37EF" w:rsidRDefault="009B37EF" w:rsidP="002D7990">
      <w:pPr>
        <w:tabs>
          <w:tab w:val="left" w:pos="6447"/>
        </w:tabs>
        <w:ind w:firstLineChars="0" w:firstLine="0"/>
        <w:rPr>
          <w:rFonts w:eastAsiaTheme="minorEastAsia" w:hint="eastAsia"/>
        </w:rPr>
      </w:pPr>
    </w:p>
    <w:p w14:paraId="2ADC8C48" w14:textId="77777777" w:rsidR="009B37EF" w:rsidRDefault="009B37EF" w:rsidP="002D7990">
      <w:pPr>
        <w:tabs>
          <w:tab w:val="left" w:pos="6447"/>
        </w:tabs>
        <w:ind w:firstLineChars="0" w:firstLine="0"/>
        <w:rPr>
          <w:rFonts w:eastAsiaTheme="minorEastAsia" w:hint="eastAsia"/>
        </w:rPr>
      </w:pPr>
    </w:p>
    <w:p w14:paraId="5E906436" w14:textId="77777777" w:rsidR="009B37EF" w:rsidRDefault="009B37EF" w:rsidP="002D7990">
      <w:pPr>
        <w:tabs>
          <w:tab w:val="left" w:pos="6447"/>
        </w:tabs>
        <w:ind w:firstLineChars="0" w:firstLine="0"/>
        <w:rPr>
          <w:rFonts w:eastAsiaTheme="minorEastAsia" w:hint="eastAsia"/>
        </w:rPr>
      </w:pPr>
    </w:p>
    <w:p w14:paraId="04281A5E" w14:textId="7CDC05F2" w:rsidR="009B37EF" w:rsidRDefault="009B37EF" w:rsidP="002D7990">
      <w:pPr>
        <w:tabs>
          <w:tab w:val="left" w:pos="6447"/>
        </w:tabs>
        <w:ind w:firstLineChars="0" w:firstLine="0"/>
        <w:rPr>
          <w:rFonts w:eastAsiaTheme="minorEastAsia" w:hint="eastAsia"/>
        </w:rPr>
      </w:pPr>
      <w:r>
        <w:rPr>
          <w:rFonts w:eastAsiaTheme="minorEastAsia"/>
          <w:noProof/>
        </w:rPr>
        <w:drawing>
          <wp:inline distT="0" distB="0" distL="0" distR="0" wp14:anchorId="1FDD1019" wp14:editId="18E13C52">
            <wp:extent cx="5274310" cy="7459345"/>
            <wp:effectExtent l="0" t="0" r="2540" b="8255"/>
            <wp:docPr id="6045599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559985" name="图片 60455998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3D6B6" w14:textId="77777777" w:rsidR="009B37EF" w:rsidRDefault="009B37EF" w:rsidP="009B37EF">
      <w:pPr>
        <w:spacing w:line="360" w:lineRule="auto"/>
        <w:ind w:firstLineChars="0" w:firstLine="0"/>
        <w:jc w:val="center"/>
        <w:rPr>
          <w:rFonts w:ascii="Times New Roman" w:eastAsiaTheme="minorEastAsia" w:hAnsi="Times New Roman"/>
          <w:sz w:val="24"/>
          <w:szCs w:val="24"/>
        </w:rPr>
      </w:pPr>
      <w:r w:rsidRPr="006139EB">
        <w:rPr>
          <w:rFonts w:ascii="Times New Roman" w:eastAsiaTheme="minorEastAsia" w:hAnsi="Times New Roman" w:hint="eastAsia"/>
          <w:sz w:val="24"/>
          <w:szCs w:val="24"/>
        </w:rPr>
        <w:t xml:space="preserve">Figure 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S6. </w:t>
      </w:r>
      <w:r w:rsidRPr="00936651">
        <w:rPr>
          <w:rFonts w:ascii="Times New Roman" w:eastAsiaTheme="minorEastAsia" w:hAnsi="Times New Roman"/>
          <w:sz w:val="24"/>
          <w:szCs w:val="24"/>
        </w:rPr>
        <w:t xml:space="preserve">High glucose </w:t>
      </w:r>
      <w:r w:rsidRPr="00FA36C9">
        <w:rPr>
          <w:rFonts w:ascii="Times New Roman" w:eastAsiaTheme="minorEastAsia" w:hAnsi="Times New Roman" w:hint="eastAsia"/>
          <w:sz w:val="24"/>
          <w:szCs w:val="24"/>
        </w:rPr>
        <w:t xml:space="preserve">upregulates </w:t>
      </w:r>
      <w:bookmarkStart w:id="3" w:name="OLE_LINK2"/>
      <w:r w:rsidRPr="00FA36C9">
        <w:rPr>
          <w:rFonts w:ascii="Times New Roman" w:eastAsiaTheme="minorEastAsia" w:hAnsi="Times New Roman"/>
          <w:sz w:val="24"/>
          <w:szCs w:val="24"/>
        </w:rPr>
        <w:t>inflammatory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 (TNF-</w:t>
      </w:r>
      <w:r w:rsidRPr="002D7990">
        <w:rPr>
          <w:rFonts w:ascii="Times New Roman" w:eastAsiaTheme="minorEastAsia" w:hAnsi="Times New Roman"/>
          <w:sz w:val="24"/>
          <w:szCs w:val="24"/>
        </w:rPr>
        <w:t>α</w:t>
      </w:r>
      <w:r>
        <w:rPr>
          <w:rFonts w:ascii="Times New Roman" w:eastAsiaTheme="minorEastAsia" w:hAnsi="Times New Roman" w:hint="eastAsia"/>
          <w:sz w:val="24"/>
          <w:szCs w:val="24"/>
        </w:rPr>
        <w:t>)</w:t>
      </w:r>
      <w:r w:rsidRPr="00FA36C9">
        <w:rPr>
          <w:rFonts w:ascii="Times New Roman" w:eastAsiaTheme="minorEastAsia" w:hAnsi="Times New Roman" w:hint="eastAsia"/>
          <w:sz w:val="24"/>
          <w:szCs w:val="24"/>
        </w:rPr>
        <w:t xml:space="preserve"> factor</w:t>
      </w:r>
      <w:bookmarkEnd w:id="3"/>
      <w:r>
        <w:rPr>
          <w:rFonts w:ascii="Times New Roman" w:eastAsiaTheme="minorEastAsia" w:hAnsi="Times New Roman" w:hint="eastAsia"/>
          <w:sz w:val="24"/>
          <w:szCs w:val="24"/>
        </w:rPr>
        <w:t xml:space="preserve"> and anti-inflammatory (IL-10) levels factor </w:t>
      </w:r>
      <w:r w:rsidRPr="00936651">
        <w:rPr>
          <w:rFonts w:ascii="Times New Roman" w:eastAsiaTheme="minorEastAsia" w:hAnsi="Times New Roman"/>
          <w:sz w:val="24"/>
          <w:szCs w:val="24"/>
        </w:rPr>
        <w:t xml:space="preserve">of </w:t>
      </w:r>
      <w:r w:rsidRPr="00936651">
        <w:rPr>
          <w:rFonts w:ascii="Times New Roman" w:eastAsiaTheme="minorEastAsia" w:hAnsi="Times New Roman" w:hint="eastAsia"/>
          <w:sz w:val="24"/>
          <w:szCs w:val="24"/>
        </w:rPr>
        <w:t>kidney</w:t>
      </w:r>
      <w:r w:rsidRPr="00936651">
        <w:rPr>
          <w:rFonts w:ascii="Times New Roman" w:eastAsiaTheme="minorEastAsia" w:hAnsi="Times New Roman"/>
          <w:sz w:val="24"/>
          <w:szCs w:val="24"/>
        </w:rPr>
        <w:t xml:space="preserve"> organoids</w:t>
      </w:r>
    </w:p>
    <w:p w14:paraId="5EF0BE56" w14:textId="77777777" w:rsidR="009B37EF" w:rsidRDefault="009B37EF" w:rsidP="009B37EF">
      <w:pPr>
        <w:spacing w:line="360" w:lineRule="auto"/>
        <w:ind w:firstLineChars="0" w:firstLine="0"/>
        <w:rPr>
          <w:rFonts w:ascii="Times New Roman" w:eastAsiaTheme="minorEastAsia" w:hAnsi="Times New Roman"/>
          <w:b w:val="0"/>
          <w:bCs w:val="0"/>
          <w:sz w:val="24"/>
          <w:szCs w:val="24"/>
        </w:rPr>
      </w:pP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A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) Immunofluorescence detection of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 TNF-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</w:t>
      </w:r>
      <w:r w:rsidRPr="002D7990">
        <w:rPr>
          <w:rFonts w:ascii="Times New Roman" w:eastAsiaTheme="minorEastAsia" w:hAnsi="Times New Roman"/>
          <w:b w:val="0"/>
          <w:bCs w:val="0"/>
          <w:sz w:val="24"/>
          <w:szCs w:val="24"/>
        </w:rPr>
        <w:t>α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protein expression (marked in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red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in kidney organoids 24 hours post-intervention, scale bar = 20 µm, magnification = 400×.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B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Immunofluorescence detection of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TNF-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</w:t>
      </w:r>
      <w:r w:rsidRPr="002D7990">
        <w:rPr>
          <w:rFonts w:ascii="Times New Roman" w:eastAsiaTheme="minorEastAsia" w:hAnsi="Times New Roman"/>
          <w:b w:val="0"/>
          <w:bCs w:val="0"/>
          <w:sz w:val="24"/>
          <w:szCs w:val="24"/>
        </w:rPr>
        <w:t>α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protein expression in kidney organoids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72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hours post-intervention (IL-6 labeled in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red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), scale bar = 20 µm, magnification = 400×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,</w:t>
      </w:r>
      <w:r w:rsidRPr="008D43C9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C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Statistical analysis of the average fluorescence intensity for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TNF-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</w:t>
      </w:r>
      <w:r w:rsidRPr="002D7990">
        <w:rPr>
          <w:rFonts w:ascii="Times New Roman" w:eastAsiaTheme="minorEastAsia" w:hAnsi="Times New Roman"/>
          <w:b w:val="0"/>
          <w:bCs w:val="0"/>
          <w:sz w:val="24"/>
          <w:szCs w:val="24"/>
        </w:rPr>
        <w:t>α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 of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kidney organoids 24 hours post-intervention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,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*</w:t>
      </w:r>
      <w:r w:rsidRPr="002D39A1">
        <w:rPr>
          <w:rFonts w:ascii="Times New Roman" w:eastAsiaTheme="minorEastAsia" w:hAnsi="Times New Roman"/>
          <w:b w:val="0"/>
          <w:bCs w:val="0"/>
          <w:i/>
          <w:iCs/>
          <w:sz w:val="24"/>
          <w:szCs w:val="24"/>
        </w:rPr>
        <w:t>P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&lt; 0.05, n =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4,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D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Statistical analysis of the average fluorescence intensity for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TNF-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</w:t>
      </w:r>
      <w:r w:rsidRPr="002D7990">
        <w:rPr>
          <w:rFonts w:ascii="Times New Roman" w:eastAsiaTheme="minorEastAsia" w:hAnsi="Times New Roman"/>
          <w:b w:val="0"/>
          <w:bCs w:val="0"/>
          <w:sz w:val="24"/>
          <w:szCs w:val="24"/>
        </w:rPr>
        <w:t>α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 of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kidney organoids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72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hours post-intervention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,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*</w:t>
      </w:r>
      <w:r w:rsidRPr="002D39A1">
        <w:rPr>
          <w:rFonts w:ascii="Times New Roman" w:eastAsiaTheme="minorEastAsia" w:hAnsi="Times New Roman"/>
          <w:b w:val="0"/>
          <w:bCs w:val="0"/>
          <w:i/>
          <w:iCs/>
          <w:sz w:val="24"/>
          <w:szCs w:val="24"/>
        </w:rPr>
        <w:t>P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&lt; 0.05, n =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4,</w:t>
      </w:r>
      <w:r w:rsidRPr="002D7990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E</w:t>
      </w:r>
      <w:r w:rsidRPr="002D7990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Immunofluorescence detection of </w:t>
      </w:r>
      <w:r w:rsidRPr="002D7990"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IL-10</w:t>
      </w:r>
      <w:r w:rsidRPr="002D7990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protein expression in kidney organoids 24 hours post-intervention (IL-</w:t>
      </w:r>
      <w:r w:rsidRPr="002D7990"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10</w:t>
      </w:r>
      <w:r w:rsidRPr="002D7990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labeled in </w:t>
      </w:r>
      <w:r w:rsidRPr="002D7990"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red</w:t>
      </w:r>
      <w:r w:rsidRPr="002D7990">
        <w:rPr>
          <w:rFonts w:ascii="Times New Roman" w:eastAsiaTheme="minorEastAsia" w:hAnsi="Times New Roman"/>
          <w:b w:val="0"/>
          <w:bCs w:val="0"/>
          <w:sz w:val="24"/>
          <w:szCs w:val="24"/>
        </w:rPr>
        <w:t>), scale bar = 20 µm, magnification = 400×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,</w:t>
      </w:r>
      <w:r w:rsidRPr="00566B54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</w:t>
      </w:r>
      <w:r w:rsidRPr="002D7990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F</w:t>
      </w:r>
      <w:r w:rsidRPr="002D7990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Immunofluorescence detection of </w:t>
      </w:r>
      <w:r w:rsidRPr="002D7990"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IL-10</w:t>
      </w:r>
      <w:r w:rsidRPr="002D7990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protein expression in kidney organoids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72</w:t>
      </w:r>
      <w:r w:rsidRPr="002D7990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hours post-intervention (IL-</w:t>
      </w:r>
      <w:r w:rsidRPr="002D7990"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10</w:t>
      </w:r>
      <w:r w:rsidRPr="002D7990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labeled in </w:t>
      </w:r>
      <w:r w:rsidRPr="002D7990"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red</w:t>
      </w:r>
      <w:r w:rsidRPr="002D7990">
        <w:rPr>
          <w:rFonts w:ascii="Times New Roman" w:eastAsiaTheme="minorEastAsia" w:hAnsi="Times New Roman"/>
          <w:b w:val="0"/>
          <w:bCs w:val="0"/>
          <w:sz w:val="24"/>
          <w:szCs w:val="24"/>
        </w:rPr>
        <w:t>), scale bar = 20 µm, magnification = 400×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, (G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Statistical analysis of the average fluorescence intensity for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IL-10 of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kidney organoids 24 hours post-intervention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,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*</w:t>
      </w:r>
      <w:r w:rsidRPr="002D39A1">
        <w:rPr>
          <w:rFonts w:ascii="Times New Roman" w:eastAsiaTheme="minorEastAsia" w:hAnsi="Times New Roman"/>
          <w:b w:val="0"/>
          <w:bCs w:val="0"/>
          <w:i/>
          <w:iCs/>
          <w:sz w:val="24"/>
          <w:szCs w:val="24"/>
        </w:rPr>
        <w:t>P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&lt; 0.05, n =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4,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H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Statistical analysis of the average fluorescence intensity for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IL-10 of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kidney organoids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72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hours post-intervention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,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*</w:t>
      </w:r>
      <w:r w:rsidRPr="002D39A1">
        <w:rPr>
          <w:rFonts w:ascii="Times New Roman" w:eastAsiaTheme="minorEastAsia" w:hAnsi="Times New Roman"/>
          <w:b w:val="0"/>
          <w:bCs w:val="0"/>
          <w:i/>
          <w:iCs/>
          <w:sz w:val="24"/>
          <w:szCs w:val="24"/>
        </w:rPr>
        <w:t>P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&lt; 0.05, n =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4.</w:t>
      </w:r>
    </w:p>
    <w:p w14:paraId="5E4D124D" w14:textId="77777777" w:rsidR="009B37EF" w:rsidRDefault="009B37EF" w:rsidP="009B37EF">
      <w:pPr>
        <w:spacing w:line="360" w:lineRule="auto"/>
        <w:ind w:firstLineChars="0" w:firstLine="0"/>
        <w:rPr>
          <w:rFonts w:ascii="Times New Roman" w:eastAsiaTheme="minorEastAsia" w:hAnsi="Times New Roman"/>
          <w:b w:val="0"/>
          <w:bCs w:val="0"/>
          <w:sz w:val="24"/>
          <w:szCs w:val="24"/>
        </w:rPr>
      </w:pPr>
    </w:p>
    <w:p w14:paraId="1BDAE0D4" w14:textId="47FB7BB6" w:rsidR="009B37EF" w:rsidRDefault="009B37EF" w:rsidP="009B37EF">
      <w:pPr>
        <w:spacing w:line="360" w:lineRule="auto"/>
        <w:ind w:firstLineChars="0" w:firstLine="0"/>
        <w:rPr>
          <w:rFonts w:ascii="Times New Roman" w:eastAsiaTheme="minorEastAsia" w:hAnsi="Times New Roman"/>
          <w:b w:val="0"/>
          <w:bCs w:val="0"/>
          <w:sz w:val="24"/>
          <w:szCs w:val="24"/>
        </w:rPr>
      </w:pPr>
      <w:r>
        <w:rPr>
          <w:rFonts w:ascii="Times New Roman" w:eastAsiaTheme="minorEastAsia" w:hAnsi="Times New Roman"/>
          <w:b w:val="0"/>
          <w:bCs w:val="0"/>
          <w:noProof/>
          <w:sz w:val="24"/>
          <w:szCs w:val="24"/>
        </w:rPr>
        <w:drawing>
          <wp:inline distT="0" distB="0" distL="0" distR="0" wp14:anchorId="15C5CE96" wp14:editId="21513B93">
            <wp:extent cx="5274310" cy="5092065"/>
            <wp:effectExtent l="0" t="0" r="2540" b="0"/>
            <wp:docPr id="198504667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046679" name="图片 198504667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30"/>
                    <a:stretch/>
                  </pic:blipFill>
                  <pic:spPr bwMode="auto">
                    <a:xfrm>
                      <a:off x="0" y="0"/>
                      <a:ext cx="5274310" cy="5092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FCA1FE" w14:textId="77777777" w:rsidR="009B37EF" w:rsidRPr="00701A5E" w:rsidRDefault="009B37EF" w:rsidP="009B37EF">
      <w:pPr>
        <w:spacing w:line="360" w:lineRule="auto"/>
        <w:ind w:firstLineChars="0" w:firstLine="0"/>
        <w:jc w:val="center"/>
        <w:rPr>
          <w:rFonts w:ascii="Times New Roman" w:eastAsiaTheme="minorEastAsia" w:hAnsi="Times New Roman"/>
          <w:b w:val="0"/>
          <w:bCs w:val="0"/>
          <w:sz w:val="24"/>
          <w:szCs w:val="24"/>
        </w:rPr>
      </w:pPr>
      <w:r w:rsidRPr="009C67E5">
        <w:rPr>
          <w:rFonts w:ascii="Times New Roman" w:eastAsiaTheme="minorEastAsia" w:hAnsi="Times New Roman" w:hint="eastAsia"/>
          <w:sz w:val="24"/>
          <w:szCs w:val="24"/>
        </w:rPr>
        <w:t xml:space="preserve">Figure </w:t>
      </w:r>
      <w:r>
        <w:rPr>
          <w:rFonts w:ascii="Times New Roman" w:eastAsiaTheme="minorEastAsia" w:hAnsi="Times New Roman" w:hint="eastAsia"/>
          <w:sz w:val="24"/>
          <w:szCs w:val="24"/>
        </w:rPr>
        <w:t>S7</w:t>
      </w:r>
      <w:r w:rsidRPr="009C67E5">
        <w:rPr>
          <w:rFonts w:ascii="Times New Roman" w:eastAsiaTheme="minorEastAsia" w:hAnsi="Times New Roman" w:hint="eastAsia"/>
          <w:sz w:val="24"/>
          <w:szCs w:val="24"/>
        </w:rPr>
        <w:t>.</w:t>
      </w:r>
      <w:r w:rsidRPr="009C67E5">
        <w:t xml:space="preserve"> </w:t>
      </w:r>
      <w:r w:rsidRPr="00FA36C9">
        <w:rPr>
          <w:rFonts w:ascii="Times New Roman" w:eastAsiaTheme="minorEastAsia" w:hAnsi="Times New Roman"/>
          <w:sz w:val="24"/>
          <w:szCs w:val="24"/>
        </w:rPr>
        <w:t>High glucose</w:t>
      </w:r>
      <w:r w:rsidRPr="00FA36C9">
        <w:rPr>
          <w:rFonts w:ascii="Times New Roman" w:eastAsiaTheme="minorEastAsia" w:hAnsi="Times New Roman" w:hint="eastAsia"/>
          <w:sz w:val="24"/>
          <w:szCs w:val="24"/>
        </w:rPr>
        <w:t xml:space="preserve"> increases kidney</w:t>
      </w:r>
      <w:r w:rsidRPr="00FA36C9">
        <w:rPr>
          <w:rFonts w:ascii="Times New Roman" w:eastAsiaTheme="minorEastAsia" w:hAnsi="Times New Roman"/>
          <w:sz w:val="24"/>
          <w:szCs w:val="24"/>
        </w:rPr>
        <w:t xml:space="preserve"> organoid fibrosis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 (Fibronectin).</w:t>
      </w:r>
    </w:p>
    <w:p w14:paraId="72DF543A" w14:textId="77777777" w:rsidR="009B37EF" w:rsidRDefault="009B37EF" w:rsidP="009B37EF">
      <w:pPr>
        <w:spacing w:line="360" w:lineRule="auto"/>
        <w:ind w:firstLineChars="0" w:firstLine="0"/>
        <w:rPr>
          <w:rFonts w:ascii="Times New Roman" w:eastAsiaTheme="minorEastAsia" w:hAnsi="Times New Roman"/>
          <w:b w:val="0"/>
          <w:bCs w:val="0"/>
          <w:sz w:val="24"/>
          <w:szCs w:val="24"/>
        </w:rPr>
      </w:pPr>
      <w:r w:rsidRPr="00701A5E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A</w:t>
      </w:r>
      <w:r w:rsidRPr="00701A5E">
        <w:rPr>
          <w:rFonts w:ascii="Times New Roman" w:eastAsiaTheme="minorEastAsia" w:hAnsi="Times New Roman"/>
          <w:b w:val="0"/>
          <w:bCs w:val="0"/>
          <w:sz w:val="24"/>
          <w:szCs w:val="24"/>
        </w:rPr>
        <w:t>) Immunofluorescence detection of</w:t>
      </w:r>
      <w:r w:rsidRPr="00701A5E"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 Fibronectin</w:t>
      </w:r>
      <w:r w:rsidRPr="00701A5E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protein expression in kidney organoids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24</w:t>
      </w:r>
      <w:r w:rsidRPr="00701A5E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hours after intervention. Scale bar = 20 µm, magnification = 400×</w:t>
      </w:r>
      <w:r w:rsidRPr="00701A5E"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,</w:t>
      </w:r>
      <w:r w:rsidRPr="00701A5E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B</w:t>
      </w:r>
      <w:r w:rsidRPr="00701A5E">
        <w:rPr>
          <w:rFonts w:ascii="Times New Roman" w:eastAsiaTheme="minorEastAsia" w:hAnsi="Times New Roman"/>
          <w:b w:val="0"/>
          <w:bCs w:val="0"/>
          <w:sz w:val="24"/>
          <w:szCs w:val="24"/>
        </w:rPr>
        <w:t>) Immunofluorescence detection of</w:t>
      </w:r>
      <w:r w:rsidRPr="00701A5E"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 Fibronectin</w:t>
      </w:r>
      <w:r w:rsidRPr="00701A5E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protein expression in kidney organoids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72</w:t>
      </w:r>
      <w:r w:rsidRPr="00701A5E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hours after intervention. Scale bar = 20 µm, magnification = 400×</w:t>
      </w:r>
      <w:r w:rsidRPr="00701A5E"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,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(C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Statistical analysis of the average fluorescence intensity for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Fibronectin of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kidney organoids 24 hours post-intervention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,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*</w:t>
      </w:r>
      <w:r w:rsidRPr="002D39A1">
        <w:rPr>
          <w:rFonts w:ascii="Times New Roman" w:eastAsiaTheme="minorEastAsia" w:hAnsi="Times New Roman"/>
          <w:b w:val="0"/>
          <w:bCs w:val="0"/>
          <w:i/>
          <w:iCs/>
          <w:sz w:val="24"/>
          <w:szCs w:val="24"/>
        </w:rPr>
        <w:t>P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&lt; 0.05, n =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4,</w:t>
      </w:r>
      <w:r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>(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D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) Statistical analysis of the average fluorescence intensity for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 xml:space="preserve">Fibronectin of 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kidney organoids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72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hours post-intervention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,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*</w:t>
      </w:r>
      <w:r w:rsidRPr="002D39A1">
        <w:rPr>
          <w:rFonts w:ascii="Times New Roman" w:eastAsiaTheme="minorEastAsia" w:hAnsi="Times New Roman"/>
          <w:b w:val="0"/>
          <w:bCs w:val="0"/>
          <w:i/>
          <w:iCs/>
          <w:sz w:val="24"/>
          <w:szCs w:val="24"/>
        </w:rPr>
        <w:t>P</w:t>
      </w:r>
      <w:r w:rsidRPr="000D5CAC">
        <w:rPr>
          <w:rFonts w:ascii="Times New Roman" w:eastAsiaTheme="minorEastAsia" w:hAnsi="Times New Roman"/>
          <w:b w:val="0"/>
          <w:bCs w:val="0"/>
          <w:sz w:val="24"/>
          <w:szCs w:val="24"/>
        </w:rPr>
        <w:t xml:space="preserve"> &lt; 0.05, n = </w:t>
      </w:r>
      <w:r>
        <w:rPr>
          <w:rFonts w:ascii="Times New Roman" w:eastAsiaTheme="minorEastAsia" w:hAnsi="Times New Roman" w:hint="eastAsia"/>
          <w:b w:val="0"/>
          <w:bCs w:val="0"/>
          <w:sz w:val="24"/>
          <w:szCs w:val="24"/>
        </w:rPr>
        <w:t>4.</w:t>
      </w:r>
    </w:p>
    <w:p w14:paraId="3D91C261" w14:textId="77777777" w:rsidR="009B37EF" w:rsidRPr="009B37EF" w:rsidRDefault="009B37EF" w:rsidP="009B37EF">
      <w:pPr>
        <w:spacing w:line="360" w:lineRule="auto"/>
        <w:ind w:firstLineChars="0" w:firstLine="0"/>
        <w:rPr>
          <w:rFonts w:ascii="Times New Roman" w:eastAsiaTheme="minorEastAsia" w:hAnsi="Times New Roman"/>
          <w:b w:val="0"/>
          <w:bCs w:val="0"/>
          <w:sz w:val="24"/>
          <w:szCs w:val="24"/>
        </w:rPr>
      </w:pPr>
    </w:p>
    <w:p w14:paraId="69E2652D" w14:textId="77777777" w:rsidR="009B37EF" w:rsidRDefault="009B37EF" w:rsidP="009B37EF">
      <w:pPr>
        <w:spacing w:line="360" w:lineRule="auto"/>
        <w:ind w:firstLineChars="0" w:firstLine="0"/>
        <w:rPr>
          <w:rFonts w:ascii="Times New Roman" w:eastAsiaTheme="minorEastAsia" w:hAnsi="Times New Roman"/>
          <w:b w:val="0"/>
          <w:bCs w:val="0"/>
          <w:sz w:val="24"/>
          <w:szCs w:val="24"/>
        </w:rPr>
      </w:pPr>
    </w:p>
    <w:p w14:paraId="6303F03A" w14:textId="77777777" w:rsidR="009B37EF" w:rsidRPr="009B37EF" w:rsidRDefault="009B37EF" w:rsidP="002D7990">
      <w:pPr>
        <w:tabs>
          <w:tab w:val="left" w:pos="6447"/>
        </w:tabs>
        <w:ind w:firstLineChars="0" w:firstLine="0"/>
        <w:rPr>
          <w:rFonts w:eastAsiaTheme="minorEastAsia" w:hint="eastAsia"/>
        </w:rPr>
      </w:pPr>
    </w:p>
    <w:sectPr w:rsidR="009B37EF" w:rsidRPr="009B37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6F8EF" w14:textId="77777777" w:rsidR="008F1E0D" w:rsidRDefault="008F1E0D" w:rsidP="009B37EF">
      <w:r>
        <w:separator/>
      </w:r>
    </w:p>
  </w:endnote>
  <w:endnote w:type="continuationSeparator" w:id="0">
    <w:p w14:paraId="49758203" w14:textId="77777777" w:rsidR="008F1E0D" w:rsidRDefault="008F1E0D" w:rsidP="009B3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155C7" w14:textId="77777777" w:rsidR="008F1E0D" w:rsidRDefault="008F1E0D" w:rsidP="009B37EF">
      <w:r>
        <w:separator/>
      </w:r>
    </w:p>
  </w:footnote>
  <w:footnote w:type="continuationSeparator" w:id="0">
    <w:p w14:paraId="499E6E9B" w14:textId="77777777" w:rsidR="008F1E0D" w:rsidRDefault="008F1E0D" w:rsidP="009B3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D6A"/>
    <w:rsid w:val="00066003"/>
    <w:rsid w:val="00093694"/>
    <w:rsid w:val="000961B7"/>
    <w:rsid w:val="000A1AB2"/>
    <w:rsid w:val="002D7990"/>
    <w:rsid w:val="0068040B"/>
    <w:rsid w:val="00701A5E"/>
    <w:rsid w:val="0070689E"/>
    <w:rsid w:val="00864AD5"/>
    <w:rsid w:val="008F1E0D"/>
    <w:rsid w:val="009B37EF"/>
    <w:rsid w:val="00A14D6A"/>
    <w:rsid w:val="00C978F4"/>
    <w:rsid w:val="00D44478"/>
    <w:rsid w:val="00DE4F11"/>
    <w:rsid w:val="00E07752"/>
    <w:rsid w:val="00EC02C1"/>
    <w:rsid w:val="00FC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B5244F"/>
  <w15:chartTrackingRefBased/>
  <w15:docId w15:val="{8EFA5F98-1EC8-4F69-8D49-BA26AC74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14D6A"/>
    <w:pPr>
      <w:widowControl w:val="0"/>
      <w:ind w:firstLineChars="200" w:firstLine="361"/>
      <w:jc w:val="both"/>
    </w:pPr>
    <w:rPr>
      <w:rFonts w:ascii="宋体" w:eastAsia="Times New Roman" w:hAnsi="宋体" w:cs="Times New Roman"/>
      <w:b/>
      <w:bCs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A14D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4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4D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4D6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4D6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4D6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4D6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4D6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4D6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4D6A"/>
    <w:rPr>
      <w:rFonts w:asciiTheme="majorHAnsi" w:eastAsiaTheme="majorEastAsia" w:hAnsiTheme="majorHAnsi" w:cstheme="majorBidi"/>
      <w:b/>
      <w:bCs/>
      <w:color w:val="0F4761" w:themeColor="accent1" w:themeShade="BF"/>
      <w:sz w:val="48"/>
      <w:szCs w:val="48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A14D6A"/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sid w:val="00A14D6A"/>
    <w:rPr>
      <w:rFonts w:asciiTheme="majorHAnsi" w:eastAsiaTheme="majorEastAsia" w:hAnsiTheme="majorHAnsi" w:cstheme="majorBidi"/>
      <w:b/>
      <w:bCs/>
      <w:color w:val="0F4761" w:themeColor="accent1" w:themeShade="BF"/>
      <w:sz w:val="32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rsid w:val="00A14D6A"/>
    <w:rPr>
      <w:rFonts w:cstheme="majorBidi"/>
      <w:b/>
      <w:bCs/>
      <w:color w:val="0F4761" w:themeColor="accent1" w:themeShade="BF"/>
      <w:sz w:val="28"/>
      <w:szCs w:val="28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A14D6A"/>
    <w:rPr>
      <w:rFonts w:cstheme="majorBidi"/>
      <w:b/>
      <w:bCs/>
      <w:color w:val="0F4761" w:themeColor="accent1" w:themeShade="BF"/>
      <w:sz w:val="24"/>
      <w:szCs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A14D6A"/>
    <w:rPr>
      <w:rFonts w:cstheme="majorBidi"/>
      <w:b/>
      <w:bCs/>
      <w:color w:val="0F4761" w:themeColor="accent1" w:themeShade="BF"/>
      <w:sz w:val="18"/>
      <w:szCs w:val="18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sid w:val="00A14D6A"/>
    <w:rPr>
      <w:rFonts w:cstheme="majorBidi"/>
      <w:b/>
      <w:bCs/>
      <w:color w:val="595959" w:themeColor="text1" w:themeTint="A6"/>
      <w:sz w:val="18"/>
      <w:szCs w:val="18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sid w:val="00A14D6A"/>
    <w:rPr>
      <w:rFonts w:cstheme="majorBidi"/>
      <w:b/>
      <w:bCs/>
      <w:color w:val="595959" w:themeColor="text1" w:themeTint="A6"/>
      <w:sz w:val="18"/>
      <w:szCs w:val="18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sid w:val="00A14D6A"/>
    <w:rPr>
      <w:rFonts w:eastAsiaTheme="majorEastAsia" w:cstheme="majorBidi"/>
      <w:b/>
      <w:bCs/>
      <w:color w:val="595959" w:themeColor="text1" w:themeTint="A6"/>
      <w:sz w:val="18"/>
      <w:szCs w:val="1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A14D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14D6A"/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A14D6A"/>
    <w:pPr>
      <w:numPr>
        <w:ilvl w:val="1"/>
      </w:numPr>
      <w:spacing w:after="160"/>
      <w:ind w:firstLineChars="200" w:firstLine="361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14D6A"/>
    <w:rPr>
      <w:rFonts w:asciiTheme="majorHAnsi" w:eastAsiaTheme="majorEastAsia" w:hAnsiTheme="majorHAnsi" w:cstheme="majorBidi"/>
      <w:b/>
      <w:bCs/>
      <w:color w:val="595959" w:themeColor="text1" w:themeTint="A6"/>
      <w:spacing w:val="15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A14D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14D6A"/>
    <w:rPr>
      <w:rFonts w:ascii="宋体" w:eastAsia="Times New Roman" w:hAnsi="宋体" w:cs="Times New Roman"/>
      <w:b/>
      <w:bCs/>
      <w:i/>
      <w:iCs/>
      <w:color w:val="404040" w:themeColor="text1" w:themeTint="BF"/>
      <w:sz w:val="18"/>
      <w:szCs w:val="18"/>
      <w14:ligatures w14:val="none"/>
    </w:rPr>
  </w:style>
  <w:style w:type="paragraph" w:styleId="a9">
    <w:name w:val="List Paragraph"/>
    <w:basedOn w:val="a"/>
    <w:uiPriority w:val="34"/>
    <w:qFormat/>
    <w:rsid w:val="00A14D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4D6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4D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14D6A"/>
    <w:rPr>
      <w:rFonts w:ascii="宋体" w:eastAsia="Times New Roman" w:hAnsi="宋体" w:cs="Times New Roman"/>
      <w:b/>
      <w:bCs/>
      <w:i/>
      <w:iCs/>
      <w:color w:val="0F4761" w:themeColor="accent1" w:themeShade="BF"/>
      <w:sz w:val="18"/>
      <w:szCs w:val="18"/>
      <w14:ligatures w14:val="none"/>
    </w:rPr>
  </w:style>
  <w:style w:type="character" w:styleId="ad">
    <w:name w:val="Intense Reference"/>
    <w:basedOn w:val="a0"/>
    <w:uiPriority w:val="32"/>
    <w:qFormat/>
    <w:rsid w:val="00A14D6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37EF"/>
    <w:pPr>
      <w:tabs>
        <w:tab w:val="center" w:pos="4153"/>
        <w:tab w:val="right" w:pos="8306"/>
      </w:tabs>
      <w:snapToGrid w:val="0"/>
      <w:jc w:val="center"/>
    </w:pPr>
  </w:style>
  <w:style w:type="character" w:customStyle="1" w:styleId="af">
    <w:name w:val="页眉 字符"/>
    <w:basedOn w:val="a0"/>
    <w:link w:val="ae"/>
    <w:uiPriority w:val="99"/>
    <w:rsid w:val="009B37EF"/>
    <w:rPr>
      <w:rFonts w:ascii="宋体" w:eastAsia="Times New Roman" w:hAnsi="宋体" w:cs="Times New Roman"/>
      <w:b/>
      <w:bCs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B37EF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af1">
    <w:name w:val="页脚 字符"/>
    <w:basedOn w:val="a0"/>
    <w:link w:val="af0"/>
    <w:uiPriority w:val="99"/>
    <w:rsid w:val="009B37EF"/>
    <w:rPr>
      <w:rFonts w:ascii="宋体" w:eastAsia="Times New Roman" w:hAnsi="宋体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931</Words>
  <Characters>5151</Characters>
  <Application>Microsoft Office Word</Application>
  <DocSecurity>0</DocSecurity>
  <Lines>101</Lines>
  <Paragraphs>16</Paragraphs>
  <ScaleCrop>false</ScaleCrop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絮墨 絮墨</dc:creator>
  <cp:keywords/>
  <dc:description/>
  <cp:lastModifiedBy>絮墨 絮墨</cp:lastModifiedBy>
  <cp:revision>4</cp:revision>
  <dcterms:created xsi:type="dcterms:W3CDTF">2025-05-13T13:05:00Z</dcterms:created>
  <dcterms:modified xsi:type="dcterms:W3CDTF">2025-10-16T09:11:00Z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ba3c83c3-58d0-4872-abda-869f61f73ea8</vt:lpwstr>
  </property>
</Properties>
</file>