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356" w:tblpY="1754"/>
        <w:tblOverlap w:val="never"/>
        <w:tblW w:w="109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0"/>
        <w:gridCol w:w="1471"/>
        <w:gridCol w:w="1471"/>
        <w:gridCol w:w="1471"/>
        <w:gridCol w:w="1471"/>
        <w:gridCol w:w="1471"/>
        <w:gridCol w:w="875"/>
      </w:tblGrid>
      <w:tr w14:paraId="16E4740C">
        <w:trPr>
          <w:trHeight w:val="170" w:hRule="atLeast"/>
        </w:trPr>
        <w:tc>
          <w:tcPr>
            <w:tcW w:w="0" w:type="auto"/>
            <w:gridSpan w:val="7"/>
            <w:tcBorders>
              <w:top w:val="single" w:color="auto" w:sz="4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958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Supplementary Table 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 xml:space="preserve">1: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Baseline characteristics for patients stratified by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PIV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index quartiles.</w:t>
            </w:r>
          </w:p>
        </w:tc>
      </w:tr>
      <w:tr w14:paraId="53FAC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vMerge w:val="restart"/>
            <w:tcBorders>
              <w:top w:val="single" w:color="000000" w:sz="8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4AB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4ED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20" w:right="20"/>
              <w:jc w:val="center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64D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20" w:right="20"/>
              <w:jc w:val="center"/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PIV_4group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002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20" w:right="20"/>
              <w:jc w:val="center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</w:pPr>
          </w:p>
        </w:tc>
      </w:tr>
      <w:tr w14:paraId="7371E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vMerge w:val="continue"/>
            <w:tcBorders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C24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FB7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20" w:right="20"/>
              <w:jc w:val="center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 xml:space="preserve">Overall  </w:t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N = 1,164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12D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20" w:right="20"/>
              <w:jc w:val="center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>G1</w:t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N = 291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B70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20" w:right="20"/>
              <w:jc w:val="center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>G2</w:t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N = 291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3DE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20" w:right="20"/>
              <w:jc w:val="center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>G3</w:t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N = 291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359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20" w:right="20"/>
              <w:jc w:val="center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>G4</w:t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N = 291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213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20" w:right="20"/>
              <w:jc w:val="center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p-value</w:t>
            </w:r>
          </w:p>
        </w:tc>
      </w:tr>
      <w:tr w14:paraId="21035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D7E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zh-CN"/>
              </w:rPr>
              <w:t>PIV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index range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418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AA8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9.97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 to </w:t>
            </w: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D1B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218 to 445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BC9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445 to 1110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F96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1110 to 23100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FD0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35612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529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PIV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AE9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455 (218, 1,115)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D59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131 (96, 162)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2A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325 (263, 383)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3D3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720 (552, 864)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1D8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2,618 (1,848, 4,451)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9F1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3B784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348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SII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E2C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858 (491, 1,917)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7E1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323 (247, 429)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FC9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634 (528, 772)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193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1,100 (901, 1,524)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0A4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3,240 (2,371, 4,914)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07A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0B5A4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0BC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NLR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9D6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4 (2, 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E4E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 (1, 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546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 (2, 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646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5 (3, 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D90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14 (9, 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DA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50B9A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D91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Age</w:t>
            </w:r>
            <w:r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>（years）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6AE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65 (56, 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2B7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64 (56, 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2F8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64 (55, 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EFA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66 (58, 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B20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66 (56, 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188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0.011</w:t>
            </w:r>
          </w:p>
        </w:tc>
      </w:tr>
      <w:tr w14:paraId="69B1C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475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Gender</w:t>
            </w:r>
            <w:r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eastAsia="DejaVu Sans" w:cs="Times New Roman"/>
                <w:b/>
                <w:bCs/>
                <w:color w:val="000000"/>
                <w:sz w:val="18"/>
                <w:szCs w:val="18"/>
              </w:rPr>
              <w:t>Woman</w:t>
            </w:r>
            <w:r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A0B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467 (40.1%)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BAA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142 (48.8%)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61E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124 (42.6%)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CDB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117 (40.2%)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D31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84 (28.9%)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129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21097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8EF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BMI(kg/m2)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A34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22.0 (20.0, 24.4)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F58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22.0 (20.0, 24.6)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C68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22.2 (20.3, 24.6)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31E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21.9 (19.8, 24.2)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F4A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22.2 (19.9, 24.0)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A6A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0.513</w:t>
            </w:r>
          </w:p>
        </w:tc>
      </w:tr>
      <w:tr w14:paraId="31555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D0E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>S</w:t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moking history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424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222 (19.1%)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C02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47 (16.2%)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8C9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53 (18.2%)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166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63 (21.6%)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374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59 (20.3%)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905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0.351</w:t>
            </w:r>
          </w:p>
        </w:tc>
      </w:tr>
      <w:tr w14:paraId="4F626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331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/>
                <w:bCs/>
                <w:color w:val="000000"/>
                <w:sz w:val="18"/>
                <w:szCs w:val="18"/>
              </w:rPr>
              <w:t>Preoperative medical history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5C5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E9F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AF6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D79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9FA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660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7BF8E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BFD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18"/>
                <w:szCs w:val="18"/>
                <w:lang w:eastAsia="zh-CN"/>
              </w:rPr>
              <w:t>H</w:t>
            </w: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9F6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267 (22.9%)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402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54 (18.6%)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CE4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60 (20.6%)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281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67 (23.0%)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F6A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86 (29.6%)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EC8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0.010</w:t>
            </w:r>
          </w:p>
        </w:tc>
      </w:tr>
      <w:tr w14:paraId="6ED74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C3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2BA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19 (1.6%)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E43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 (1.0%)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680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4 (1.4%)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F68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 (2.1%)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C8A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 (2.1%)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959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0.735</w:t>
            </w:r>
          </w:p>
        </w:tc>
      </w:tr>
      <w:tr w14:paraId="49B21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B30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COPD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1AE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103 (8.8%)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AF9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21 (7.2%)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18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20 (6.9%)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287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30 (10.3%)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51A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32 (11.0%)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798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0.187</w:t>
            </w:r>
          </w:p>
        </w:tc>
      </w:tr>
      <w:tr w14:paraId="45CCF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CAB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37E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60 (5.2%)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797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11 (3.8%)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9EB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17 (5.8%)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B7A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11 (3.8%)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E5F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21 (7.2%)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12D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0.167</w:t>
            </w:r>
          </w:p>
        </w:tc>
      </w:tr>
      <w:tr w14:paraId="5DA9C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2DA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PVD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A98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96 (8.2%)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BE7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13 (4.5%)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B47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15 (5.2%)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01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20 (6.9%)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241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48 (16.5%)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933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618BB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AF7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18"/>
                <w:szCs w:val="18"/>
                <w:lang w:eastAsia="zh-CN"/>
              </w:rPr>
              <w:t>S</w:t>
            </w: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troke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1CF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75 (6.4%)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F87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 (2.1%)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C51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12 (4.1%)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F6D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20 (6.9%)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92A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37 (12.7%)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074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49595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844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CHD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FA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DejaVu Sans" w:cs="Times New Roman"/>
                <w:sz w:val="18"/>
                <w:szCs w:val="18"/>
              </w:rPr>
              <w:t>30 (2.6%)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62B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DejaVu Sans" w:cs="Times New Roman"/>
                <w:color w:val="000000"/>
                <w:sz w:val="18"/>
                <w:szCs w:val="18"/>
              </w:rPr>
              <w:t>2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298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10 (3.4%)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4D2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DejaVu Sans" w:cs="Times New Roman"/>
                <w:color w:val="000000"/>
                <w:sz w:val="18"/>
                <w:szCs w:val="18"/>
              </w:rPr>
              <w:t>8 (2.7%)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F72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DejaVu Sans" w:cs="Times New Roman"/>
                <w:color w:val="000000"/>
                <w:sz w:val="18"/>
                <w:szCs w:val="18"/>
              </w:rPr>
              <w:t>10 (3.4%)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5FE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DejaVu Sans" w:cs="Times New Roman"/>
                <w:color w:val="000000"/>
                <w:sz w:val="18"/>
                <w:szCs w:val="18"/>
              </w:rPr>
              <w:t>0.117</w:t>
            </w:r>
          </w:p>
        </w:tc>
      </w:tr>
      <w:tr w14:paraId="4ECEF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127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1E0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114 (9.8%)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E5C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22 (7.6%)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F77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24 (8.2%)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059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31 (10.7%)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4BD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37 (12.7%)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D9D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0.140</w:t>
            </w:r>
          </w:p>
        </w:tc>
      </w:tr>
      <w:tr w14:paraId="6D36C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B99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/>
                <w:bCs/>
                <w:color w:val="000000"/>
                <w:sz w:val="18"/>
                <w:szCs w:val="18"/>
              </w:rPr>
              <w:t>Preoperative medications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3AA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418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08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56B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BD9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12B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30578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89B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Statins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1FE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102 (8.8%)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6AC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22 (7.6%)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2A5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29 (10.0%)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12C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27 (9.3%)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986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24 (8.2%)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8A5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0.742</w:t>
            </w:r>
          </w:p>
        </w:tc>
      </w:tr>
      <w:tr w14:paraId="4CC44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0EF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Hypertension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045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285 (24.5%)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40B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55 (18.9%)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773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67 (23.0%)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799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79 (27.1%)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CF1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84 (28.9%)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7E8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0.025</w:t>
            </w:r>
          </w:p>
        </w:tc>
      </w:tr>
      <w:tr w14:paraId="585AE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A01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Anti diabetic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3E2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141 (12.1%)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517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31 (10.7%)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0C7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25 (8.6%)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0B5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42 (14.4%)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A6C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43 (14.8%)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CE1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0.061</w:t>
            </w:r>
          </w:p>
        </w:tc>
      </w:tr>
      <w:tr w14:paraId="6A3BD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A40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>Preoperative Lab Results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706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FC6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9D4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62C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827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C1C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4A92D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B16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18"/>
                <w:szCs w:val="18"/>
                <w:lang w:eastAsia="zh-CN"/>
              </w:rPr>
              <w:t>Cre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A6E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80 (67, 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C6F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80 (70, 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B51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82 (67, 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E48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80 (67, 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833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78 (61, 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6F4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0.544</w:t>
            </w:r>
          </w:p>
        </w:tc>
      </w:tr>
      <w:tr w14:paraId="7DB6A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138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18"/>
                <w:szCs w:val="18"/>
                <w:lang w:eastAsia="zh-CN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BEA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128 (111, 140)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7C7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129 (117, 139)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6A1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131 (114, 142)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A12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124 (110, 138)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319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124 (103, 141)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CB2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0.013</w:t>
            </w:r>
          </w:p>
        </w:tc>
      </w:tr>
      <w:tr w14:paraId="34040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6AF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18"/>
                <w:szCs w:val="18"/>
                <w:lang w:eastAsia="zh-CN"/>
              </w:rPr>
              <w:t>Glu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C4A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5.49 (4.70, 7.14)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5F2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5.02 (4.56, 5.59)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01E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5.27 (4.53, 6.15)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A7C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5.47 (4.62, 6.96)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900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7.48 (5.88, 9.84)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72C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35ADF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39F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18"/>
                <w:szCs w:val="18"/>
                <w:lang w:eastAsia="zh-CN"/>
              </w:rPr>
              <w:t>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76B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1.17 (0.82, 1.62)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0F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1.18 (0.82, 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C2F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1.26 (0.90, 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5B6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1.15 (0.86, 1.52)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44F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1.04 (0.72, 1.50)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4F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17428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B4F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right="2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  <w:t>Anesthesia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881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BA0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720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6A2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4CA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261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2CA8B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C89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 xml:space="preserve">ASA </w:t>
            </w:r>
            <w:r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</w:rPr>
              <w:t>classification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1A3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C0D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E83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D20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81D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08A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19EBE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849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300" w:right="2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3FB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 (0.2%)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319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586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D86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B7D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70C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3C2C8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F64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300" w:right="2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EA6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80 (6.9%)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BA0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27 (9.3%)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37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29 (10.0%)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F45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19 (6.5%)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D94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5 (1.7%)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68D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6BB82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48F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300" w:right="2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F73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698 (60.0%)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B26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203 (69.8%)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89F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207 (71.1%)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386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168 (57.7%)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8A2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120 (41.2%)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AC9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636CC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7EE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300" w:right="2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F0C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374 (32.1%)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7A3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58 (19.9%)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AB0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55 (18.9%)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4C6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102 (35.1%)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C5E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159 (54.6%)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76D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09866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EC9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300" w:right="2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E71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10 (0.9%)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37C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 (0.3%)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A5E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553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DFB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 (2.4%)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1D7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2E36F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7C2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Surgical types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BAD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F21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0B9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656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129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078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21209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988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300" w:right="2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226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82 (7.0%)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E35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 (2.1%)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71F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9 (3.1%)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8E5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23 (7.9%)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400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44 (15.1%)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255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2FF19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A8E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300" w:right="20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</w:t>
            </w: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horacic 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B90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229 (19.7%)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823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78 (26.8%)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1AA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65 (22.3%)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286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66 (22.7%)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29A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20 (6.9%)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77F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3F64C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1EE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300" w:right="20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Nonthoracic major 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DAF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853 (73.3%)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9AF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207 (71.1%)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9D0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217 (74.6%)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2F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202 (69.4%)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BE1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227 (78.0%)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564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5169B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2AC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Emergency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 xml:space="preserve"> 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BD2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299 (25.7%)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549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15 (5.2%)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F0B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30 (10.3%)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525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74 (25.4%)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D58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180 (61.9%)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790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4746F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58B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Duration of anesthesia (mins)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89E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195 (130, 265)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6EF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220 (160, 285)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01A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215 (150, 275)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3C6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195 (125, 265)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9BA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150 (100, 210)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70A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0F9FC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7FD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  <w:lang w:eastAsia="zh-CN"/>
              </w:rPr>
              <w:t>MAP&lt;60mmHg duration (mins)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69D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 (0, 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847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 (0, 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9FD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 (0, 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7CD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 (0, 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4FB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5 (0, 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2EC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0.072</w:t>
            </w:r>
          </w:p>
        </w:tc>
      </w:tr>
      <w:tr w14:paraId="19D57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CA2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Total infusion volume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>（ml）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244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1,750 (1,000, 2,250)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DE6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2,000 (1,500, 2,250)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84F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2,000 (1,500, 2,500)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E23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1,750 (1,000, 2,500)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96E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1,500 (1,000, 2,000)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266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45BBF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9C1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>E</w:t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rythrocyte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AF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67 (5.8%)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346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16 (5.5%)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550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11 (3.8%)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622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17 (5.8%)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DD2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23 (7.9%)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99E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0.203</w:t>
            </w:r>
          </w:p>
        </w:tc>
      </w:tr>
      <w:tr w14:paraId="0CBED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0C0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>P</w:t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lasm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1B3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28 (2.4%)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171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 (2.4%)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1A8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 (0.3%)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71D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 (2.1%)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A2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14 (4.8%)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194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0.006</w:t>
            </w:r>
          </w:p>
        </w:tc>
      </w:tr>
      <w:tr w14:paraId="06C19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F56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Blood loss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>(ml)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DAB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30 (18, 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565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50 (20, 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181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50 (20, 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CE6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30 (15, 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7CE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20 (10, 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60E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136D0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1D1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Urine output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>(ml)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87B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300 (200, 500)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E4C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300 (200, 500)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5DD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300 (210, 500)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93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300 (200, 500)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D80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267 (200, 400)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0A1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379BB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145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>I</w:t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ntraoperative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BFB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8F4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399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E78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661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7E7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07096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1E2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Type of vasopressor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8D7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D67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42C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423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68A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E72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0.134</w:t>
            </w:r>
          </w:p>
        </w:tc>
      </w:tr>
      <w:tr w14:paraId="6D67C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73E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3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392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394 (33.8%)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57D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96 (33.0%)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0FC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112 (38.5%)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C0D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103 (35.4%)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07E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83 (28.5%)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27A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137FC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7AB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3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5EC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27 (2.3%)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F8D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11 (3.8%)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3D4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5 (1.7%)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811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4 (1.4%)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B58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 (2.4%)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F68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5BB97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A82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3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772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25 (2.1%)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47D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 (2.1%)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BA7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 (1.0%)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E4B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 (2.4%)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62D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9 (3.1%)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E42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2A55A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7A4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3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DA1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355 (30.5%)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8B8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87 (29.9%)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48E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91 (31.3%)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CC4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93 (32.0%)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4A3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84 (28.9%)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54A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48F39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167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Diuretics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6B0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34 (2.9%)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654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6 (2.1%)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883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12 (4.1%)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CFC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 (2.7%)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4EF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 (2.7%)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BA0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0.512</w:t>
            </w:r>
          </w:p>
        </w:tc>
      </w:tr>
      <w:tr w14:paraId="43F2A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1F8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Postoperative results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37D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3E1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00F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AF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A79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390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</w:p>
        </w:tc>
      </w:tr>
      <w:tr w14:paraId="4B61F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E3B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18"/>
                <w:szCs w:val="18"/>
                <w:lang w:eastAsia="zh-CN"/>
              </w:rPr>
              <w:t>Scr</w:t>
            </w:r>
            <w:r>
              <w:rPr>
                <w:rFonts w:ascii="Times New Roman" w:hAnsi="Times New Roman" w:eastAsia="宋体" w:cs="Times New Roman"/>
                <w:bCs/>
                <w:color w:val="000000"/>
                <w:sz w:val="18"/>
                <w:szCs w:val="18"/>
                <w:lang w:eastAsia="zh-CN"/>
              </w:rPr>
              <w:t xml:space="preserve"> h</w:t>
            </w: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>ighest within 2 days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86B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73 (60, 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0EB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70 (60, 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9FE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73 (60, 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C10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72 (59, 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E24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81 (63, 104)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956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7EB0A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98C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40" w:leftChars="100" w:right="20"/>
              <w:rPr>
                <w:rFonts w:ascii="Times New Roman" w:hAnsi="Times New Roman"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18"/>
                <w:szCs w:val="18"/>
                <w:lang w:eastAsia="zh-CN"/>
              </w:rPr>
              <w:t>Scr</w:t>
            </w:r>
            <w:r>
              <w:rPr>
                <w:rFonts w:ascii="Times New Roman" w:hAnsi="Times New Roman" w:eastAsia="宋体" w:cs="Times New Roman"/>
                <w:bCs/>
                <w:color w:val="000000"/>
                <w:sz w:val="18"/>
                <w:szCs w:val="18"/>
                <w:lang w:eastAsia="zh-CN"/>
              </w:rPr>
              <w:t xml:space="preserve"> h</w:t>
            </w: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 xml:space="preserve">ighest within </w:t>
            </w:r>
            <w:r>
              <w:rPr>
                <w:rFonts w:ascii="Times New Roman" w:hAnsi="Times New Roman" w:eastAsia="宋体" w:cs="Times New Roman"/>
                <w:bCs/>
                <w:color w:val="000000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 w:eastAsia="DejaVu Sans" w:cs="Times New Roman"/>
                <w:bCs/>
                <w:color w:val="000000"/>
                <w:sz w:val="18"/>
                <w:szCs w:val="18"/>
              </w:rPr>
              <w:t xml:space="preserve"> day</w:t>
            </w:r>
            <w:r>
              <w:rPr>
                <w:rFonts w:ascii="Times New Roman" w:hAnsi="Times New Roman" w:eastAsia="宋体" w:cs="Times New Roman"/>
                <w:bCs/>
                <w:color w:val="000000"/>
                <w:sz w:val="18"/>
                <w:szCs w:val="18"/>
                <w:lang w:eastAsia="zh-CN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1EC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77 (64, 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A50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73 (63, 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0D4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76 (64, 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114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77 (64, 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D93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82 (65, 113)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420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5DE91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DBA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AKI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AD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98 (8.4%)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0B9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10 (3.4%)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B27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16 (5.5%)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C93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23 (7.9%)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AFA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49 (16.8%)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028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/>
              <w:ind w:left="20" w:right="20"/>
              <w:jc w:val="center"/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34100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gridSpan w:val="7"/>
            <w:tcBorders>
              <w:top w:val="single" w:color="auto" w:sz="8" w:space="0"/>
              <w:left w:val="nil"/>
              <w:bottom w:val="dotted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08A8C">
            <w:pPr>
              <w:rPr>
                <w:rFonts w:ascii="Times New Roman" w:hAnsi="Times New Roman" w:eastAsia="DejaVu Sans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shd w:val="clear" w:color="auto" w:fill="FFFFFF"/>
              </w:rPr>
              <w:t>Continious variables were presented as median [quartile].Categorical variables were presented as n (proportion)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shd w:val="clear" w:color="auto" w:fill="FFFFFF"/>
                <w:lang w:eastAsia="zh-CN"/>
              </w:rPr>
              <w:t>.Abbreviations:AKI: Acute Kidney Injury;PIV: Pan-Immune-Inflammation Value;SII: Systemic Immune-Inflammation Index;NLR: Neutrophil-to-Lymphocyte Ratio;Cre: Creatinine;DA: Dopamine;E: Epinephrine;NE: Norepinephrine;PE: Phenylephrine;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shd w:val="clear" w:color="auto" w:fill="FFFFFF"/>
              </w:rPr>
              <w:t>TG: triglyceride; BMI: Body Mass Index; CHF: Congestive Heart Failure; AF: Atrial fibrillation; MI: myocardial ischemia; COPD: Chronic Obstructive Pulmonary Disease; PVD: ASA: American Society of Anesthesiologist;</w:t>
            </w:r>
          </w:p>
        </w:tc>
      </w:tr>
    </w:tbl>
    <w:p w14:paraId="64F9315E"/>
    <w:p w14:paraId="46E7D3C4"/>
    <w:p w14:paraId="46B3E044"/>
    <w:p w14:paraId="7DAF7747"/>
    <w:p w14:paraId="4F7FD22F"/>
    <w:p w14:paraId="75AF246C"/>
    <w:p w14:paraId="5B152AC9"/>
    <w:p w14:paraId="56173C0E"/>
    <w:p w14:paraId="5467D986"/>
    <w:p w14:paraId="2F10CDDC"/>
    <w:p w14:paraId="32B64524"/>
    <w:p w14:paraId="15875637"/>
    <w:p w14:paraId="0403312F"/>
    <w:p w14:paraId="09828A34">
      <w:pPr>
        <w:pStyle w:val="2"/>
        <w:shd w:val="clear" w:color="auto" w:fill="FFFFFF"/>
        <w:spacing w:before="137" w:beforeAutospacing="0" w:after="103" w:afterAutospacing="0" w:line="11" w:lineRule="atLeast"/>
        <w:rPr>
          <w:rFonts w:hint="default" w:ascii="Times New Roman" w:hAnsi="Times New Roman" w:eastAsia="Segoe UI"/>
          <w:b w:val="0"/>
          <w:bCs w:val="0"/>
          <w:color w:val="404040"/>
          <w:sz w:val="18"/>
          <w:szCs w:val="18"/>
        </w:rPr>
      </w:pPr>
      <w:r>
        <w:rPr>
          <w:rFonts w:hint="default" w:ascii="Times New Roman" w:hAnsi="Times New Roman"/>
          <w:sz w:val="18"/>
          <w:szCs w:val="18"/>
        </w:rPr>
        <w:t>Supplementary Table</w:t>
      </w:r>
      <w:r>
        <w:rPr>
          <w:rFonts w:ascii="Times New Roman" w:hAnsi="Times New Roman"/>
          <w:sz w:val="18"/>
          <w:szCs w:val="18"/>
        </w:rPr>
        <w:t xml:space="preserve"> S2</w:t>
      </w:r>
      <w:r>
        <w:rPr>
          <w:rStyle w:val="8"/>
          <w:rFonts w:hint="default" w:ascii="Times New Roman" w:hAnsi="Times New Roman" w:eastAsia="Segoe UI"/>
          <w:b w:val="0"/>
          <w:bCs w:val="0"/>
          <w:color w:val="404040"/>
          <w:sz w:val="21"/>
          <w:szCs w:val="21"/>
          <w:shd w:val="clear" w:color="auto" w:fill="FFFFFF"/>
        </w:rPr>
        <w:t>.</w:t>
      </w:r>
      <w:r>
        <w:rPr>
          <w:rFonts w:hint="default" w:ascii="Times New Roman" w:hAnsi="Times New Roman" w:eastAsia="Segoe UI"/>
          <w:b w:val="0"/>
          <w:bCs w:val="0"/>
          <w:color w:val="404040"/>
          <w:sz w:val="21"/>
          <w:szCs w:val="21"/>
          <w:shd w:val="clear" w:color="auto" w:fill="FFFFFF"/>
        </w:rPr>
        <w:t> </w:t>
      </w:r>
      <w:r>
        <w:rPr>
          <w:rFonts w:hint="default" w:ascii="Times New Roman" w:hAnsi="Times New Roman" w:eastAsia="Segoe UI"/>
          <w:b w:val="0"/>
          <w:bCs w:val="0"/>
          <w:color w:val="404040"/>
          <w:sz w:val="18"/>
          <w:szCs w:val="18"/>
          <w:shd w:val="clear" w:color="auto" w:fill="FFFFFF"/>
        </w:rPr>
        <w:t>AUC values and 95% confidence intervals of preoperative inflammatory markers for predicting AKI</w:t>
      </w:r>
    </w:p>
    <w:tbl>
      <w:tblPr>
        <w:tblStyle w:val="6"/>
        <w:tblW w:w="8058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3"/>
        <w:gridCol w:w="2494"/>
        <w:gridCol w:w="3471"/>
      </w:tblGrid>
      <w:tr w14:paraId="62E1B3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tblHeader/>
        </w:trPr>
        <w:tc>
          <w:tcPr>
            <w:tcW w:w="209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6FFCB438">
            <w:pPr>
              <w:spacing w:line="13" w:lineRule="atLeast"/>
              <w:jc w:val="center"/>
              <w:rPr>
                <w:rFonts w:ascii="Times New Roman" w:hAnsi="Times New Roman" w:cs="Times New Roman"/>
                <w:b/>
                <w:bCs/>
                <w:color w:val="40404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404040"/>
                <w:sz w:val="18"/>
                <w:szCs w:val="18"/>
                <w:lang w:eastAsia="zh-CN" w:bidi="ar"/>
              </w:rPr>
              <w:t>Predictor</w:t>
            </w:r>
          </w:p>
        </w:tc>
        <w:tc>
          <w:tcPr>
            <w:tcW w:w="249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AC58C">
            <w:pPr>
              <w:spacing w:line="13" w:lineRule="atLeast"/>
              <w:jc w:val="center"/>
              <w:rPr>
                <w:rFonts w:ascii="Times New Roman" w:hAnsi="Times New Roman" w:cs="Times New Roman"/>
                <w:b/>
                <w:bCs/>
                <w:color w:val="40404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404040"/>
                <w:sz w:val="18"/>
                <w:szCs w:val="18"/>
                <w:lang w:eastAsia="zh-CN" w:bidi="ar"/>
              </w:rPr>
              <w:t>AUC (95% CI)</w:t>
            </w:r>
          </w:p>
        </w:tc>
        <w:tc>
          <w:tcPr>
            <w:tcW w:w="347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979C7">
            <w:pPr>
              <w:spacing w:line="13" w:lineRule="atLeast"/>
              <w:jc w:val="center"/>
              <w:rPr>
                <w:rFonts w:ascii="Times New Roman" w:hAnsi="Times New Roman" w:cs="Times New Roman"/>
                <w:color w:val="40404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p-value</w:t>
            </w:r>
          </w:p>
        </w:tc>
      </w:tr>
      <w:tr w14:paraId="37C69A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2093" w:type="dxa"/>
            <w:tcBorders>
              <w:top w:val="single" w:color="auto" w:sz="8" w:space="0"/>
              <w:left w:val="nil"/>
              <w:bottom w:val="single" w:color="E5E5E5" w:sz="2" w:space="0"/>
              <w:right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79E681E">
            <w:pPr>
              <w:spacing w:line="13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 w:bidi="ar"/>
              </w:rPr>
              <w:t>PIV</w:t>
            </w:r>
          </w:p>
        </w:tc>
        <w:tc>
          <w:tcPr>
            <w:tcW w:w="2494" w:type="dxa"/>
            <w:tcBorders>
              <w:top w:val="single" w:color="auto" w:sz="8" w:space="0"/>
              <w:left w:val="nil"/>
              <w:bottom w:val="single" w:color="E5E5E5" w:sz="2" w:space="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D0670">
            <w:pPr>
              <w:spacing w:line="13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 w:bidi="ar"/>
              </w:rPr>
              <w:t>0.691 (0.633–0.749)</w:t>
            </w:r>
          </w:p>
        </w:tc>
        <w:tc>
          <w:tcPr>
            <w:tcW w:w="3471" w:type="dxa"/>
            <w:tcBorders>
              <w:top w:val="single" w:color="auto" w:sz="8" w:space="0"/>
              <w:left w:val="nil"/>
              <w:bottom w:val="single" w:color="E5E5E5" w:sz="2" w:space="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CD1BB">
            <w:pPr>
              <w:spacing w:line="13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14:paraId="5F7254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2093" w:type="dxa"/>
            <w:tcBorders>
              <w:top w:val="nil"/>
              <w:left w:val="nil"/>
              <w:bottom w:val="single" w:color="E5E5E5" w:sz="2" w:space="0"/>
              <w:right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5927901F">
            <w:pPr>
              <w:spacing w:line="13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 w:bidi="ar"/>
              </w:rPr>
              <w:t>SII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E5E5E5" w:sz="2" w:space="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0C97B">
            <w:pPr>
              <w:spacing w:line="13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 w:bidi="ar"/>
              </w:rPr>
              <w:t>0.654 (0.593–0.714)</w:t>
            </w:r>
          </w:p>
        </w:tc>
        <w:tc>
          <w:tcPr>
            <w:tcW w:w="3471" w:type="dxa"/>
            <w:tcBorders>
              <w:top w:val="nil"/>
              <w:left w:val="nil"/>
              <w:bottom w:val="single" w:color="E5E5E5" w:sz="2" w:space="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E53D1">
            <w:pPr>
              <w:spacing w:line="13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3EEA16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402017E7">
            <w:pPr>
              <w:spacing w:line="13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 w:bidi="ar"/>
              </w:rPr>
              <w:t>NLR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1C040">
            <w:pPr>
              <w:spacing w:line="13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 w:bidi="ar"/>
              </w:rPr>
              <w:t>0.648 (0.587–0.710)</w:t>
            </w:r>
          </w:p>
        </w:tc>
        <w:tc>
          <w:tcPr>
            <w:tcW w:w="3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792E18">
            <w:pPr>
              <w:spacing w:line="13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1D42D7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3562874F">
            <w:pPr>
              <w:spacing w:line="13" w:lineRule="atLeast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eastAsia="zh-CN" w:bidi="ar"/>
              </w:rPr>
              <w:t>PIV vs SII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EDA0F1">
            <w:pPr>
              <w:spacing w:line="13" w:lineRule="atLeast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eastAsia="zh-CN" w:bidi="ar"/>
              </w:rPr>
            </w:pPr>
          </w:p>
        </w:tc>
        <w:tc>
          <w:tcPr>
            <w:tcW w:w="3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3FCB6">
            <w:pPr>
              <w:spacing w:line="13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&lt;0.001</w:t>
            </w:r>
          </w:p>
        </w:tc>
      </w:tr>
      <w:tr w14:paraId="31EEA2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209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28407D77">
            <w:pPr>
              <w:spacing w:line="13" w:lineRule="atLeast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eastAsia="zh-CN" w:bidi="ar"/>
              </w:rPr>
              <w:t>PIV vs NLR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1A081C">
            <w:pPr>
              <w:spacing w:line="13" w:lineRule="atLeast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eastAsia="zh-CN" w:bidi="ar"/>
              </w:rPr>
            </w:pPr>
          </w:p>
        </w:tc>
        <w:tc>
          <w:tcPr>
            <w:tcW w:w="347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5F7C1">
            <w:pPr>
              <w:spacing w:line="13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0.002</w:t>
            </w:r>
          </w:p>
        </w:tc>
      </w:tr>
    </w:tbl>
    <w:p w14:paraId="2AD508C4">
      <w:pPr>
        <w:pStyle w:val="5"/>
        <w:shd w:val="clear" w:color="auto" w:fill="FFFFFF"/>
        <w:spacing w:before="103" w:after="103" w:line="214" w:lineRule="atLeast"/>
        <w:rPr>
          <w:rFonts w:ascii="Times New Roman" w:hAnsi="Times New Roman" w:eastAsia="Segoe UI" w:cs="Times New Roman"/>
          <w:color w:val="404040"/>
          <w:sz w:val="18"/>
          <w:szCs w:val="18"/>
        </w:rPr>
      </w:pPr>
      <w:r>
        <w:rPr>
          <w:rFonts w:ascii="Times New Roman" w:hAnsi="Times New Roman" w:eastAsia="Segoe UI" w:cs="Times New Roman"/>
          <w:color w:val="404040"/>
          <w:sz w:val="18"/>
          <w:szCs w:val="18"/>
          <w:shd w:val="clear" w:color="auto" w:fill="FFFFFF"/>
        </w:rPr>
        <w:t>P-values were calculated using DeLong’s test to compare AUCs.</w:t>
      </w:r>
    </w:p>
    <w:p w14:paraId="49BE01CC"/>
    <w:p w14:paraId="22B77A45"/>
    <w:p w14:paraId="5B82C560"/>
    <w:p w14:paraId="199AA947"/>
    <w:p w14:paraId="10E1C301"/>
    <w:p w14:paraId="697F3915"/>
    <w:p w14:paraId="58C7D91F"/>
    <w:p w14:paraId="25CE4D52"/>
    <w:p w14:paraId="684B059E"/>
    <w:p w14:paraId="6B2A6C2A"/>
    <w:p w14:paraId="3781DCC7"/>
    <w:p w14:paraId="789D604F"/>
    <w:p w14:paraId="17384702"/>
    <w:p w14:paraId="0BC5F894"/>
    <w:p w14:paraId="20E1C168"/>
    <w:p w14:paraId="05C08637"/>
    <w:p w14:paraId="649E63EA"/>
    <w:p w14:paraId="17D34CD7"/>
    <w:p w14:paraId="6D8FC9B2"/>
    <w:p w14:paraId="129D022C"/>
    <w:p w14:paraId="32728486"/>
    <w:p w14:paraId="290F8526"/>
    <w:p w14:paraId="2B113A2A"/>
    <w:p w14:paraId="7487EAC8"/>
    <w:p w14:paraId="1EEC6712"/>
    <w:p w14:paraId="679A9171"/>
    <w:p w14:paraId="14ED19C1"/>
    <w:p w14:paraId="0793C649"/>
    <w:p w14:paraId="7118586D"/>
    <w:p w14:paraId="10F2D70C"/>
    <w:p w14:paraId="15AD2BD2"/>
    <w:p w14:paraId="5804211A">
      <w:pPr>
        <w:rPr>
          <w:rFonts w:hint="default" w:ascii="Times New Roman" w:hAnsi="Times New Roman" w:cs="Times New Roman" w:eastAsiaTheme="minorEastAsia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18"/>
          <w:szCs w:val="18"/>
          <w:lang w:val="en-US" w:eastAsia="zh-CN"/>
        </w:rPr>
        <w:t>Supplementary Table S3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.Patient demographics and baseline characteristics</w:t>
      </w:r>
    </w:p>
    <w:tbl>
      <w:tblPr>
        <w:tblStyle w:val="6"/>
        <w:tblW w:w="84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9"/>
        <w:gridCol w:w="1681"/>
        <w:gridCol w:w="2739"/>
        <w:gridCol w:w="1099"/>
      </w:tblGrid>
      <w:tr w14:paraId="5B354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tblHeader/>
          <w:jc w:val="center"/>
        </w:trPr>
        <w:tc>
          <w:tcPr>
            <w:tcW w:w="293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2735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Characteristic</w:t>
            </w:r>
          </w:p>
        </w:tc>
        <w:tc>
          <w:tcPr>
            <w:tcW w:w="442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1223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Cohort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712E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p-value</w:t>
            </w:r>
          </w:p>
        </w:tc>
      </w:tr>
      <w:tr w14:paraId="3A0B1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tblHeader/>
          <w:jc w:val="center"/>
        </w:trPr>
        <w:tc>
          <w:tcPr>
            <w:tcW w:w="293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ABF5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8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4218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 xml:space="preserve">Training Cohort  </w:t>
            </w: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br w:type="textWrapping"/>
            </w: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N = 815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B4B5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 xml:space="preserve">Internal Test Cohort  </w:t>
            </w: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br w:type="textWrapping"/>
            </w: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N = 349</w:t>
            </w: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E4FC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747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293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A6A2F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PIV, n (%)</w:t>
            </w:r>
          </w:p>
        </w:tc>
        <w:tc>
          <w:tcPr>
            <w:tcW w:w="168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465E2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EAA7B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AE5CD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0.243</w:t>
            </w:r>
          </w:p>
        </w:tc>
      </w:tr>
      <w:tr w14:paraId="40117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0FE79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≥ 1916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D815E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154 (18.9%)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35B0B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56 (16.0%)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F2859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FA0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34E7F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&lt; 1916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39664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660 (81.1%)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BA4C8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293 (84.0%)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25781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33A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CDA6A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SII, n (%)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6CA01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63C8F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56F55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0.146</w:t>
            </w:r>
          </w:p>
        </w:tc>
      </w:tr>
      <w:tr w14:paraId="12874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80691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≥ 2738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69E44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126 (15.5%)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B33EB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66 (18.9%)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D43FD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465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1FB47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&lt; 2738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FAAA3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689 (84.5%)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49BAB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283 (81.1%)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4AD20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298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C6392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NLR, n (%)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64DBD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DD96C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DC0DA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0.584</w:t>
            </w:r>
          </w:p>
        </w:tc>
      </w:tr>
      <w:tr w14:paraId="36E6F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A6917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≥ 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2B692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175 (21.5%)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939DA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80 (22.9%)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AC3EF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D54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5ABC5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&lt; 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DE18C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640 (78.5%)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E2C55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269 (77.1%)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C3A9E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D0C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FB417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Age, n (%)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72162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BA89C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DA229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0.919</w:t>
            </w:r>
          </w:p>
        </w:tc>
      </w:tr>
      <w:tr w14:paraId="3E300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1D106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≥ 69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98BCE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308 (37.8%)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522B5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133 (38.1%)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9EFD5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FD4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A570A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&lt; 69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63557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507 (62.2%)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41826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216 (61.9%)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C3412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CF7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C7EAA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Gender, n (%)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24ACC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B57AA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9BD37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0.792</w:t>
            </w:r>
          </w:p>
        </w:tc>
      </w:tr>
      <w:tr w14:paraId="7AF47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7DF35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Man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2D9F7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486 (59.6%)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C53D4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211 (60.5%)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FF4AB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A3A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0BA90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Woman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96184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329 (40.4%)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C664F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138 (39.5%)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E3B0D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9FF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7E5D3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  <w:lang w:eastAsia="zh-CN"/>
              </w:rPr>
              <w:t>S</w:t>
            </w: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</w:rPr>
              <w:t>moking history</w:t>
            </w: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, n (%)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4DD8D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FE1F0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57ACB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0.815</w:t>
            </w:r>
          </w:p>
        </w:tc>
      </w:tr>
      <w:tr w14:paraId="399DB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163F2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No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667C6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661 (81.1%)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A5A9B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281 (80.5%)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D948C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3BD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B07BD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Yes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9F8BD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154 (18.9%)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B0F2B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68 (19.5%)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909FD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19D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F6994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hypertension, n (%)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2E7C6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ECEC5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E3AC6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0.452</w:t>
            </w:r>
          </w:p>
        </w:tc>
      </w:tr>
      <w:tr w14:paraId="2EB33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11700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No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B39B5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633 (77.7%)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DEDD9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264 (75.6%)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2EB82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59E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A6FCF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Yes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A7AA8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182 (22.3%)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D9038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85 (24.4%)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E22E5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406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ABC11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stroke, n (%)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9911F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32C51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A2BBD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0.894</w:t>
            </w:r>
          </w:p>
        </w:tc>
      </w:tr>
      <w:tr w14:paraId="7B183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C9210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No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96BFD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763 (93.6%)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9A17E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326 (93.4%)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5B324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A2C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576BE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Yes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77BC1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52 (6.4%)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11472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23 (6.6%)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2538C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501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286A9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PVD, n (%)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FDD00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633EA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0E667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0.379</w:t>
            </w:r>
          </w:p>
        </w:tc>
      </w:tr>
      <w:tr w14:paraId="0BBC1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BF182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No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A3C0E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744 (91.3%)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914F8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324 (92.8%)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2DAB7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622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8D783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Yes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DFEAE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71 (8.7%)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FADE4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25 (7.2%)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17E7F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19E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470D9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DejaVu Sans" w:cs="Times New Roman"/>
                <w:b/>
                <w:bCs w:val="0"/>
                <w:color w:val="000000"/>
                <w:sz w:val="18"/>
                <w:szCs w:val="18"/>
              </w:rPr>
              <w:t>Hypertension medication</w:t>
            </w: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, n (%)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72656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D9389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EA4ED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0.499</w:t>
            </w:r>
          </w:p>
        </w:tc>
      </w:tr>
      <w:tr w14:paraId="1CB19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F4C69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No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5366D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620 (76.1%)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947ED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259 (74.2%)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8783B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F81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820FF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Yes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DCDA0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195 (23.9%)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F3D9F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90 (25.8%)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8FB64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DE6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62D51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DejaVu Sans" w:cs="Times New Roman"/>
                <w:b/>
                <w:bCs w:val="0"/>
                <w:color w:val="000000"/>
                <w:sz w:val="18"/>
                <w:szCs w:val="18"/>
              </w:rPr>
              <w:t>Anti diabetic drugs</w:t>
            </w: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, n (%)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03FF9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1135A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28B5C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0.655</w:t>
            </w:r>
          </w:p>
        </w:tc>
      </w:tr>
      <w:tr w14:paraId="0AFEC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8B7FE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No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BBBD7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714 (87.6%)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D45E4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309 (88.5%)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3C129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C4B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F3E1F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Yes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6C155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101 (12.4%)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9903E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40 (11.5%)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C1EDE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D6C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F7B34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DejaVu Sans" w:cs="Times New Roman"/>
                <w:b/>
                <w:bCs w:val="0"/>
                <w:color w:val="000000"/>
                <w:sz w:val="18"/>
                <w:szCs w:val="18"/>
              </w:rPr>
              <w:t>Diuretics</w:t>
            </w: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, n (%)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896CB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10729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FF1EB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0.111</w:t>
            </w:r>
          </w:p>
        </w:tc>
      </w:tr>
      <w:tr w14:paraId="5036D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18DCE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No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87608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787 (96.6%)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2E19A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343 (98.3%)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96214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DE4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CC94F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Yes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5A24D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28 (3.4%)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79D41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 (1.7%)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4F67F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194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76969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Glu, n (%)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F81D2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FB4F3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EB2F0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0.885</w:t>
            </w:r>
          </w:p>
        </w:tc>
      </w:tr>
      <w:tr w14:paraId="0DC92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472C7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≥ 5.8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C36BC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347 (42.6%)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01396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147 (42.1%)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1F772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521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5523B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&lt; 5.8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57895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468 (57.4%)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CA100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202 (57.9%)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86B37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0CE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0D777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Hb, n (%)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2EF0D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D318E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389A0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0.182</w:t>
            </w:r>
          </w:p>
        </w:tc>
      </w:tr>
      <w:tr w14:paraId="481A5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A4949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≥ 126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EF3BF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430 (52.8%)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FEA95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199 (57.0%)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BCEDD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341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B7B12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&lt; 126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F0F83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385 (47.2%)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A98F8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150 (43.0%)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17A76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A7F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27F0B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Emergency, n (%)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E2BAA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6C711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F9256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0.408</w:t>
            </w:r>
          </w:p>
        </w:tc>
      </w:tr>
      <w:tr w14:paraId="7271C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E0679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No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2A9F1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600 (73.6%)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BEB2F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265 (75.9%)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902A9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C4D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AFBF5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Yes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9AFA1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215 (26.4%)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C089E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84 (24.1%)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5F63C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A2C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C71CC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DejaVu Sans" w:cs="Times New Roman"/>
                <w:b/>
                <w:color w:val="000000"/>
                <w:sz w:val="18"/>
                <w:szCs w:val="18"/>
                <w:lang w:eastAsia="zh-CN"/>
              </w:rPr>
              <w:t>MAP&lt;60mmHg duration</w:t>
            </w: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, n (%)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2F4EB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38F62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44AE5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0.054</w:t>
            </w:r>
          </w:p>
        </w:tc>
      </w:tr>
      <w:tr w14:paraId="6A73C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76F2E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≥ 5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DD5B9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384 (47.1%)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47CF7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143 (41.0%)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6FCEC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621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93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2120E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30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&lt; 5</w:t>
            </w:r>
          </w:p>
        </w:tc>
        <w:tc>
          <w:tcPr>
            <w:tcW w:w="168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3742D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431 (52.9%)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72BE2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206 (59.0%)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892DD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9F3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gridSpan w:val="4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1D4E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15" w:lineRule="auto"/>
              <w:ind w:left="20" w:right="23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Pearson's Chi-squared test</w:t>
            </w:r>
          </w:p>
        </w:tc>
      </w:tr>
    </w:tbl>
    <w:p w14:paraId="7418C022"/>
    <w:p w14:paraId="36B9E4CF"/>
    <w:p w14:paraId="6BFEF002"/>
    <w:p w14:paraId="3EC5AAFC"/>
    <w:p w14:paraId="41161EB7"/>
    <w:p w14:paraId="333B2D34"/>
    <w:p w14:paraId="3FFB7336"/>
    <w:p w14:paraId="52905AD9"/>
    <w:p w14:paraId="55BAD65B"/>
    <w:p w14:paraId="06158F3B"/>
    <w:p w14:paraId="1E48F39B"/>
    <w:p w14:paraId="00F34AAC"/>
    <w:p w14:paraId="69150FE4"/>
    <w:p w14:paraId="55362745"/>
    <w:p w14:paraId="566E87B6"/>
    <w:p w14:paraId="1A2B6ED7"/>
    <w:p w14:paraId="5F0A961E"/>
    <w:p w14:paraId="757C7038"/>
    <w:p w14:paraId="31D486F5"/>
    <w:p w14:paraId="4BE2CF9C"/>
    <w:p w14:paraId="4788BC58"/>
    <w:p w14:paraId="33137DB1"/>
    <w:p w14:paraId="3F6CC86D"/>
    <w:p w14:paraId="6B33E9A5"/>
    <w:p w14:paraId="43EE9491"/>
    <w:p w14:paraId="148BA435">
      <w:r>
        <w:rPr>
          <w:rFonts w:hint="default" w:ascii="Times New Roman" w:hAnsi="Times New Roman" w:cs="Times New Roman"/>
          <w:b/>
          <w:bCs/>
          <w:i w:val="0"/>
          <w:iCs/>
          <w:sz w:val="18"/>
          <w:szCs w:val="18"/>
          <w:lang w:val="en-US" w:eastAsia="zh-CN"/>
        </w:rPr>
        <w:t>Supplementary Table S</w:t>
      </w:r>
      <w:r>
        <w:rPr>
          <w:rFonts w:hint="eastAsia" w:ascii="Times New Roman" w:hAnsi="Times New Roman" w:cs="Times New Roman"/>
          <w:b/>
          <w:bCs/>
          <w:i w:val="0"/>
          <w:iCs/>
          <w:sz w:val="18"/>
          <w:szCs w:val="18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i w:val="0"/>
          <w:iCs/>
          <w:sz w:val="18"/>
          <w:szCs w:val="18"/>
          <w:lang w:val="en-US" w:eastAsia="zh-CN"/>
        </w:rPr>
        <w:t>.The coefficients of Lasso regression analysis</w:t>
      </w:r>
    </w:p>
    <w:tbl>
      <w:tblPr>
        <w:tblStyle w:val="6"/>
        <w:tblW w:w="830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7"/>
        <w:gridCol w:w="3246"/>
      </w:tblGrid>
      <w:tr w14:paraId="1DE24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57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F97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variable</w:t>
            </w:r>
          </w:p>
        </w:tc>
        <w:tc>
          <w:tcPr>
            <w:tcW w:w="3246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B4F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Coefficient</w:t>
            </w:r>
          </w:p>
        </w:tc>
      </w:tr>
      <w:tr w14:paraId="6F0C4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57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754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(Intercept)</w:t>
            </w:r>
          </w:p>
        </w:tc>
        <w:tc>
          <w:tcPr>
            <w:tcW w:w="3246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CE0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-1.7698888</w:t>
            </w:r>
          </w:p>
        </w:tc>
      </w:tr>
      <w:tr w14:paraId="39D0E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DDA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PIV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F73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-0.8848454</w:t>
            </w:r>
          </w:p>
        </w:tc>
      </w:tr>
      <w:tr w14:paraId="55AF0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C62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SII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9DA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0.0000000</w:t>
            </w:r>
          </w:p>
        </w:tc>
      </w:tr>
      <w:tr w14:paraId="328C8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55B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NLR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7F0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0.0000000</w:t>
            </w:r>
          </w:p>
        </w:tc>
      </w:tr>
      <w:tr w14:paraId="584EE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3EB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Age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109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0.0000000</w:t>
            </w:r>
          </w:p>
        </w:tc>
      </w:tr>
      <w:tr w14:paraId="6F5A8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2FB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Gender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8AF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0.0000000</w:t>
            </w:r>
          </w:p>
        </w:tc>
      </w:tr>
      <w:tr w14:paraId="3597A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BAF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hypertension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F6F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0.0000000</w:t>
            </w:r>
          </w:p>
        </w:tc>
      </w:tr>
      <w:tr w14:paraId="04E4E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A3D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Smoking history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593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0.0000000</w:t>
            </w:r>
          </w:p>
        </w:tc>
      </w:tr>
      <w:tr w14:paraId="155F7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C0F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hint="eastAsia" w:ascii="Arial" w:hAnsi="DejaVu Sans" w:eastAsia="宋体" w:cs="DejaVu Sans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Stroke</w:t>
            </w:r>
            <w:r>
              <w:rPr>
                <w:rFonts w:hint="eastAsia" w:ascii="Arial" w:hAnsi="DejaVu Sans" w:eastAsia="宋体" w:cs="DejaVu Sans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history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D91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0.0000000</w:t>
            </w:r>
          </w:p>
        </w:tc>
      </w:tr>
      <w:tr w14:paraId="25381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614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Hypertension medication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E5E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0.0000000</w:t>
            </w:r>
          </w:p>
        </w:tc>
      </w:tr>
      <w:tr w14:paraId="07753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4D9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Anti diabetic drugs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3D7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0.0000000</w:t>
            </w:r>
          </w:p>
        </w:tc>
      </w:tr>
      <w:tr w14:paraId="6F65C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503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Diuretic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E48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0.0000000</w:t>
            </w:r>
          </w:p>
        </w:tc>
      </w:tr>
      <w:tr w14:paraId="5090E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1CA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Hb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CC4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0.0000000</w:t>
            </w:r>
          </w:p>
        </w:tc>
      </w:tr>
      <w:tr w14:paraId="734B0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2A6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Glu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1DB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0.0000000</w:t>
            </w:r>
          </w:p>
        </w:tc>
      </w:tr>
      <w:tr w14:paraId="0039A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CBA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MAP&lt;60mmHg duration (mins)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EAA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0.0000000</w:t>
            </w:r>
          </w:p>
        </w:tc>
      </w:tr>
      <w:tr w14:paraId="11673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593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Emergency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AAB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0.2887917</w:t>
            </w:r>
          </w:p>
        </w:tc>
      </w:tr>
      <w:tr w14:paraId="64086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57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110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left"/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ASA</w:t>
            </w:r>
            <w:r>
              <w:rPr>
                <w:rFonts w:hint="eastAsia" w:ascii="Arial" w:hAnsi="DejaVu Sans" w:eastAsia="宋体" w:cs="DejaVu Sans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Arial" w:hAnsi="DejaVu Sans" w:eastAsia="DejaVu Sans" w:cs="DejaVu Sans"/>
                <w:b/>
                <w:i w:val="0"/>
                <w:color w:val="000000"/>
                <w:sz w:val="18"/>
                <w:szCs w:val="18"/>
                <w:u w:val="none"/>
              </w:rPr>
              <w:t>classification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AF4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20" w:after="20" w:line="240" w:lineRule="auto"/>
              <w:ind w:left="20" w:right="20" w:firstLine="0" w:firstLineChars="0"/>
              <w:jc w:val="right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0.0000000</w:t>
            </w:r>
          </w:p>
        </w:tc>
      </w:tr>
    </w:tbl>
    <w:p w14:paraId="33497494"/>
    <w:p w14:paraId="55389DBB"/>
    <w:p w14:paraId="243AB11B"/>
    <w:p w14:paraId="400B6013"/>
    <w:p w14:paraId="653DBF39"/>
    <w:p w14:paraId="29E05558"/>
    <w:p w14:paraId="3514CB85"/>
    <w:p w14:paraId="3C587001">
      <w:pPr>
        <w:pStyle w:val="11"/>
        <w:keepNext/>
        <w:keepLines w:val="0"/>
        <w:pageBreakBefore w:val="0"/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tLeast"/>
        <w:ind w:left="60" w:right="60" w:firstLine="0" w:firstLineChars="0"/>
        <w:jc w:val="both"/>
        <w:textAlignment w:val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i w:val="0"/>
          <w:iCs/>
          <w:sz w:val="18"/>
          <w:szCs w:val="18"/>
          <w:lang w:val="en-US" w:eastAsia="zh-CN"/>
        </w:rPr>
        <w:t>Supplementary Table S</w:t>
      </w:r>
      <w:r>
        <w:rPr>
          <w:rFonts w:hint="eastAsia" w:ascii="Times New Roman" w:hAnsi="Times New Roman" w:cs="Times New Roman"/>
          <w:b/>
          <w:bCs/>
          <w:i w:val="0"/>
          <w:iCs/>
          <w:sz w:val="18"/>
          <w:szCs w:val="18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i w:val="0"/>
          <w:iCs/>
          <w:sz w:val="18"/>
          <w:szCs w:val="18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i w:val="0"/>
          <w:iCs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Arial" w:cs="Times New Roman"/>
          <w:b w:val="0"/>
          <w:i w:val="0"/>
          <w:color w:val="000000"/>
          <w:sz w:val="18"/>
          <w:szCs w:val="18"/>
          <w:u w:val="none"/>
        </w:rPr>
        <w:t>Results of Multivariate Logistic regression for Training Cohort</w:t>
      </w:r>
    </w:p>
    <w:tbl>
      <w:tblPr>
        <w:tblStyle w:val="6"/>
        <w:tblW w:w="82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9"/>
        <w:gridCol w:w="724"/>
        <w:gridCol w:w="1481"/>
        <w:gridCol w:w="798"/>
        <w:gridCol w:w="1455"/>
        <w:gridCol w:w="1411"/>
      </w:tblGrid>
      <w:tr w14:paraId="62F1B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tblHeader/>
          <w:jc w:val="center"/>
        </w:trPr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9B91D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tLeast"/>
              <w:ind w:left="20" w:right="20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Characteristic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08FC1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N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5DF5E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Event N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20E9E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OR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7E863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95% CI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E5532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18"/>
                <w:szCs w:val="18"/>
                <w:u w:val="none"/>
              </w:rPr>
              <w:t>p-value</w:t>
            </w:r>
          </w:p>
        </w:tc>
      </w:tr>
      <w:tr w14:paraId="72B2D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533210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PIV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FC7186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2879B3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3074C7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F5557E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3DEB4F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A58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04696D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300" w:right="20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≥ 1916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239025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9D49F9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7A55CC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—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49F34F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—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F7459D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792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2D1F22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300" w:right="20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&lt; 1916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EA66CA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660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7F67B4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56F8F9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6C3E46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0.16, 0.48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FBEC0D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&lt;0.001</w:t>
            </w:r>
          </w:p>
        </w:tc>
      </w:tr>
      <w:tr w14:paraId="2153B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3EEFF5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Emergency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D988DE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72871B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937BA5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7DCCD8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400435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12E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073961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300" w:right="20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6E76AF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440748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F7493B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—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F5A803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—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B883CA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219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13110B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300" w:right="20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Yes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FFD483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214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B31323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39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58130B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2.27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0DC911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1.30, 3.96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197675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center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0.004</w:t>
            </w:r>
          </w:p>
        </w:tc>
      </w:tr>
      <w:tr w14:paraId="6D0C5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gridSpan w:val="6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44C53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240" w:lineRule="atLeast"/>
              <w:ind w:left="20" w:right="20" w:firstLine="0" w:firstLineChars="0"/>
              <w:jc w:val="left"/>
              <w:textAlignment w:val="auto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Abbreviations: CI = Confidence Interval, OR = Odds Ratio</w:t>
            </w:r>
          </w:p>
        </w:tc>
      </w:tr>
    </w:tbl>
    <w:p w14:paraId="557C4C73"/>
    <w:p w14:paraId="5CFF82A5"/>
    <w:p w14:paraId="5143ECCD"/>
    <w:p w14:paraId="35E04DCA"/>
    <w:p w14:paraId="791505A3"/>
    <w:p w14:paraId="36863474"/>
    <w:p w14:paraId="02A75FB2"/>
    <w:p w14:paraId="1E8E77C2"/>
    <w:p w14:paraId="3455D125"/>
    <w:p w14:paraId="623A958B">
      <w:pPr>
        <w:rPr>
          <w:rFonts w:ascii="Times New Roman" w:hAnsi="Times New Roman" w:cs="Times New Roman"/>
          <w:b/>
          <w:bCs/>
        </w:rPr>
      </w:pPr>
    </w:p>
    <w:p w14:paraId="57C756DC">
      <w:pPr>
        <w:rPr>
          <w:rFonts w:ascii="Times New Roman" w:hAnsi="Times New Roman" w:cs="Times New Roman"/>
          <w:b/>
          <w:bCs/>
          <w:lang w:eastAsia="zh-CN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Supplementary Figure S</w:t>
      </w:r>
      <w:r>
        <w:rPr>
          <w:rFonts w:hint="eastAsia" w:ascii="Times New Roman" w:hAnsi="Times New Roman" w:cs="Times New Roman"/>
          <w:b/>
          <w:bCs/>
          <w:lang w:eastAsia="zh-CN"/>
        </w:rPr>
        <w:t>3</w:t>
      </w:r>
    </w:p>
    <w:p w14:paraId="155C08CC">
      <w:pPr>
        <w:rPr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3950335"/>
            <wp:effectExtent l="0" t="0" r="635" b="2540"/>
            <wp:docPr id="1" name="图片 1" descr="3-PIV SII NLR(ROC)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-PIV SII NLR(ROC)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A298B">
      <w:pPr>
        <w:rPr>
          <w:rFonts w:hint="eastAsia"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AUC: area under the curve; </w:t>
      </w:r>
      <w:r>
        <w:rPr>
          <w:rFonts w:hint="eastAsia" w:ascii="Times New Roman" w:hAnsi="Times New Roman" w:cs="Times New Roman"/>
          <w:sz w:val="18"/>
          <w:szCs w:val="18"/>
        </w:rPr>
        <w:t>The optimal cut-off value for PIV was 1,916, with a sensitivity of 50% and a specificity of 84.7%.</w:t>
      </w:r>
    </w:p>
    <w:p w14:paraId="4D51BF4A">
      <w:pPr>
        <w:rPr>
          <w:rFonts w:hint="eastAsia" w:ascii="Times New Roman" w:hAnsi="Times New Roman" w:cs="Times New Roman"/>
          <w:sz w:val="18"/>
          <w:szCs w:val="18"/>
        </w:rPr>
      </w:pPr>
    </w:p>
    <w:p w14:paraId="00AE9095"/>
    <w:p w14:paraId="52C71C4A"/>
    <w:p w14:paraId="526E8A1B"/>
    <w:p w14:paraId="08F288CB"/>
    <w:p w14:paraId="04928545"/>
    <w:p w14:paraId="630F4A49"/>
    <w:p w14:paraId="254A581B"/>
    <w:p w14:paraId="11B090AC"/>
    <w:p w14:paraId="4580E729"/>
    <w:p w14:paraId="32FCB823"/>
    <w:p w14:paraId="715E9E3C"/>
    <w:p w14:paraId="76C8FB4F"/>
    <w:p w14:paraId="213C48D9"/>
    <w:p w14:paraId="3E5BACFB"/>
    <w:p w14:paraId="3D9B70C7"/>
    <w:p w14:paraId="5178463D"/>
    <w:p w14:paraId="316306B2"/>
    <w:p w14:paraId="6ABF2E14"/>
    <w:p w14:paraId="7B6A9252"/>
    <w:p w14:paraId="2AB2BDD6"/>
    <w:p w14:paraId="0C17111B"/>
    <w:p w14:paraId="09A163AE">
      <w:pPr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ascii="Times New Roman" w:hAnsi="Times New Roman" w:cs="Times New Roman"/>
          <w:b/>
          <w:bCs/>
        </w:rPr>
        <w:t>Supplementary Figure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4：</w:t>
      </w:r>
      <w:r>
        <w:rPr>
          <w:rFonts w:hint="eastAsia" w:ascii="Times New Roman" w:hAnsi="Times New Roman" w:cs="Times New Roman" w:eastAsiaTheme="minorEastAsia"/>
          <w:b/>
          <w:bCs/>
          <w:lang w:val="en-US" w:eastAsia="zh-CN"/>
        </w:rPr>
        <w:t>Lasso coefficient path plot</w:t>
      </w:r>
    </w:p>
    <w:p w14:paraId="7EADE537">
      <w:r>
        <w:drawing>
          <wp:inline distT="0" distB="0" distL="0" distR="0">
            <wp:extent cx="5486400" cy="4389120"/>
            <wp:effectExtent l="0" t="0" r="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F0D41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</w:pPr>
      <w: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  <w:t xml:space="preserve">Figure </w:t>
      </w:r>
      <w:r>
        <w:rPr>
          <w:rFonts w:hint="eastAsia" w:ascii="Arial" w:hAnsi="Arial" w:eastAsia="宋体" w:cs="Arial"/>
          <w:b w:val="0"/>
          <w:i w:val="0"/>
          <w:color w:val="000000"/>
          <w:sz w:val="16"/>
          <w:szCs w:val="16"/>
          <w:u w:val="none"/>
          <w:lang w:val="en-US" w:eastAsia="zh-CN"/>
        </w:rPr>
        <w:t>S4</w:t>
      </w:r>
      <w: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  <w:t>. Plot of the Lasso regression coefficient profiles (λ = 0.0303850475902138)</w:t>
      </w:r>
    </w:p>
    <w:p w14:paraId="183458F4"/>
    <w:p w14:paraId="5E7E93BB"/>
    <w:p w14:paraId="1F54017D"/>
    <w:p w14:paraId="5AA0EC84"/>
    <w:p w14:paraId="1E5AF98B"/>
    <w:p w14:paraId="72E82DA2"/>
    <w:p w14:paraId="31F877BF"/>
    <w:p w14:paraId="62F48648"/>
    <w:p w14:paraId="269FF754"/>
    <w:p w14:paraId="0ED4588F"/>
    <w:p w14:paraId="57D25A1C"/>
    <w:p w14:paraId="40F637AF"/>
    <w:p w14:paraId="10FC7AA1"/>
    <w:p w14:paraId="45114D25"/>
    <w:p w14:paraId="3622968B"/>
    <w:p w14:paraId="0277C5A1"/>
    <w:p w14:paraId="34C373F6"/>
    <w:p w14:paraId="409D8B8F"/>
    <w:p w14:paraId="64771850"/>
    <w:p w14:paraId="72B57AC3">
      <w:pPr>
        <w:rPr>
          <w:rFonts w:ascii="Times New Roman" w:hAnsi="Times New Roman" w:cs="Times New Roman"/>
          <w:b/>
          <w:bCs/>
        </w:rPr>
      </w:pPr>
    </w:p>
    <w:p w14:paraId="1FFF45BF">
      <w:pPr>
        <w:rPr>
          <w:rFonts w:hint="default" w:eastAsiaTheme="minorEastAsia"/>
          <w:lang w:val="en-US" w:eastAsia="zh-CN"/>
        </w:rPr>
      </w:pPr>
      <w:r>
        <w:rPr>
          <w:rFonts w:ascii="Times New Roman" w:hAnsi="Times New Roman" w:cs="Times New Roman"/>
          <w:b/>
          <w:bCs/>
        </w:rPr>
        <w:t>Supplementary Figure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5:10-fold cross-validation curve</w:t>
      </w:r>
    </w:p>
    <w:p w14:paraId="1C0D667B">
      <w:r>
        <w:drawing>
          <wp:inline distT="0" distB="0" distL="0" distR="0">
            <wp:extent cx="5486400" cy="4389120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BA594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</w:pPr>
      <w: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  <w:t xml:space="preserve">Figure </w:t>
      </w:r>
      <w:r>
        <w:rPr>
          <w:rFonts w:hint="eastAsia" w:ascii="Arial" w:hAnsi="Arial" w:eastAsia="宋体" w:cs="Arial"/>
          <w:b w:val="0"/>
          <w:i w:val="0"/>
          <w:color w:val="000000"/>
          <w:sz w:val="16"/>
          <w:szCs w:val="16"/>
          <w:u w:val="none"/>
          <w:lang w:val="en-US" w:eastAsia="zh-CN"/>
        </w:rPr>
        <w:t>S5</w:t>
      </w:r>
      <w: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  <w:t>. 10-fold cross-validation was applied to select the most suitable feature using the Lasso regression model.  (λ = 0.0303850475902138)</w:t>
      </w:r>
    </w:p>
    <w:p w14:paraId="3CDEA32C"/>
    <w:p w14:paraId="17EAC1B6"/>
    <w:p w14:paraId="7705CDD3"/>
    <w:p w14:paraId="63F6A1E0"/>
    <w:p w14:paraId="30AA8CAB"/>
    <w:p w14:paraId="7A006EFC"/>
    <w:p w14:paraId="669DDFD8"/>
    <w:p w14:paraId="1D974286"/>
    <w:p w14:paraId="6992B257"/>
    <w:p w14:paraId="3CEED494"/>
    <w:p w14:paraId="7A247965"/>
    <w:p w14:paraId="48446B66"/>
    <w:p w14:paraId="5D626B56"/>
    <w:p w14:paraId="6741449C"/>
    <w:p w14:paraId="6C8DFCF6"/>
    <w:p w14:paraId="0EB7BDC8"/>
    <w:p w14:paraId="68E34EFC"/>
    <w:p w14:paraId="55815F54"/>
    <w:p w14:paraId="35A6EB6F"/>
    <w:p w14:paraId="3F0A230F"/>
    <w:p w14:paraId="1C94F848"/>
    <w:p w14:paraId="7CC417D1">
      <w:pPr>
        <w:rPr>
          <w:rFonts w:hint="default"/>
          <w:lang w:val="en-US"/>
        </w:rPr>
      </w:pPr>
      <w:r>
        <w:rPr>
          <w:rFonts w:ascii="Times New Roman" w:hAnsi="Times New Roman" w:cs="Times New Roman"/>
          <w:b/>
          <w:bCs/>
        </w:rPr>
        <w:t>Supplementary Figure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6:Calibration curve based on the training set</w:t>
      </w:r>
    </w:p>
    <w:p w14:paraId="7F580643">
      <w:r>
        <w:drawing>
          <wp:inline distT="0" distB="0" distL="0" distR="0">
            <wp:extent cx="3897630" cy="3897630"/>
            <wp:effectExtent l="0" t="0" r="7620" b="762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7630" cy="3897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156495">
      <w:pP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5DF7EDA1">
      <w:pPr>
        <w:rPr>
          <w:rFonts w:ascii="Times New Roman" w:hAnsi="Times New Roman" w:cs="Times New Roman"/>
          <w:b/>
          <w:bCs/>
        </w:rPr>
      </w:pPr>
    </w:p>
    <w:p w14:paraId="55175951">
      <w:pPr>
        <w:rPr>
          <w:rFonts w:ascii="Times New Roman" w:hAnsi="Times New Roman" w:cs="Times New Roman"/>
          <w:b/>
          <w:bCs/>
        </w:rPr>
      </w:pPr>
    </w:p>
    <w:p w14:paraId="0C770AE0">
      <w:pPr>
        <w:rPr>
          <w:rFonts w:ascii="Times New Roman" w:hAnsi="Times New Roman" w:cs="Times New Roman"/>
          <w:b/>
          <w:bCs/>
        </w:rPr>
      </w:pPr>
    </w:p>
    <w:p w14:paraId="04D1C5D9">
      <w:pPr>
        <w:rPr>
          <w:rFonts w:ascii="Times New Roman" w:hAnsi="Times New Roman" w:cs="Times New Roman"/>
          <w:b/>
          <w:bCs/>
        </w:rPr>
      </w:pPr>
    </w:p>
    <w:p w14:paraId="6F6851B8">
      <w:pPr>
        <w:rPr>
          <w:rFonts w:ascii="Times New Roman" w:hAnsi="Times New Roman" w:cs="Times New Roman"/>
          <w:b/>
          <w:bCs/>
        </w:rPr>
      </w:pPr>
    </w:p>
    <w:p w14:paraId="1B734FAE">
      <w:pPr>
        <w:rPr>
          <w:rFonts w:ascii="Times New Roman" w:hAnsi="Times New Roman" w:cs="Times New Roman"/>
          <w:b/>
          <w:bCs/>
        </w:rPr>
      </w:pPr>
    </w:p>
    <w:p w14:paraId="06EFAE66">
      <w:pPr>
        <w:rPr>
          <w:rFonts w:ascii="Times New Roman" w:hAnsi="Times New Roman" w:cs="Times New Roman"/>
          <w:b/>
          <w:bCs/>
        </w:rPr>
      </w:pPr>
    </w:p>
    <w:p w14:paraId="060553F9">
      <w:pPr>
        <w:rPr>
          <w:rFonts w:ascii="Times New Roman" w:hAnsi="Times New Roman" w:cs="Times New Roman"/>
          <w:b/>
          <w:bCs/>
        </w:rPr>
      </w:pPr>
    </w:p>
    <w:p w14:paraId="1AEE3558">
      <w:pPr>
        <w:rPr>
          <w:rFonts w:ascii="Times New Roman" w:hAnsi="Times New Roman" w:cs="Times New Roman"/>
          <w:b/>
          <w:bCs/>
        </w:rPr>
      </w:pPr>
    </w:p>
    <w:p w14:paraId="6162FF80">
      <w:pPr>
        <w:rPr>
          <w:rFonts w:ascii="Times New Roman" w:hAnsi="Times New Roman" w:cs="Times New Roman"/>
          <w:b/>
          <w:bCs/>
        </w:rPr>
      </w:pPr>
    </w:p>
    <w:p w14:paraId="35961F71">
      <w:pPr>
        <w:rPr>
          <w:rFonts w:ascii="Times New Roman" w:hAnsi="Times New Roman" w:cs="Times New Roman"/>
          <w:b/>
          <w:bCs/>
        </w:rPr>
      </w:pPr>
    </w:p>
    <w:p w14:paraId="0387A512">
      <w:pPr>
        <w:rPr>
          <w:rFonts w:ascii="Times New Roman" w:hAnsi="Times New Roman" w:cs="Times New Roman"/>
          <w:b/>
          <w:bCs/>
        </w:rPr>
      </w:pPr>
    </w:p>
    <w:p w14:paraId="5A2756D3">
      <w:pPr>
        <w:rPr>
          <w:rFonts w:ascii="Times New Roman" w:hAnsi="Times New Roman" w:cs="Times New Roman"/>
          <w:b/>
          <w:bCs/>
        </w:rPr>
      </w:pPr>
    </w:p>
    <w:p w14:paraId="5F5FCBD7">
      <w:pPr>
        <w:rPr>
          <w:rFonts w:ascii="Times New Roman" w:hAnsi="Times New Roman" w:cs="Times New Roman"/>
          <w:b/>
          <w:bCs/>
        </w:rPr>
      </w:pPr>
    </w:p>
    <w:p w14:paraId="195899AF">
      <w:pPr>
        <w:rPr>
          <w:rFonts w:ascii="Times New Roman" w:hAnsi="Times New Roman" w:cs="Times New Roman"/>
          <w:b/>
          <w:bCs/>
        </w:rPr>
      </w:pPr>
    </w:p>
    <w:p w14:paraId="0117E357">
      <w:pPr>
        <w:rPr>
          <w:rFonts w:ascii="Times New Roman" w:hAnsi="Times New Roman" w:cs="Times New Roman"/>
          <w:b/>
          <w:bCs/>
        </w:rPr>
      </w:pPr>
    </w:p>
    <w:p w14:paraId="635CB89C">
      <w:pPr>
        <w:rPr>
          <w:rFonts w:ascii="Times New Roman" w:hAnsi="Times New Roman" w:cs="Times New Roman"/>
          <w:b/>
          <w:bCs/>
        </w:rPr>
      </w:pPr>
    </w:p>
    <w:p w14:paraId="093D7D54">
      <w:pPr>
        <w:rPr>
          <w:rFonts w:ascii="Times New Roman" w:hAnsi="Times New Roman" w:cs="Times New Roman"/>
          <w:b/>
          <w:bCs/>
        </w:rPr>
      </w:pPr>
    </w:p>
    <w:p w14:paraId="204A8D67">
      <w:pPr>
        <w:rPr>
          <w:rFonts w:ascii="Times New Roman" w:hAnsi="Times New Roman" w:cs="Times New Roman"/>
          <w:b/>
          <w:bCs/>
        </w:rPr>
      </w:pPr>
    </w:p>
    <w:p w14:paraId="3F2320C3">
      <w:pPr>
        <w:rPr>
          <w:rFonts w:ascii="Times New Roman" w:hAnsi="Times New Roman" w:cs="Times New Roman"/>
          <w:b/>
          <w:bCs/>
        </w:rPr>
      </w:pPr>
    </w:p>
    <w:p w14:paraId="1F737FA5">
      <w:pPr>
        <w:rPr>
          <w:rFonts w:ascii="Times New Roman" w:hAnsi="Times New Roman" w:cs="Times New Roman"/>
          <w:b/>
          <w:bCs/>
        </w:rPr>
      </w:pPr>
    </w:p>
    <w:p w14:paraId="25EE7FB5">
      <w:pPr>
        <w:rPr>
          <w:rFonts w:hint="default" w:ascii="Times New Roman" w:hAnsi="Times New Roman" w:cs="Times New Roman" w:eastAsiaTheme="minorEastAsia"/>
          <w:b/>
          <w:bCs/>
          <w:lang w:val="en-US" w:eastAsia="zh-CN"/>
        </w:rPr>
      </w:pPr>
      <w:r>
        <w:rPr>
          <w:rFonts w:ascii="Times New Roman" w:hAnsi="Times New Roman" w:cs="Times New Roman"/>
          <w:b/>
          <w:bCs/>
        </w:rPr>
        <w:t>Supplementary Figure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7:Calibration curve based on internal validation set</w:t>
      </w:r>
    </w:p>
    <w:p w14:paraId="1FC60C06">
      <w:pPr>
        <w:rPr>
          <w:rFonts w:hint="eastAsia" w:ascii="Times New Roman" w:hAnsi="Times New Roman" w:cs="Times New Roman"/>
          <w:sz w:val="18"/>
          <w:szCs w:val="18"/>
        </w:rPr>
      </w:pPr>
      <w:r>
        <w:drawing>
          <wp:inline distT="0" distB="0" distL="0" distR="0">
            <wp:extent cx="3918585" cy="3918585"/>
            <wp:effectExtent l="0" t="0" r="5715" b="571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8585" cy="3918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49BF8E"/>
    <w:p w14:paraId="54466494"/>
    <w:p w14:paraId="345AF0B3">
      <w:pPr>
        <w:rPr>
          <w:rFonts w:hint="default" w:ascii="Times New Roman" w:hAnsi="Times New Roman" w:eastAsia="Arial" w:cs="Times New Roman"/>
          <w:b w:val="0"/>
          <w:i w:val="0"/>
          <w:color w:val="000000"/>
          <w:sz w:val="18"/>
          <w:szCs w:val="18"/>
          <w:u w:val="none"/>
        </w:rPr>
      </w:pPr>
    </w:p>
    <w:p w14:paraId="55ACAA75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5F90A669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68FD8DCB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3099ADF5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7F536FB5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27802153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17127C3A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2662DF38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34F659EB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69AC64D2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365B6A78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6B5BA319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2DB3BE97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0EC2160D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2F907AD7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1F21DC22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17BBE233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1AD8E972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1053924B">
      <w:pPr>
        <w:rPr>
          <w:rFonts w:hint="eastAsia"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31352FE8">
      <w:pPr>
        <w:rPr>
          <w:rFonts w:hint="default" w:ascii="Arial" w:hAnsi="Arial" w:eastAsia="Arial" w:cs="Arial"/>
          <w:b w:val="0"/>
          <w:i w:val="0"/>
          <w:color w:val="000000"/>
          <w:sz w:val="16"/>
          <w:szCs w:val="16"/>
          <w:u w:val="none"/>
          <w:lang w:val="en-US"/>
        </w:rPr>
      </w:pPr>
      <w:r>
        <w:rPr>
          <w:rFonts w:ascii="Times New Roman" w:hAnsi="Times New Roman" w:cs="Times New Roman"/>
          <w:b/>
          <w:bCs/>
        </w:rPr>
        <w:t>Supplementary Figure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8:DCA curve based on the training set</w:t>
      </w:r>
    </w:p>
    <w:p w14:paraId="47368751">
      <w:pP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  <w:r>
        <w:drawing>
          <wp:inline distT="0" distB="0" distL="0" distR="0">
            <wp:extent cx="4578985" cy="4578985"/>
            <wp:effectExtent l="0" t="0" r="2540" b="254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8985" cy="4578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6433EC"/>
    <w:p w14:paraId="23BCB3FA">
      <w:pP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6E12F5C4">
      <w:pP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76532F76">
      <w:pP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11B1FEC8">
      <w:pP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6D857706">
      <w:pP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6C60E656">
      <w:pP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6062DE20">
      <w:pP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40E39E85">
      <w:pP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4CAE667D">
      <w:pP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2C8EF2D6">
      <w:pP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24615737">
      <w:pP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4D7DBA76">
      <w:pP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208A497E">
      <w:pPr>
        <w:rPr>
          <w:rFonts w:ascii="Arial" w:hAnsi="Arial" w:eastAsia="Arial" w:cs="Arial"/>
          <w:b w:val="0"/>
          <w:i w:val="0"/>
          <w:color w:val="000000"/>
          <w:sz w:val="16"/>
          <w:szCs w:val="16"/>
          <w:u w:val="none"/>
        </w:rPr>
      </w:pPr>
    </w:p>
    <w:p w14:paraId="24E710B3">
      <w:pPr>
        <w:rPr>
          <w:rFonts w:ascii="Times New Roman" w:hAnsi="Times New Roman" w:cs="Times New Roman"/>
          <w:b/>
          <w:bCs/>
        </w:rPr>
      </w:pPr>
    </w:p>
    <w:p w14:paraId="5C42950C">
      <w:pPr>
        <w:rPr>
          <w:rFonts w:ascii="Times New Roman" w:hAnsi="Times New Roman" w:cs="Times New Roman"/>
          <w:b/>
          <w:bCs/>
        </w:rPr>
      </w:pPr>
    </w:p>
    <w:p w14:paraId="578B7D51">
      <w:pPr>
        <w:rPr>
          <w:rFonts w:ascii="Times New Roman" w:hAnsi="Times New Roman" w:cs="Times New Roman"/>
          <w:b/>
          <w:bCs/>
        </w:rPr>
      </w:pPr>
    </w:p>
    <w:p w14:paraId="7F7A8D78">
      <w:pPr>
        <w:rPr>
          <w:rFonts w:ascii="Times New Roman" w:hAnsi="Times New Roman" w:cs="Times New Roman"/>
          <w:b/>
          <w:bCs/>
        </w:rPr>
      </w:pPr>
    </w:p>
    <w:p w14:paraId="734D510C">
      <w:pPr>
        <w:rPr>
          <w:rFonts w:hint="default" w:ascii="Times New Roman" w:hAnsi="Times New Roman" w:cs="Times New Roman" w:eastAsiaTheme="minorEastAsia"/>
          <w:b/>
          <w:bCs/>
          <w:lang w:val="en-US" w:eastAsia="zh-CN"/>
        </w:rPr>
      </w:pPr>
      <w:r>
        <w:rPr>
          <w:rFonts w:ascii="Times New Roman" w:hAnsi="Times New Roman" w:cs="Times New Roman"/>
          <w:b/>
          <w:bCs/>
        </w:rPr>
        <w:t>Supplementary Figure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9:DCA curve based on internal validation set</w:t>
      </w:r>
    </w:p>
    <w:p w14:paraId="063F0050">
      <w:pPr>
        <w:rPr>
          <w:rFonts w:hint="default"/>
        </w:rPr>
      </w:pPr>
      <w:r>
        <w:drawing>
          <wp:inline distT="0" distB="0" distL="0" distR="0">
            <wp:extent cx="4591685" cy="4591685"/>
            <wp:effectExtent l="0" t="0" r="8890" b="889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1685" cy="459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0"/>
  <w:bordersDoNotSurroundFooter w:val="0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U0MTE3sLA0MjC0MDBW0lEKTi0uzszPAykwrAUAvyTnpCwAAAA="/>
  </w:docVars>
  <w:rsids>
    <w:rsidRoot w:val="00B804D1"/>
    <w:rsid w:val="009B5401"/>
    <w:rsid w:val="00AE66F8"/>
    <w:rsid w:val="00B804D1"/>
    <w:rsid w:val="00BB08F6"/>
    <w:rsid w:val="02F54EBA"/>
    <w:rsid w:val="03050BA8"/>
    <w:rsid w:val="0FE16B5E"/>
    <w:rsid w:val="1E124604"/>
    <w:rsid w:val="21461306"/>
    <w:rsid w:val="22821933"/>
    <w:rsid w:val="2BC15C01"/>
    <w:rsid w:val="2C3066EF"/>
    <w:rsid w:val="34691E3B"/>
    <w:rsid w:val="4114603C"/>
    <w:rsid w:val="460E35CF"/>
    <w:rsid w:val="49B14592"/>
    <w:rsid w:val="4AB50C62"/>
    <w:rsid w:val="4CFE434A"/>
    <w:rsid w:val="5AA55192"/>
    <w:rsid w:val="69E20D5F"/>
    <w:rsid w:val="6E91759F"/>
    <w:rsid w:val="75E71674"/>
    <w:rsid w:val="7A91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outlineLvl w:val="2"/>
    </w:pPr>
    <w:rPr>
      <w:rFonts w:hint="eastAsia" w:ascii="宋体" w:hAnsi="宋体" w:eastAsia="宋体" w:cs="Times New Roman"/>
      <w:b/>
      <w:bCs/>
      <w:sz w:val="27"/>
      <w:szCs w:val="27"/>
      <w:lang w:eastAsia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sz w:val="18"/>
      <w:szCs w:val="18"/>
      <w:lang w:eastAsia="en-US"/>
    </w:rPr>
  </w:style>
  <w:style w:type="character" w:customStyle="1" w:styleId="10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sz w:val="18"/>
      <w:szCs w:val="18"/>
      <w:lang w:eastAsia="en-US"/>
    </w:rPr>
  </w:style>
  <w:style w:type="paragraph" w:customStyle="1" w:styleId="11">
    <w:name w:val="Table Caption"/>
    <w:basedOn w:val="12"/>
    <w:qFormat/>
    <w:uiPriority w:val="0"/>
  </w:style>
  <w:style w:type="paragraph" w:customStyle="1" w:styleId="12">
    <w:name w:val="Image Caption"/>
    <w:basedOn w:val="1"/>
    <w:qFormat/>
    <w:uiPriority w:val="0"/>
    <w:pPr>
      <w:jc w:val="center"/>
    </w:pPr>
    <w:rPr>
      <w:b/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801</Words>
  <Characters>3824</Characters>
  <Lines>528</Lines>
  <Paragraphs>426</Paragraphs>
  <TotalTime>31</TotalTime>
  <ScaleCrop>false</ScaleCrop>
  <LinksUpToDate>false</LinksUpToDate>
  <CharactersWithSpaces>4279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2025-06-26T03:04:00Z</dcterms:created>
  <dc:creator>17826</dc:creator>
  <cp:lastModifiedBy>WPS_1562743603</cp:lastModifiedBy>
  <dcterms:modified xsi:type="dcterms:W3CDTF">2025-11-14T14:43:01Z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eyJoZGlkIjoiZGNiNDViYTVhMjBiNzU2ZDAxYThlNjc3OTE5MTllOGUiLCJ1c2VySWQiOiI2MDYzNzE1NzMifQ==</vt:lpwstr>
  </property>
  <property fmtid="{D5CDD505-2E9C-101B-9397-08002B2CF9AE}" pid="4" name="ICV">
    <vt:lpwstr>4AEBF18E3824412680891CA91CBA0328_12</vt:lpwstr>
  </property>
</Properties>
</file>