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039D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kern w:val="1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Table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S1. </w:t>
      </w:r>
      <w:r>
        <w:rPr>
          <w:rFonts w:hint="default" w:ascii="Times New Roman" w:hAnsi="Times New Roman" w:eastAsia="等线" w:cs="Times New Roman"/>
          <w:kern w:val="10"/>
          <w:sz w:val="24"/>
          <w:szCs w:val="24"/>
          <w:lang w:val="en-US" w:eastAsia="zh-CN" w:bidi="ar"/>
        </w:rPr>
        <w:t>Comparison of histological parameters among different groups.</w:t>
      </w:r>
    </w:p>
    <w:tbl>
      <w:tblPr>
        <w:tblStyle w:val="2"/>
        <w:tblpPr w:leftFromText="180" w:rightFromText="180" w:vertAnchor="page" w:horzAnchor="page" w:tblpX="1876" w:tblpY="1899"/>
        <w:tblOverlap w:val="never"/>
        <w:tblW w:w="82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422"/>
        <w:gridCol w:w="1355"/>
        <w:gridCol w:w="1389"/>
        <w:gridCol w:w="1345"/>
        <w:gridCol w:w="1511"/>
      </w:tblGrid>
      <w:tr w14:paraId="1E36D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E2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bookmarkStart w:id="0" w:name="_GoBack" w:colFirst="1" w:colLast="4"/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indicators</w:t>
            </w:r>
          </w:p>
        </w:tc>
        <w:tc>
          <w:tcPr>
            <w:tcW w:w="14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AF8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FSTIV(0-1)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(%) 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411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FSTIV(2)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(%) 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5F6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FSTIV(3)</w:t>
            </w:r>
          </w:p>
          <w:p w14:paraId="0369F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(%) </w:t>
            </w:r>
          </w:p>
        </w:tc>
        <w:tc>
          <w:tcPr>
            <w:tcW w:w="13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1DD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FSTIV(4)</w:t>
            </w:r>
          </w:p>
          <w:p w14:paraId="12CC1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(%) </w:t>
            </w:r>
          </w:p>
        </w:tc>
        <w:tc>
          <w:tcPr>
            <w:tcW w:w="151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BF56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value</w:t>
            </w:r>
          </w:p>
        </w:tc>
      </w:tr>
      <w:tr w14:paraId="5E41F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A96C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7F0B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=34)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9462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D0D0D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(n=40)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1979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D0D0D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(n=42)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1A47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highlight w:val="none"/>
                <w:lang w:val="en-US" w:eastAsia="zh-CN" w:bidi="ar"/>
              </w:rPr>
              <w:t>n=23)</w:t>
            </w:r>
          </w:p>
        </w:tc>
        <w:tc>
          <w:tcPr>
            <w:tcW w:w="151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D3CD1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5621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9A1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FSGS</w:t>
            </w:r>
          </w:p>
        </w:tc>
        <w:tc>
          <w:tcPr>
            <w:tcW w:w="14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26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00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4(10.0)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30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9(21.4)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3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F9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23(100)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abc</w:t>
            </w:r>
          </w:p>
        </w:tc>
        <w:tc>
          <w:tcPr>
            <w:tcW w:w="15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2E2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0.001</w:t>
            </w:r>
          </w:p>
        </w:tc>
      </w:tr>
      <w:bookmarkEnd w:id="0"/>
      <w:tr w14:paraId="3E896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02" w:type="dxa"/>
            <w:shd w:val="clear" w:color="auto" w:fill="auto"/>
            <w:vAlign w:val="top"/>
          </w:tcPr>
          <w:p w14:paraId="56F06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TA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0D8A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38.2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15B7E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39(97.5)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E1B7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42(100.0)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325A4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23(100)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511" w:type="dxa"/>
            <w:shd w:val="clear" w:color="auto" w:fill="auto"/>
            <w:vAlign w:val="top"/>
          </w:tcPr>
          <w:p w14:paraId="22EF1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0.001</w:t>
            </w:r>
          </w:p>
        </w:tc>
      </w:tr>
      <w:tr w14:paraId="42744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02" w:type="dxa"/>
            <w:shd w:val="clear" w:color="auto" w:fill="auto"/>
            <w:vAlign w:val="top"/>
          </w:tcPr>
          <w:p w14:paraId="0067D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IF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C496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6D3C6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70.0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42B7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ab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1A9ED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23(100)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ab</w:t>
            </w:r>
          </w:p>
        </w:tc>
        <w:tc>
          <w:tcPr>
            <w:tcW w:w="1511" w:type="dxa"/>
            <w:shd w:val="clear" w:color="auto" w:fill="auto"/>
            <w:vAlign w:val="top"/>
          </w:tcPr>
          <w:p w14:paraId="02FE5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0.001</w:t>
            </w:r>
          </w:p>
        </w:tc>
      </w:tr>
      <w:tr w14:paraId="0BFA5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94F3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VH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03E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23.5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8BB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8(20.0)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3046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33(78.5)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86F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23(100)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81EA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0.001</w:t>
            </w:r>
          </w:p>
        </w:tc>
      </w:tr>
    </w:tbl>
    <w:p w14:paraId="7A58C7F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kern w:val="10"/>
          <w:sz w:val="24"/>
          <w:szCs w:val="24"/>
          <w:lang w:val="en-US"/>
        </w:rPr>
      </w:pPr>
      <w:r>
        <w:rPr>
          <w:rFonts w:hint="default" w:ascii="Times New Roman" w:hAnsi="Times New Roman" w:eastAsia="等线" w:cs="Times New Roman"/>
          <w:kern w:val="10"/>
          <w:sz w:val="24"/>
          <w:szCs w:val="24"/>
          <w:lang w:val="en-US" w:eastAsia="zh-CN" w:bidi="ar"/>
        </w:rPr>
        <w:t xml:space="preserve">FSGS, focal segmental glomerulosclerosis; TA, tubular atrophy; IF, interstitial fibrosis;   VH, vascular hyalinosis;a, compared with FSTIV (0-1); b, compared with FSTIV (2) ; </w:t>
      </w:r>
    </w:p>
    <w:p w14:paraId="1003014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等线" w:cs="Times New Roman"/>
          <w:kern w:val="1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等线" w:cs="Times New Roman"/>
          <w:kern w:val="10"/>
          <w:sz w:val="24"/>
          <w:szCs w:val="24"/>
          <w:lang w:val="en-US" w:eastAsia="zh-CN" w:bidi="ar"/>
        </w:rPr>
        <w:t>c, compared with FSTIV (3) .</w:t>
      </w:r>
    </w:p>
    <w:p w14:paraId="0982FB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等线" w:cs="Times New Roman"/>
          <w:kern w:val="10"/>
          <w:sz w:val="24"/>
          <w:szCs w:val="24"/>
          <w:lang w:val="en-US" w:eastAsia="zh-CN" w:bidi="ar"/>
        </w:rPr>
      </w:pPr>
    </w:p>
    <w:p w14:paraId="05863ED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等线" w:cs="Times New Roman"/>
          <w:kern w:val="1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等线" w:cs="Times New Roman"/>
          <w:kern w:val="10"/>
          <w:sz w:val="24"/>
          <w:szCs w:val="24"/>
          <w:lang w:val="en-US" w:eastAsia="zh-CN" w:bidi="ar"/>
        </w:rPr>
        <w:t xml:space="preserve">Table </w:t>
      </w:r>
      <w:r>
        <w:rPr>
          <w:rFonts w:hint="eastAsia" w:ascii="Times New Roman" w:hAnsi="Times New Roman" w:eastAsia="等线" w:cs="Times New Roman"/>
          <w:kern w:val="10"/>
          <w:sz w:val="24"/>
          <w:szCs w:val="24"/>
          <w:lang w:val="en-US" w:eastAsia="zh-CN" w:bidi="ar"/>
        </w:rPr>
        <w:t>S2</w:t>
      </w:r>
      <w:r>
        <w:rPr>
          <w:rFonts w:hint="default" w:ascii="Times New Roman" w:hAnsi="Times New Roman" w:eastAsia="等线" w:cs="Times New Roman"/>
          <w:kern w:val="10"/>
          <w:sz w:val="24"/>
          <w:szCs w:val="24"/>
          <w:lang w:val="en-US" w:eastAsia="zh-CN" w:bidi="ar"/>
        </w:rPr>
        <w:t>. Comparison of remission rate in different FSTIV leve</w:t>
      </w:r>
      <w:r>
        <w:rPr>
          <w:rFonts w:hint="eastAsia" w:ascii="Times New Roman" w:hAnsi="Times New Roman" w:eastAsia="等线" w:cs="Times New Roman"/>
          <w:kern w:val="10"/>
          <w:sz w:val="24"/>
          <w:szCs w:val="24"/>
          <w:lang w:val="en-US" w:eastAsia="zh-CN" w:bidi="ar"/>
        </w:rPr>
        <w:t>ls</w:t>
      </w:r>
    </w:p>
    <w:tbl>
      <w:tblPr>
        <w:tblStyle w:val="2"/>
        <w:tblW w:w="69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4"/>
        <w:gridCol w:w="1518"/>
        <w:gridCol w:w="1517"/>
        <w:gridCol w:w="1741"/>
      </w:tblGrid>
      <w:tr w14:paraId="56E49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BA6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indicators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3678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CR(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=32)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00B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PR(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=68)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51E4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CR+PR(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=100)</w:t>
            </w:r>
          </w:p>
        </w:tc>
      </w:tr>
      <w:tr w14:paraId="30C92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0A8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FSTIV(0-1)(n=34)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5E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9(26.4)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F1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17(50.0)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A4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26(76.4)</w:t>
            </w:r>
          </w:p>
        </w:tc>
      </w:tr>
      <w:tr w14:paraId="13A2A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70" w:type="dxa"/>
            <w:shd w:val="clear" w:color="auto" w:fill="auto"/>
            <w:vAlign w:val="top"/>
          </w:tcPr>
          <w:p w14:paraId="6B307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FSTIV(2)(n=40)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54B2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9(22.5)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29CE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26(65.0)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D7C8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35(87.5)</w:t>
            </w:r>
          </w:p>
        </w:tc>
      </w:tr>
      <w:tr w14:paraId="21E7D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70" w:type="dxa"/>
            <w:shd w:val="clear" w:color="auto" w:fill="auto"/>
            <w:vAlign w:val="top"/>
          </w:tcPr>
          <w:p w14:paraId="0B184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FSTIV(3)(n=42)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091A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10(23.8)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81A4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16(38.0)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FEB0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26(61.8)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vertAlign w:val="superscript"/>
                <w:lang w:val="en-US" w:eastAsia="zh-CN" w:bidi="ar"/>
              </w:rPr>
              <w:t>b</w:t>
            </w:r>
          </w:p>
        </w:tc>
      </w:tr>
      <w:tr w14:paraId="08B6E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70" w:type="dxa"/>
            <w:shd w:val="clear" w:color="auto" w:fill="auto"/>
            <w:vAlign w:val="top"/>
          </w:tcPr>
          <w:p w14:paraId="31593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FSTIV(4)(n=23)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A048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2(8.6)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1E8F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7(30.4)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AB63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9(39.0)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vertAlign w:val="superscript"/>
                <w:lang w:val="en-US" w:eastAsia="zh-CN" w:bidi="ar"/>
              </w:rPr>
              <w:t>ab</w:t>
            </w:r>
          </w:p>
        </w:tc>
      </w:tr>
      <w:tr w14:paraId="43D15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4BCF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D0D0D"/>
                <w:kern w:val="0"/>
                <w:sz w:val="24"/>
                <w:szCs w:val="24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value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CEB8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0.411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685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4"/>
                <w:szCs w:val="24"/>
                <w:lang w:val="en-US" w:eastAsia="zh-CN" w:bidi="ar"/>
              </w:rPr>
              <w:t>0.027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AF0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0.001</w:t>
            </w:r>
          </w:p>
        </w:tc>
      </w:tr>
    </w:tbl>
    <w:p w14:paraId="67F3BEA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kern w:val="10"/>
          <w:sz w:val="24"/>
          <w:szCs w:val="24"/>
          <w:lang w:val="en-US"/>
        </w:rPr>
      </w:pPr>
      <w:r>
        <w:rPr>
          <w:rFonts w:hint="default" w:ascii="Times New Roman" w:hAnsi="Times New Roman" w:eastAsia="等线" w:cs="Times New Roman"/>
          <w:kern w:val="10"/>
          <w:sz w:val="24"/>
          <w:szCs w:val="24"/>
          <w:lang w:val="en-US" w:eastAsia="zh-CN" w:bidi="ar"/>
        </w:rPr>
        <w:t>FSTIV, Focal segmental sclerosi, Tubular atrophy, Interstitial fibrosis, Vascular hyalinosis; CR, complete remission; PR, partial remission. a, compared with FSTIV (0-1); b, compared with FSTIV (2) ; c, compared with FSTIV (3) .</w:t>
      </w:r>
    </w:p>
    <w:p w14:paraId="749B6D0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10"/>
          <w:sz w:val="24"/>
          <w:szCs w:val="24"/>
          <w:lang w:val="en-US" w:eastAsia="zh-CN" w:bidi="ar"/>
        </w:rPr>
      </w:pPr>
    </w:p>
    <w:p w14:paraId="34777941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6C90CC6E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3B214FCB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3ZGI2ODJhNDlhZGU4MDBlNjhmMzI3M2NjOTRkYjMifQ=="/>
  </w:docVars>
  <w:rsids>
    <w:rsidRoot w:val="00000000"/>
    <w:rsid w:val="26CA60EE"/>
    <w:rsid w:val="284B349F"/>
    <w:rsid w:val="31C75BFC"/>
    <w:rsid w:val="33F9266E"/>
    <w:rsid w:val="407C3336"/>
    <w:rsid w:val="4A411356"/>
    <w:rsid w:val="50886A5B"/>
    <w:rsid w:val="56E14F59"/>
    <w:rsid w:val="60674469"/>
    <w:rsid w:val="652C579B"/>
    <w:rsid w:val="6B7E3E65"/>
    <w:rsid w:val="6E49116B"/>
    <w:rsid w:val="76D0242A"/>
    <w:rsid w:val="7930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943</Characters>
  <Lines>0</Lines>
  <Paragraphs>0</Paragraphs>
  <TotalTime>1</TotalTime>
  <ScaleCrop>false</ScaleCrop>
  <LinksUpToDate>false</LinksUpToDate>
  <CharactersWithSpaces>1037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2024-07-03T06:51:00Z</dcterms:created>
  <dc:creator>Lenovo</dc:creator>
  <cp:lastModifiedBy>画树</cp:lastModifiedBy>
  <dcterms:modified xsi:type="dcterms:W3CDTF">2025-12-28T14:08:26Z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0E07ED5C5445416691765C01792B5E6F_13</vt:lpwstr>
  </property>
  <property fmtid="{D5CDD505-2E9C-101B-9397-08002B2CF9AE}" pid="4" name="KSOTemplateDocerSaveRecord">
    <vt:lpwstr>eyJoZGlkIjoiMDkwNWI3NGZjNDgxMzRiNWM5YjRkMjc5MmE4OTQ4Y2YiLCJ1c2VySWQiOiI0NDMxMzE0MzkifQ==</vt:lpwstr>
  </property>
</Properties>
</file>