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3AA26F">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 xml:space="preserve">Thematic Analysis - Journey Map for Maintenance Hemodialysis Patients </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I. Research Subjects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This study employed purposive sampling. Based on the research topic and actual circumstances, patients with normal communication abilities were selected as interviewees. Ultimately, 16 patients undergoing maintenance hemodialysis were included. The general information of the patients is presented in Table 1.</w:t>
      </w:r>
    </w:p>
    <w:p w14:paraId="783D3F5E">
      <w:pPr>
        <w:keepNext w:val="0"/>
        <w:keepLines w:val="0"/>
        <w:pageBreakBefore w:val="0"/>
        <w:kinsoku/>
        <w:wordWrap/>
        <w:overflowPunct/>
        <w:topLinePunct w:val="0"/>
        <w:autoSpaceDE/>
        <w:autoSpaceDN/>
        <w:bidi w:val="0"/>
        <w:adjustRightInd/>
        <w:snapToGrid/>
        <w:spacing w:line="360" w:lineRule="auto"/>
        <w:jc w:val="center"/>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Table 1 General Information of Patients</w:t>
      </w:r>
    </w:p>
    <w:tbl>
      <w:tblPr>
        <w:tblStyle w:val="3"/>
        <w:tblW w:w="8578" w:type="dxa"/>
        <w:jc w:val="center"/>
        <w:tblLayout w:type="fixed"/>
        <w:tblCellMar>
          <w:top w:w="0" w:type="dxa"/>
          <w:left w:w="0" w:type="dxa"/>
          <w:bottom w:w="0" w:type="dxa"/>
          <w:right w:w="0" w:type="dxa"/>
        </w:tblCellMar>
      </w:tblPr>
      <w:tblGrid>
        <w:gridCol w:w="805"/>
        <w:gridCol w:w="830"/>
        <w:gridCol w:w="520"/>
        <w:gridCol w:w="2160"/>
        <w:gridCol w:w="993"/>
        <w:gridCol w:w="1257"/>
        <w:gridCol w:w="2013"/>
      </w:tblGrid>
      <w:tr w14:paraId="1161AB61">
        <w:tblPrEx>
          <w:tblCellMar>
            <w:top w:w="0" w:type="dxa"/>
            <w:left w:w="0" w:type="dxa"/>
            <w:bottom w:w="0" w:type="dxa"/>
            <w:right w:w="0" w:type="dxa"/>
          </w:tblCellMar>
        </w:tblPrEx>
        <w:trPr>
          <w:trHeight w:val="584"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53E835E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Serial Number</w:t>
            </w:r>
          </w:p>
        </w:tc>
        <w:tc>
          <w:tcPr>
            <w:tcW w:w="830" w:type="dxa"/>
            <w:tcBorders>
              <w:top w:val="single" w:color="000000" w:sz="4" w:space="0"/>
              <w:left w:val="single" w:color="000000" w:sz="4" w:space="0"/>
              <w:bottom w:val="single" w:color="000000" w:sz="4" w:space="0"/>
              <w:right w:val="single" w:color="000000" w:sz="4" w:space="0"/>
            </w:tcBorders>
            <w:vAlign w:val="center"/>
          </w:tcPr>
          <w:p w14:paraId="0E68485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Gender</w:t>
            </w:r>
          </w:p>
        </w:tc>
        <w:tc>
          <w:tcPr>
            <w:tcW w:w="520" w:type="dxa"/>
            <w:tcBorders>
              <w:top w:val="single" w:color="000000" w:sz="4" w:space="0"/>
              <w:left w:val="single" w:color="000000" w:sz="4" w:space="0"/>
              <w:bottom w:val="single" w:color="000000" w:sz="4" w:space="0"/>
              <w:right w:val="single" w:color="000000" w:sz="4" w:space="0"/>
            </w:tcBorders>
            <w:vAlign w:val="center"/>
          </w:tcPr>
          <w:p w14:paraId="51ACFE23">
            <w:pPr>
              <w:pStyle w:val="2"/>
              <w:widowControl/>
              <w:spacing w:beforeAutospacing="0" w:afterAutospacing="0"/>
              <w:jc w:val="center"/>
              <w:rPr>
                <w:rFonts w:hint="default" w:ascii="Times New Roman" w:hAnsi="Times New Roman" w:eastAsia="HYa6gj"/>
                <w:b w:val="0"/>
                <w:bCs w:val="0"/>
                <w:color w:val="231F20"/>
                <w:sz w:val="21"/>
                <w:szCs w:val="21"/>
                <w:highlight w:val="none"/>
                <w:lang w:eastAsia="zh-CN"/>
              </w:rPr>
            </w:pPr>
            <w:r>
              <w:rPr>
                <w:rFonts w:hint="default" w:ascii="Times New Roman" w:hAnsi="Times New Roman" w:eastAsia="HYa6gj"/>
                <w:b w:val="0"/>
                <w:bCs w:val="0"/>
                <w:color w:val="231F20"/>
                <w:sz w:val="21"/>
                <w:szCs w:val="21"/>
                <w:highlight w:val="none"/>
                <w:lang w:val="en-US" w:eastAsia="zh-CN"/>
              </w:rPr>
              <w:t>Age</w:t>
            </w:r>
          </w:p>
        </w:tc>
        <w:tc>
          <w:tcPr>
            <w:tcW w:w="2160" w:type="dxa"/>
            <w:tcBorders>
              <w:top w:val="single" w:color="000000" w:sz="4" w:space="0"/>
              <w:left w:val="single" w:color="000000" w:sz="4" w:space="0"/>
              <w:bottom w:val="single" w:color="000000" w:sz="4" w:space="0"/>
              <w:right w:val="single" w:color="000000" w:sz="4" w:space="0"/>
            </w:tcBorders>
            <w:vAlign w:val="center"/>
          </w:tcPr>
          <w:p w14:paraId="749E633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ascii="Times New Roman" w:hAnsi="Times New Roman" w:eastAsia="HYa6gj"/>
                <w:b w:val="0"/>
                <w:bCs w:val="0"/>
                <w:color w:val="231F20"/>
                <w:sz w:val="21"/>
                <w:szCs w:val="21"/>
                <w:highlight w:val="none"/>
                <w:lang w:val="en-US"/>
              </w:rPr>
              <w:t>Educational background</w:t>
            </w:r>
          </w:p>
        </w:tc>
        <w:tc>
          <w:tcPr>
            <w:tcW w:w="993" w:type="dxa"/>
            <w:tcBorders>
              <w:top w:val="single" w:color="000000" w:sz="4" w:space="0"/>
              <w:left w:val="single" w:color="000000" w:sz="4" w:space="0"/>
              <w:bottom w:val="single" w:color="000000" w:sz="4" w:space="0"/>
              <w:right w:val="single" w:color="000000" w:sz="4" w:space="0"/>
            </w:tcBorders>
            <w:vAlign w:val="center"/>
          </w:tcPr>
          <w:p w14:paraId="7B50773C">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Marital Status</w:t>
            </w:r>
          </w:p>
        </w:tc>
        <w:tc>
          <w:tcPr>
            <w:tcW w:w="1257" w:type="dxa"/>
            <w:tcBorders>
              <w:top w:val="single" w:color="000000" w:sz="4" w:space="0"/>
              <w:left w:val="single" w:color="000000" w:sz="4" w:space="0"/>
              <w:bottom w:val="single" w:color="000000" w:sz="4" w:space="0"/>
              <w:right w:val="single" w:color="000000" w:sz="4" w:space="0"/>
            </w:tcBorders>
            <w:vAlign w:val="center"/>
          </w:tcPr>
          <w:p w14:paraId="58FB459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Residence</w:t>
            </w:r>
          </w:p>
        </w:tc>
        <w:tc>
          <w:tcPr>
            <w:tcW w:w="2013" w:type="dxa"/>
            <w:tcBorders>
              <w:top w:val="single" w:color="000000" w:sz="4" w:space="0"/>
              <w:left w:val="single" w:color="000000" w:sz="4" w:space="0"/>
              <w:bottom w:val="single" w:color="000000" w:sz="4" w:space="0"/>
              <w:right w:val="single" w:color="000000" w:sz="4" w:space="0"/>
            </w:tcBorders>
            <w:vAlign w:val="center"/>
          </w:tcPr>
          <w:p w14:paraId="3AA97105">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Duration of ReceivingHD (mo.)</w:t>
            </w:r>
          </w:p>
        </w:tc>
      </w:tr>
      <w:tr w14:paraId="0856E16C">
        <w:tblPrEx>
          <w:tblCellMar>
            <w:top w:w="0" w:type="dxa"/>
            <w:left w:w="0" w:type="dxa"/>
            <w:bottom w:w="0" w:type="dxa"/>
            <w:right w:w="0" w:type="dxa"/>
          </w:tblCellMar>
        </w:tblPrEx>
        <w:trPr>
          <w:trHeight w:val="599"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6AF8648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w:t>
            </w:r>
          </w:p>
        </w:tc>
        <w:tc>
          <w:tcPr>
            <w:tcW w:w="830" w:type="dxa"/>
            <w:tcBorders>
              <w:top w:val="single" w:color="000000" w:sz="4" w:space="0"/>
              <w:left w:val="single" w:color="000000" w:sz="4" w:space="0"/>
              <w:bottom w:val="single" w:color="000000" w:sz="4" w:space="0"/>
              <w:right w:val="single" w:color="000000" w:sz="4" w:space="0"/>
            </w:tcBorders>
            <w:vAlign w:val="center"/>
          </w:tcPr>
          <w:p w14:paraId="56367DE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038879A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45</w:t>
            </w:r>
          </w:p>
        </w:tc>
        <w:tc>
          <w:tcPr>
            <w:tcW w:w="2160" w:type="dxa"/>
            <w:tcBorders>
              <w:top w:val="single" w:color="000000" w:sz="4" w:space="0"/>
              <w:left w:val="single" w:color="000000" w:sz="4" w:space="0"/>
              <w:bottom w:val="single" w:color="000000" w:sz="4" w:space="0"/>
              <w:right w:val="single" w:color="000000" w:sz="4" w:space="0"/>
            </w:tcBorders>
            <w:vAlign w:val="center"/>
          </w:tcPr>
          <w:p w14:paraId="25AFF61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Junior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6A8115A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7528186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1E3C3F58">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12</w:t>
            </w:r>
          </w:p>
        </w:tc>
      </w:tr>
      <w:tr w14:paraId="7255C935">
        <w:tblPrEx>
          <w:tblCellMar>
            <w:top w:w="0" w:type="dxa"/>
            <w:left w:w="0" w:type="dxa"/>
            <w:bottom w:w="0" w:type="dxa"/>
            <w:right w:w="0" w:type="dxa"/>
          </w:tblCellMar>
        </w:tblPrEx>
        <w:trPr>
          <w:trHeight w:val="554"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0812A688">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P2</w:t>
            </w:r>
          </w:p>
        </w:tc>
        <w:tc>
          <w:tcPr>
            <w:tcW w:w="830" w:type="dxa"/>
            <w:tcBorders>
              <w:top w:val="single" w:color="000000" w:sz="4" w:space="0"/>
              <w:left w:val="single" w:color="000000" w:sz="4" w:space="0"/>
              <w:bottom w:val="single" w:color="000000" w:sz="4" w:space="0"/>
              <w:right w:val="single" w:color="000000" w:sz="4" w:space="0"/>
            </w:tcBorders>
            <w:vAlign w:val="center"/>
          </w:tcPr>
          <w:p w14:paraId="4E8B6F05">
            <w:pPr>
              <w:pStyle w:val="2"/>
              <w:widowControl/>
              <w:spacing w:beforeAutospacing="0" w:afterAutospacing="0"/>
              <w:jc w:val="center"/>
              <w:rPr>
                <w:rFonts w:hint="default" w:ascii="Times New Roman" w:hAnsi="Times New Roman" w:eastAsia="HYa6gj"/>
                <w:b w:val="0"/>
                <w:bCs w:val="0"/>
                <w:color w:val="231F20"/>
                <w:sz w:val="21"/>
                <w:szCs w:val="21"/>
                <w:highlight w:val="none"/>
                <w:lang w:eastAsia="zh-CN"/>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562EF4D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57</w:t>
            </w:r>
          </w:p>
        </w:tc>
        <w:tc>
          <w:tcPr>
            <w:tcW w:w="2160" w:type="dxa"/>
            <w:tcBorders>
              <w:top w:val="single" w:color="000000" w:sz="4" w:space="0"/>
              <w:left w:val="single" w:color="000000" w:sz="4" w:space="0"/>
              <w:bottom w:val="single" w:color="000000" w:sz="4" w:space="0"/>
              <w:right w:val="single" w:color="000000" w:sz="4" w:space="0"/>
            </w:tcBorders>
            <w:vAlign w:val="center"/>
          </w:tcPr>
          <w:p w14:paraId="62730C9B">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Secondary technical school</w:t>
            </w:r>
          </w:p>
        </w:tc>
        <w:tc>
          <w:tcPr>
            <w:tcW w:w="993" w:type="dxa"/>
            <w:tcBorders>
              <w:top w:val="single" w:color="000000" w:sz="4" w:space="0"/>
              <w:left w:val="single" w:color="000000" w:sz="4" w:space="0"/>
              <w:bottom w:val="single" w:color="000000" w:sz="4" w:space="0"/>
              <w:right w:val="single" w:color="000000" w:sz="4" w:space="0"/>
            </w:tcBorders>
            <w:vAlign w:val="center"/>
          </w:tcPr>
          <w:p w14:paraId="72B77ADC">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03F140F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Countryside</w:t>
            </w:r>
          </w:p>
        </w:tc>
        <w:tc>
          <w:tcPr>
            <w:tcW w:w="2013" w:type="dxa"/>
            <w:tcBorders>
              <w:top w:val="single" w:color="000000" w:sz="4" w:space="0"/>
              <w:left w:val="single" w:color="000000" w:sz="4" w:space="0"/>
              <w:bottom w:val="single" w:color="000000" w:sz="4" w:space="0"/>
              <w:right w:val="single" w:color="000000" w:sz="4" w:space="0"/>
            </w:tcBorders>
            <w:vAlign w:val="center"/>
          </w:tcPr>
          <w:p w14:paraId="5956CF2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49</w:t>
            </w:r>
          </w:p>
        </w:tc>
      </w:tr>
      <w:tr w14:paraId="576F33D7">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6014DF60">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P3</w:t>
            </w:r>
          </w:p>
        </w:tc>
        <w:tc>
          <w:tcPr>
            <w:tcW w:w="830" w:type="dxa"/>
            <w:tcBorders>
              <w:top w:val="single" w:color="000000" w:sz="4" w:space="0"/>
              <w:left w:val="single" w:color="000000" w:sz="4" w:space="0"/>
              <w:bottom w:val="single" w:color="000000" w:sz="4" w:space="0"/>
              <w:right w:val="single" w:color="000000" w:sz="4" w:space="0"/>
            </w:tcBorders>
            <w:vAlign w:val="center"/>
          </w:tcPr>
          <w:p w14:paraId="1BCA601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3DD4E94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49</w:t>
            </w:r>
          </w:p>
        </w:tc>
        <w:tc>
          <w:tcPr>
            <w:tcW w:w="2160" w:type="dxa"/>
            <w:tcBorders>
              <w:top w:val="single" w:color="000000" w:sz="4" w:space="0"/>
              <w:left w:val="single" w:color="000000" w:sz="4" w:space="0"/>
              <w:bottom w:val="single" w:color="000000" w:sz="4" w:space="0"/>
              <w:right w:val="single" w:color="000000" w:sz="4" w:space="0"/>
            </w:tcBorders>
            <w:vAlign w:val="center"/>
          </w:tcPr>
          <w:p w14:paraId="2C065F53">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Junior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0B83C9C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59E0638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10563D0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15</w:t>
            </w:r>
          </w:p>
        </w:tc>
      </w:tr>
      <w:tr w14:paraId="6594B428">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6024AF3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P4</w:t>
            </w:r>
          </w:p>
        </w:tc>
        <w:tc>
          <w:tcPr>
            <w:tcW w:w="830" w:type="dxa"/>
            <w:tcBorders>
              <w:top w:val="single" w:color="000000" w:sz="4" w:space="0"/>
              <w:left w:val="single" w:color="000000" w:sz="4" w:space="0"/>
              <w:bottom w:val="single" w:color="000000" w:sz="4" w:space="0"/>
              <w:right w:val="single" w:color="000000" w:sz="4" w:space="0"/>
            </w:tcBorders>
            <w:vAlign w:val="center"/>
          </w:tcPr>
          <w:p w14:paraId="7A62072C">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1DBA266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36</w:t>
            </w:r>
          </w:p>
        </w:tc>
        <w:tc>
          <w:tcPr>
            <w:tcW w:w="2160" w:type="dxa"/>
            <w:tcBorders>
              <w:top w:val="single" w:color="000000" w:sz="4" w:space="0"/>
              <w:left w:val="single" w:color="000000" w:sz="4" w:space="0"/>
              <w:bottom w:val="single" w:color="000000" w:sz="4" w:space="0"/>
              <w:right w:val="single" w:color="000000" w:sz="4" w:space="0"/>
            </w:tcBorders>
            <w:vAlign w:val="center"/>
          </w:tcPr>
          <w:p w14:paraId="096054B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Undergraduate education</w:t>
            </w:r>
          </w:p>
        </w:tc>
        <w:tc>
          <w:tcPr>
            <w:tcW w:w="993" w:type="dxa"/>
            <w:tcBorders>
              <w:top w:val="single" w:color="000000" w:sz="4" w:space="0"/>
              <w:left w:val="single" w:color="000000" w:sz="4" w:space="0"/>
              <w:bottom w:val="single" w:color="000000" w:sz="4" w:space="0"/>
              <w:right w:val="single" w:color="000000" w:sz="4" w:space="0"/>
            </w:tcBorders>
            <w:vAlign w:val="center"/>
          </w:tcPr>
          <w:p w14:paraId="4F9E269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013BB80B">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6B102628">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7</w:t>
            </w:r>
          </w:p>
        </w:tc>
      </w:tr>
      <w:tr w14:paraId="0A316C0E">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14D0500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P5</w:t>
            </w:r>
          </w:p>
        </w:tc>
        <w:tc>
          <w:tcPr>
            <w:tcW w:w="830" w:type="dxa"/>
            <w:tcBorders>
              <w:top w:val="single" w:color="000000" w:sz="4" w:space="0"/>
              <w:left w:val="single" w:color="000000" w:sz="4" w:space="0"/>
              <w:bottom w:val="single" w:color="000000" w:sz="4" w:space="0"/>
              <w:right w:val="single" w:color="000000" w:sz="4" w:space="0"/>
            </w:tcBorders>
            <w:vAlign w:val="center"/>
          </w:tcPr>
          <w:p w14:paraId="1699F84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2BD775D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60</w:t>
            </w:r>
          </w:p>
        </w:tc>
        <w:tc>
          <w:tcPr>
            <w:tcW w:w="2160" w:type="dxa"/>
            <w:tcBorders>
              <w:top w:val="single" w:color="000000" w:sz="4" w:space="0"/>
              <w:left w:val="single" w:color="000000" w:sz="4" w:space="0"/>
              <w:bottom w:val="single" w:color="000000" w:sz="4" w:space="0"/>
              <w:right w:val="single" w:color="000000" w:sz="4" w:space="0"/>
            </w:tcBorders>
            <w:vAlign w:val="center"/>
          </w:tcPr>
          <w:p w14:paraId="03CFB69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Senior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529C3BEF">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4EB4167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6DCDC5F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60</w:t>
            </w:r>
          </w:p>
        </w:tc>
      </w:tr>
      <w:tr w14:paraId="5C4D9625">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250B135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P6</w:t>
            </w:r>
          </w:p>
        </w:tc>
        <w:tc>
          <w:tcPr>
            <w:tcW w:w="830" w:type="dxa"/>
            <w:tcBorders>
              <w:top w:val="single" w:color="000000" w:sz="4" w:space="0"/>
              <w:left w:val="single" w:color="000000" w:sz="4" w:space="0"/>
              <w:bottom w:val="single" w:color="000000" w:sz="4" w:space="0"/>
              <w:right w:val="single" w:color="000000" w:sz="4" w:space="0"/>
            </w:tcBorders>
            <w:vAlign w:val="center"/>
          </w:tcPr>
          <w:p w14:paraId="34F23B5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4BDC263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59</w:t>
            </w:r>
          </w:p>
        </w:tc>
        <w:tc>
          <w:tcPr>
            <w:tcW w:w="2160" w:type="dxa"/>
            <w:tcBorders>
              <w:top w:val="single" w:color="000000" w:sz="4" w:space="0"/>
              <w:left w:val="single" w:color="000000" w:sz="4" w:space="0"/>
              <w:bottom w:val="single" w:color="000000" w:sz="4" w:space="0"/>
              <w:right w:val="single" w:color="000000" w:sz="4" w:space="0"/>
            </w:tcBorders>
            <w:vAlign w:val="center"/>
          </w:tcPr>
          <w:p w14:paraId="57B2039C">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Junior college</w:t>
            </w:r>
          </w:p>
        </w:tc>
        <w:tc>
          <w:tcPr>
            <w:tcW w:w="993" w:type="dxa"/>
            <w:tcBorders>
              <w:top w:val="single" w:color="000000" w:sz="4" w:space="0"/>
              <w:left w:val="single" w:color="000000" w:sz="4" w:space="0"/>
              <w:bottom w:val="single" w:color="000000" w:sz="4" w:space="0"/>
              <w:right w:val="single" w:color="000000" w:sz="4" w:space="0"/>
            </w:tcBorders>
            <w:vAlign w:val="center"/>
          </w:tcPr>
          <w:p w14:paraId="63416165">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Divorced</w:t>
            </w:r>
          </w:p>
        </w:tc>
        <w:tc>
          <w:tcPr>
            <w:tcW w:w="1257" w:type="dxa"/>
            <w:tcBorders>
              <w:top w:val="single" w:color="000000" w:sz="4" w:space="0"/>
              <w:left w:val="single" w:color="000000" w:sz="4" w:space="0"/>
              <w:bottom w:val="single" w:color="000000" w:sz="4" w:space="0"/>
              <w:right w:val="single" w:color="000000" w:sz="4" w:space="0"/>
            </w:tcBorders>
            <w:vAlign w:val="center"/>
          </w:tcPr>
          <w:p w14:paraId="5E4244D8">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Countryside</w:t>
            </w:r>
          </w:p>
        </w:tc>
        <w:tc>
          <w:tcPr>
            <w:tcW w:w="2013" w:type="dxa"/>
            <w:tcBorders>
              <w:top w:val="single" w:color="000000" w:sz="4" w:space="0"/>
              <w:left w:val="single" w:color="000000" w:sz="4" w:space="0"/>
              <w:bottom w:val="single" w:color="000000" w:sz="4" w:space="0"/>
              <w:right w:val="single" w:color="000000" w:sz="4" w:space="0"/>
            </w:tcBorders>
            <w:vAlign w:val="center"/>
          </w:tcPr>
          <w:p w14:paraId="2F57F48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37</w:t>
            </w:r>
          </w:p>
        </w:tc>
      </w:tr>
      <w:tr w14:paraId="62727B9E">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2785E9E0">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P7</w:t>
            </w:r>
          </w:p>
        </w:tc>
        <w:tc>
          <w:tcPr>
            <w:tcW w:w="830" w:type="dxa"/>
            <w:tcBorders>
              <w:top w:val="single" w:color="000000" w:sz="4" w:space="0"/>
              <w:left w:val="single" w:color="000000" w:sz="4" w:space="0"/>
              <w:bottom w:val="single" w:color="000000" w:sz="4" w:space="0"/>
              <w:right w:val="single" w:color="000000" w:sz="4" w:space="0"/>
            </w:tcBorders>
            <w:vAlign w:val="center"/>
          </w:tcPr>
          <w:p w14:paraId="576A077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19AC8EC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48</w:t>
            </w:r>
          </w:p>
        </w:tc>
        <w:tc>
          <w:tcPr>
            <w:tcW w:w="2160" w:type="dxa"/>
            <w:tcBorders>
              <w:top w:val="single" w:color="000000" w:sz="4" w:space="0"/>
              <w:left w:val="single" w:color="000000" w:sz="4" w:space="0"/>
              <w:bottom w:val="single" w:color="000000" w:sz="4" w:space="0"/>
              <w:right w:val="single" w:color="000000" w:sz="4" w:space="0"/>
            </w:tcBorders>
            <w:vAlign w:val="center"/>
          </w:tcPr>
          <w:p w14:paraId="0BEE7DD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Senior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575EDCF3">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6D4F3E6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Countryside</w:t>
            </w:r>
          </w:p>
        </w:tc>
        <w:tc>
          <w:tcPr>
            <w:tcW w:w="2013" w:type="dxa"/>
            <w:tcBorders>
              <w:top w:val="single" w:color="000000" w:sz="4" w:space="0"/>
              <w:left w:val="single" w:color="000000" w:sz="4" w:space="0"/>
              <w:bottom w:val="single" w:color="000000" w:sz="4" w:space="0"/>
              <w:right w:val="single" w:color="000000" w:sz="4" w:space="0"/>
            </w:tcBorders>
            <w:vAlign w:val="center"/>
          </w:tcPr>
          <w:p w14:paraId="141AC7DF">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9</w:t>
            </w:r>
          </w:p>
        </w:tc>
      </w:tr>
      <w:tr w14:paraId="221551A2">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5CFD52C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P8</w:t>
            </w:r>
          </w:p>
        </w:tc>
        <w:tc>
          <w:tcPr>
            <w:tcW w:w="830" w:type="dxa"/>
            <w:tcBorders>
              <w:top w:val="single" w:color="000000" w:sz="4" w:space="0"/>
              <w:left w:val="single" w:color="000000" w:sz="4" w:space="0"/>
              <w:bottom w:val="single" w:color="000000" w:sz="4" w:space="0"/>
              <w:right w:val="single" w:color="000000" w:sz="4" w:space="0"/>
            </w:tcBorders>
            <w:vAlign w:val="center"/>
          </w:tcPr>
          <w:p w14:paraId="7D5DC28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Female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10FDC41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47</w:t>
            </w:r>
          </w:p>
        </w:tc>
        <w:tc>
          <w:tcPr>
            <w:tcW w:w="2160" w:type="dxa"/>
            <w:tcBorders>
              <w:top w:val="single" w:color="000000" w:sz="4" w:space="0"/>
              <w:left w:val="single" w:color="000000" w:sz="4" w:space="0"/>
              <w:bottom w:val="single" w:color="000000" w:sz="4" w:space="0"/>
              <w:right w:val="single" w:color="000000" w:sz="4" w:space="0"/>
            </w:tcBorders>
            <w:vAlign w:val="center"/>
          </w:tcPr>
          <w:p w14:paraId="7259503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Undergraduate education</w:t>
            </w:r>
          </w:p>
        </w:tc>
        <w:tc>
          <w:tcPr>
            <w:tcW w:w="993" w:type="dxa"/>
            <w:tcBorders>
              <w:top w:val="single" w:color="000000" w:sz="4" w:space="0"/>
              <w:left w:val="single" w:color="000000" w:sz="4" w:space="0"/>
              <w:bottom w:val="single" w:color="000000" w:sz="4" w:space="0"/>
              <w:right w:val="single" w:color="000000" w:sz="4" w:space="0"/>
            </w:tcBorders>
            <w:vAlign w:val="center"/>
          </w:tcPr>
          <w:p w14:paraId="676668D3">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5ED05EC3">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7AD03F3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23</w:t>
            </w:r>
          </w:p>
        </w:tc>
      </w:tr>
      <w:tr w14:paraId="722D7BEB">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26E9800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P9</w:t>
            </w:r>
          </w:p>
        </w:tc>
        <w:tc>
          <w:tcPr>
            <w:tcW w:w="830" w:type="dxa"/>
            <w:tcBorders>
              <w:top w:val="single" w:color="000000" w:sz="4" w:space="0"/>
              <w:left w:val="single" w:color="000000" w:sz="4" w:space="0"/>
              <w:bottom w:val="single" w:color="000000" w:sz="4" w:space="0"/>
              <w:right w:val="single" w:color="000000" w:sz="4" w:space="0"/>
            </w:tcBorders>
            <w:vAlign w:val="center"/>
          </w:tcPr>
          <w:p w14:paraId="66E2688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16D031C0">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52</w:t>
            </w:r>
          </w:p>
        </w:tc>
        <w:tc>
          <w:tcPr>
            <w:tcW w:w="2160" w:type="dxa"/>
            <w:tcBorders>
              <w:top w:val="single" w:color="000000" w:sz="4" w:space="0"/>
              <w:left w:val="single" w:color="000000" w:sz="4" w:space="0"/>
              <w:bottom w:val="single" w:color="000000" w:sz="4" w:space="0"/>
              <w:right w:val="single" w:color="000000" w:sz="4" w:space="0"/>
            </w:tcBorders>
            <w:vAlign w:val="center"/>
          </w:tcPr>
          <w:p w14:paraId="4C114327">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Secondary technical school</w:t>
            </w:r>
          </w:p>
        </w:tc>
        <w:tc>
          <w:tcPr>
            <w:tcW w:w="993" w:type="dxa"/>
            <w:tcBorders>
              <w:top w:val="single" w:color="000000" w:sz="4" w:space="0"/>
              <w:left w:val="single" w:color="000000" w:sz="4" w:space="0"/>
              <w:bottom w:val="single" w:color="000000" w:sz="4" w:space="0"/>
              <w:right w:val="single" w:color="000000" w:sz="4" w:space="0"/>
            </w:tcBorders>
            <w:vAlign w:val="center"/>
          </w:tcPr>
          <w:p w14:paraId="4D4A160B">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2E3C8CE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63F6126B">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w:t>
            </w:r>
          </w:p>
        </w:tc>
      </w:tr>
      <w:tr w14:paraId="325D8BDF">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55F7D98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P10</w:t>
            </w:r>
          </w:p>
        </w:tc>
        <w:tc>
          <w:tcPr>
            <w:tcW w:w="830" w:type="dxa"/>
            <w:tcBorders>
              <w:top w:val="single" w:color="000000" w:sz="4" w:space="0"/>
              <w:left w:val="single" w:color="000000" w:sz="4" w:space="0"/>
              <w:bottom w:val="single" w:color="000000" w:sz="4" w:space="0"/>
              <w:right w:val="single" w:color="000000" w:sz="4" w:space="0"/>
            </w:tcBorders>
            <w:vAlign w:val="center"/>
          </w:tcPr>
          <w:p w14:paraId="20613DA7">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Female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4D870430">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43</w:t>
            </w:r>
          </w:p>
        </w:tc>
        <w:tc>
          <w:tcPr>
            <w:tcW w:w="2160" w:type="dxa"/>
            <w:tcBorders>
              <w:top w:val="single" w:color="000000" w:sz="4" w:space="0"/>
              <w:left w:val="single" w:color="000000" w:sz="4" w:space="0"/>
              <w:bottom w:val="single" w:color="000000" w:sz="4" w:space="0"/>
              <w:right w:val="single" w:color="000000" w:sz="4" w:space="0"/>
            </w:tcBorders>
            <w:vAlign w:val="center"/>
          </w:tcPr>
          <w:p w14:paraId="4FB87B1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Junior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73569FB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5D39BCB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Countryside</w:t>
            </w:r>
          </w:p>
        </w:tc>
        <w:tc>
          <w:tcPr>
            <w:tcW w:w="2013" w:type="dxa"/>
            <w:tcBorders>
              <w:top w:val="single" w:color="000000" w:sz="4" w:space="0"/>
              <w:left w:val="single" w:color="000000" w:sz="4" w:space="0"/>
              <w:bottom w:val="single" w:color="000000" w:sz="4" w:space="0"/>
              <w:right w:val="single" w:color="000000" w:sz="4" w:space="0"/>
            </w:tcBorders>
            <w:vAlign w:val="center"/>
          </w:tcPr>
          <w:p w14:paraId="0B0AA4B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29</w:t>
            </w:r>
          </w:p>
        </w:tc>
      </w:tr>
      <w:tr w14:paraId="7BD86BAA">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49CBB4D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P11</w:t>
            </w:r>
          </w:p>
        </w:tc>
        <w:tc>
          <w:tcPr>
            <w:tcW w:w="830" w:type="dxa"/>
            <w:tcBorders>
              <w:top w:val="single" w:color="000000" w:sz="4" w:space="0"/>
              <w:left w:val="single" w:color="000000" w:sz="4" w:space="0"/>
              <w:bottom w:val="single" w:color="000000" w:sz="4" w:space="0"/>
              <w:right w:val="single" w:color="000000" w:sz="4" w:space="0"/>
            </w:tcBorders>
            <w:vAlign w:val="center"/>
          </w:tcPr>
          <w:p w14:paraId="26E66DBC">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710C8AE7">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53</w:t>
            </w:r>
          </w:p>
        </w:tc>
        <w:tc>
          <w:tcPr>
            <w:tcW w:w="2160" w:type="dxa"/>
            <w:tcBorders>
              <w:top w:val="single" w:color="000000" w:sz="4" w:space="0"/>
              <w:left w:val="single" w:color="000000" w:sz="4" w:space="0"/>
              <w:bottom w:val="single" w:color="000000" w:sz="4" w:space="0"/>
              <w:right w:val="single" w:color="000000" w:sz="4" w:space="0"/>
            </w:tcBorders>
            <w:vAlign w:val="center"/>
          </w:tcPr>
          <w:p w14:paraId="0939B64F">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Senior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0613A7E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3B1C188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3FE629A5">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7</w:t>
            </w:r>
          </w:p>
        </w:tc>
      </w:tr>
      <w:tr w14:paraId="003323BF">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38A758F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P12</w:t>
            </w:r>
          </w:p>
        </w:tc>
        <w:tc>
          <w:tcPr>
            <w:tcW w:w="830" w:type="dxa"/>
            <w:tcBorders>
              <w:top w:val="single" w:color="000000" w:sz="4" w:space="0"/>
              <w:left w:val="single" w:color="000000" w:sz="4" w:space="0"/>
              <w:bottom w:val="single" w:color="000000" w:sz="4" w:space="0"/>
              <w:right w:val="single" w:color="000000" w:sz="4" w:space="0"/>
            </w:tcBorders>
            <w:vAlign w:val="center"/>
          </w:tcPr>
          <w:p w14:paraId="070CA71E">
            <w:pPr>
              <w:pStyle w:val="2"/>
              <w:widowControl/>
              <w:spacing w:beforeAutospacing="0" w:afterAutospacing="0"/>
              <w:jc w:val="center"/>
              <w:rPr>
                <w:rFonts w:hint="default" w:ascii="Times New Roman" w:hAnsi="Times New Roman" w:eastAsia="HYa6gj"/>
                <w:b w:val="0"/>
                <w:bCs w:val="0"/>
                <w:color w:val="231F20"/>
                <w:sz w:val="21"/>
                <w:szCs w:val="21"/>
                <w:highlight w:val="none"/>
                <w:lang w:eastAsia="zh-CN"/>
              </w:rPr>
            </w:pPr>
            <w:r>
              <w:rPr>
                <w:rFonts w:hint="default" w:ascii="Times New Roman" w:hAnsi="Times New Roman" w:eastAsia="HYa6gj"/>
                <w:b w:val="0"/>
                <w:bCs w:val="0"/>
                <w:color w:val="231F20"/>
                <w:sz w:val="21"/>
                <w:szCs w:val="21"/>
                <w:highlight w:val="none"/>
                <w:lang w:val="en-US" w:eastAsia="zh-CN"/>
              </w:rPr>
              <w:t>Female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0B73E3E5">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58</w:t>
            </w:r>
          </w:p>
        </w:tc>
        <w:tc>
          <w:tcPr>
            <w:tcW w:w="2160" w:type="dxa"/>
            <w:tcBorders>
              <w:top w:val="single" w:color="000000" w:sz="4" w:space="0"/>
              <w:left w:val="single" w:color="000000" w:sz="4" w:space="0"/>
              <w:bottom w:val="single" w:color="000000" w:sz="4" w:space="0"/>
              <w:right w:val="single" w:color="000000" w:sz="4" w:space="0"/>
            </w:tcBorders>
            <w:vAlign w:val="center"/>
          </w:tcPr>
          <w:p w14:paraId="77FA924B">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Junior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62CB39BC">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2972D01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Countryside</w:t>
            </w:r>
          </w:p>
        </w:tc>
        <w:tc>
          <w:tcPr>
            <w:tcW w:w="2013" w:type="dxa"/>
            <w:tcBorders>
              <w:top w:val="single" w:color="000000" w:sz="4" w:space="0"/>
              <w:left w:val="single" w:color="000000" w:sz="4" w:space="0"/>
              <w:bottom w:val="single" w:color="000000" w:sz="4" w:space="0"/>
              <w:right w:val="single" w:color="000000" w:sz="4" w:space="0"/>
            </w:tcBorders>
            <w:vAlign w:val="center"/>
          </w:tcPr>
          <w:p w14:paraId="34A6DB2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17</w:t>
            </w:r>
          </w:p>
        </w:tc>
      </w:tr>
      <w:tr w14:paraId="12F7CCF4">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44EEF40F">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P13</w:t>
            </w:r>
          </w:p>
        </w:tc>
        <w:tc>
          <w:tcPr>
            <w:tcW w:w="830" w:type="dxa"/>
            <w:tcBorders>
              <w:top w:val="single" w:color="000000" w:sz="4" w:space="0"/>
              <w:left w:val="single" w:color="000000" w:sz="4" w:space="0"/>
              <w:bottom w:val="single" w:color="000000" w:sz="4" w:space="0"/>
              <w:right w:val="single" w:color="000000" w:sz="4" w:space="0"/>
            </w:tcBorders>
            <w:vAlign w:val="center"/>
          </w:tcPr>
          <w:p w14:paraId="1E15BA98">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42A4249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43</w:t>
            </w:r>
          </w:p>
        </w:tc>
        <w:tc>
          <w:tcPr>
            <w:tcW w:w="2160" w:type="dxa"/>
            <w:tcBorders>
              <w:top w:val="single" w:color="000000" w:sz="4" w:space="0"/>
              <w:left w:val="single" w:color="000000" w:sz="4" w:space="0"/>
              <w:bottom w:val="single" w:color="000000" w:sz="4" w:space="0"/>
              <w:right w:val="single" w:color="000000" w:sz="4" w:space="0"/>
            </w:tcBorders>
            <w:vAlign w:val="center"/>
          </w:tcPr>
          <w:p w14:paraId="2E1CD115">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Undergraduate education</w:t>
            </w:r>
          </w:p>
        </w:tc>
        <w:tc>
          <w:tcPr>
            <w:tcW w:w="993" w:type="dxa"/>
            <w:tcBorders>
              <w:top w:val="single" w:color="000000" w:sz="4" w:space="0"/>
              <w:left w:val="single" w:color="000000" w:sz="4" w:space="0"/>
              <w:bottom w:val="single" w:color="000000" w:sz="4" w:space="0"/>
              <w:right w:val="single" w:color="000000" w:sz="4" w:space="0"/>
            </w:tcBorders>
            <w:vAlign w:val="center"/>
          </w:tcPr>
          <w:p w14:paraId="228DE1C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381A7BC3">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6B0AA8B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18</w:t>
            </w:r>
          </w:p>
        </w:tc>
      </w:tr>
      <w:tr w14:paraId="4E7EE93F">
        <w:tblPrEx>
          <w:tblCellMar>
            <w:top w:w="0" w:type="dxa"/>
            <w:left w:w="0" w:type="dxa"/>
            <w:bottom w:w="0" w:type="dxa"/>
            <w:right w:w="0" w:type="dxa"/>
          </w:tblCellMar>
        </w:tblPrEx>
        <w:trPr>
          <w:trHeight w:val="315"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477E56F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P14</w:t>
            </w:r>
          </w:p>
        </w:tc>
        <w:tc>
          <w:tcPr>
            <w:tcW w:w="830" w:type="dxa"/>
            <w:tcBorders>
              <w:top w:val="single" w:color="000000" w:sz="4" w:space="0"/>
              <w:left w:val="single" w:color="000000" w:sz="4" w:space="0"/>
              <w:bottom w:val="single" w:color="000000" w:sz="4" w:space="0"/>
              <w:right w:val="single" w:color="000000" w:sz="4" w:space="0"/>
            </w:tcBorders>
            <w:vAlign w:val="center"/>
          </w:tcPr>
          <w:p w14:paraId="54DB8059">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Female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03D7B3C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32</w:t>
            </w:r>
          </w:p>
        </w:tc>
        <w:tc>
          <w:tcPr>
            <w:tcW w:w="2160" w:type="dxa"/>
            <w:tcBorders>
              <w:top w:val="single" w:color="000000" w:sz="4" w:space="0"/>
              <w:left w:val="single" w:color="000000" w:sz="4" w:space="0"/>
              <w:bottom w:val="single" w:color="000000" w:sz="4" w:space="0"/>
              <w:right w:val="single" w:color="000000" w:sz="4" w:space="0"/>
            </w:tcBorders>
            <w:vAlign w:val="center"/>
          </w:tcPr>
          <w:p w14:paraId="0518537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Undergraduate education</w:t>
            </w:r>
          </w:p>
        </w:tc>
        <w:tc>
          <w:tcPr>
            <w:tcW w:w="993" w:type="dxa"/>
            <w:tcBorders>
              <w:top w:val="single" w:color="000000" w:sz="4" w:space="0"/>
              <w:left w:val="single" w:color="000000" w:sz="4" w:space="0"/>
              <w:bottom w:val="single" w:color="000000" w:sz="4" w:space="0"/>
              <w:right w:val="single" w:color="000000" w:sz="4" w:space="0"/>
            </w:tcBorders>
            <w:vAlign w:val="center"/>
          </w:tcPr>
          <w:p w14:paraId="1146362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Unmarried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4D991631">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04F5385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6</w:t>
            </w:r>
          </w:p>
        </w:tc>
      </w:tr>
      <w:tr w14:paraId="42B1C68C">
        <w:tblPrEx>
          <w:tblCellMar>
            <w:top w:w="0" w:type="dxa"/>
            <w:left w:w="0" w:type="dxa"/>
            <w:bottom w:w="0" w:type="dxa"/>
            <w:right w:w="0" w:type="dxa"/>
          </w:tblCellMar>
        </w:tblPrEx>
        <w:trPr>
          <w:trHeight w:val="330"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75C703F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P15</w:t>
            </w:r>
          </w:p>
        </w:tc>
        <w:tc>
          <w:tcPr>
            <w:tcW w:w="830" w:type="dxa"/>
            <w:tcBorders>
              <w:top w:val="single" w:color="000000" w:sz="4" w:space="0"/>
              <w:left w:val="single" w:color="000000" w:sz="4" w:space="0"/>
              <w:bottom w:val="single" w:color="000000" w:sz="4" w:space="0"/>
              <w:right w:val="single" w:color="000000" w:sz="4" w:space="0"/>
            </w:tcBorders>
            <w:vAlign w:val="center"/>
          </w:tcPr>
          <w:p w14:paraId="6EEFA152">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7A0CC664">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55</w:t>
            </w:r>
          </w:p>
        </w:tc>
        <w:tc>
          <w:tcPr>
            <w:tcW w:w="2160" w:type="dxa"/>
            <w:tcBorders>
              <w:top w:val="single" w:color="000000" w:sz="4" w:space="0"/>
              <w:left w:val="single" w:color="000000" w:sz="4" w:space="0"/>
              <w:bottom w:val="single" w:color="000000" w:sz="4" w:space="0"/>
              <w:right w:val="single" w:color="000000" w:sz="4" w:space="0"/>
            </w:tcBorders>
            <w:vAlign w:val="center"/>
          </w:tcPr>
          <w:p w14:paraId="5723D10E">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Junior high school graduate</w:t>
            </w:r>
          </w:p>
        </w:tc>
        <w:tc>
          <w:tcPr>
            <w:tcW w:w="993" w:type="dxa"/>
            <w:tcBorders>
              <w:top w:val="single" w:color="000000" w:sz="4" w:space="0"/>
              <w:left w:val="single" w:color="000000" w:sz="4" w:space="0"/>
              <w:bottom w:val="single" w:color="000000" w:sz="4" w:space="0"/>
              <w:right w:val="single" w:color="000000" w:sz="4" w:space="0"/>
            </w:tcBorders>
            <w:vAlign w:val="center"/>
          </w:tcPr>
          <w:p w14:paraId="1417E120">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732456B3">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Countryside</w:t>
            </w:r>
          </w:p>
        </w:tc>
        <w:tc>
          <w:tcPr>
            <w:tcW w:w="2013" w:type="dxa"/>
            <w:tcBorders>
              <w:top w:val="single" w:color="000000" w:sz="4" w:space="0"/>
              <w:left w:val="single" w:color="000000" w:sz="4" w:space="0"/>
              <w:bottom w:val="single" w:color="000000" w:sz="4" w:space="0"/>
              <w:right w:val="single" w:color="000000" w:sz="4" w:space="0"/>
            </w:tcBorders>
            <w:vAlign w:val="center"/>
          </w:tcPr>
          <w:p w14:paraId="541EF535">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32</w:t>
            </w:r>
          </w:p>
        </w:tc>
      </w:tr>
      <w:tr w14:paraId="3A937EDE">
        <w:tblPrEx>
          <w:tblCellMar>
            <w:top w:w="0" w:type="dxa"/>
            <w:left w:w="0" w:type="dxa"/>
            <w:bottom w:w="0" w:type="dxa"/>
            <w:right w:w="0" w:type="dxa"/>
          </w:tblCellMar>
        </w:tblPrEx>
        <w:trPr>
          <w:trHeight w:val="330" w:hRule="atLeast"/>
          <w:jc w:val="center"/>
        </w:trPr>
        <w:tc>
          <w:tcPr>
            <w:tcW w:w="805" w:type="dxa"/>
            <w:tcBorders>
              <w:top w:val="single" w:color="000000" w:sz="4" w:space="0"/>
              <w:left w:val="single" w:color="000000" w:sz="4" w:space="0"/>
              <w:bottom w:val="single" w:color="000000" w:sz="4" w:space="0"/>
              <w:right w:val="single" w:color="000000" w:sz="4" w:space="0"/>
            </w:tcBorders>
            <w:vAlign w:val="center"/>
          </w:tcPr>
          <w:p w14:paraId="391ACFF6">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P16</w:t>
            </w:r>
          </w:p>
        </w:tc>
        <w:tc>
          <w:tcPr>
            <w:tcW w:w="830" w:type="dxa"/>
            <w:tcBorders>
              <w:top w:val="single" w:color="000000" w:sz="4" w:space="0"/>
              <w:left w:val="single" w:color="000000" w:sz="4" w:space="0"/>
              <w:bottom w:val="single" w:color="000000" w:sz="4" w:space="0"/>
              <w:right w:val="single" w:color="000000" w:sz="4" w:space="0"/>
            </w:tcBorders>
            <w:vAlign w:val="center"/>
          </w:tcPr>
          <w:p w14:paraId="54A8E7CF">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eastAsia="zh-CN"/>
              </w:rPr>
              <w:t>Female</w:t>
            </w:r>
          </w:p>
        </w:tc>
        <w:tc>
          <w:tcPr>
            <w:tcW w:w="520" w:type="dxa"/>
            <w:tcBorders>
              <w:top w:val="single" w:color="000000" w:sz="4" w:space="0"/>
              <w:left w:val="single" w:color="000000" w:sz="4" w:space="0"/>
              <w:bottom w:val="single" w:color="000000" w:sz="4" w:space="0"/>
              <w:right w:val="single" w:color="000000" w:sz="4" w:space="0"/>
            </w:tcBorders>
            <w:vAlign w:val="center"/>
          </w:tcPr>
          <w:p w14:paraId="6ED1C910">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46</w:t>
            </w:r>
          </w:p>
        </w:tc>
        <w:tc>
          <w:tcPr>
            <w:tcW w:w="2160" w:type="dxa"/>
            <w:tcBorders>
              <w:top w:val="single" w:color="000000" w:sz="4" w:space="0"/>
              <w:left w:val="single" w:color="000000" w:sz="4" w:space="0"/>
              <w:bottom w:val="single" w:color="000000" w:sz="4" w:space="0"/>
              <w:right w:val="single" w:color="000000" w:sz="4" w:space="0"/>
            </w:tcBorders>
            <w:vAlign w:val="center"/>
          </w:tcPr>
          <w:p w14:paraId="011B54FD">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Undergraduate education</w:t>
            </w:r>
          </w:p>
        </w:tc>
        <w:tc>
          <w:tcPr>
            <w:tcW w:w="993" w:type="dxa"/>
            <w:tcBorders>
              <w:top w:val="single" w:color="000000" w:sz="4" w:space="0"/>
              <w:left w:val="single" w:color="000000" w:sz="4" w:space="0"/>
              <w:bottom w:val="single" w:color="000000" w:sz="4" w:space="0"/>
              <w:right w:val="single" w:color="000000" w:sz="4" w:space="0"/>
            </w:tcBorders>
            <w:vAlign w:val="center"/>
          </w:tcPr>
          <w:p w14:paraId="1098303A">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Married</w:t>
            </w:r>
          </w:p>
        </w:tc>
        <w:tc>
          <w:tcPr>
            <w:tcW w:w="1257" w:type="dxa"/>
            <w:tcBorders>
              <w:top w:val="single" w:color="000000" w:sz="4" w:space="0"/>
              <w:left w:val="single" w:color="000000" w:sz="4" w:space="0"/>
              <w:bottom w:val="single" w:color="000000" w:sz="4" w:space="0"/>
              <w:right w:val="single" w:color="000000" w:sz="4" w:space="0"/>
            </w:tcBorders>
            <w:vAlign w:val="center"/>
          </w:tcPr>
          <w:p w14:paraId="397ECB08">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City</w:t>
            </w:r>
          </w:p>
        </w:tc>
        <w:tc>
          <w:tcPr>
            <w:tcW w:w="2013" w:type="dxa"/>
            <w:tcBorders>
              <w:top w:val="single" w:color="000000" w:sz="4" w:space="0"/>
              <w:left w:val="single" w:color="000000" w:sz="4" w:space="0"/>
              <w:bottom w:val="single" w:color="000000" w:sz="4" w:space="0"/>
              <w:right w:val="single" w:color="000000" w:sz="4" w:space="0"/>
            </w:tcBorders>
            <w:vAlign w:val="center"/>
          </w:tcPr>
          <w:p w14:paraId="503FCC75">
            <w:pPr>
              <w:pStyle w:val="2"/>
              <w:widowControl/>
              <w:spacing w:beforeAutospacing="0" w:afterAutospacing="0"/>
              <w:jc w:val="center"/>
              <w:rPr>
                <w:rFonts w:hint="default" w:ascii="Times New Roman" w:hAnsi="Times New Roman" w:eastAsia="HYa6gj"/>
                <w:b w:val="0"/>
                <w:bCs w:val="0"/>
                <w:color w:val="231F20"/>
                <w:sz w:val="21"/>
                <w:szCs w:val="21"/>
                <w:highlight w:val="none"/>
              </w:rPr>
            </w:pPr>
            <w:r>
              <w:rPr>
                <w:rFonts w:hint="default" w:ascii="Times New Roman" w:hAnsi="Times New Roman" w:eastAsia="HYa6gj"/>
                <w:b w:val="0"/>
                <w:bCs w:val="0"/>
                <w:color w:val="231F20"/>
                <w:sz w:val="21"/>
                <w:szCs w:val="21"/>
                <w:highlight w:val="none"/>
                <w:lang w:val="en-US"/>
              </w:rPr>
              <w:t>13</w:t>
            </w:r>
          </w:p>
        </w:tc>
      </w:tr>
    </w:tbl>
    <w:p w14:paraId="15F480E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II. Data Analysis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1. Familiarizing with Data</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The transcribers recorded and transcribed all interview contents word-for-word through the voice-to-text function. They then read and tagged the transcripts. For instance, the tag "N1-1" indicates the first sentence related to the research mentioned by the first interviewee. After the tagging process was completed, the final text was imported into QSR NVivo 12 for analysis.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2. Generating Initial Codes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This study adopted a combined approach of deductive and inductive methods for coding. That is, some of the coding results were derived from theories, while others were induced by the researchers. During the coding process, the researchers repeatedly read the interview texts, focusing on extracting the medical-seeking behaviors, psychological experiences, coping strategies, and support needs of the respondents during the diagnosis and screening period, adaptation and adjustment period, and long-term maintenance period. They also simultaneously recorded the corresponding disease course stage, life scenario, and social background of each item to construct a complete patient journey context.</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3. Generating Themes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Based on the initial coding, this study entered the theme generation stage. The main task was to systematically integrate similar codes to construct a theme system with an internal logical structure. Theme integration followed the following principles: ensuring that the patient behaviors and experiences corresponding to each type of theme were independent, and the internal homogeneity of similar themes was significantly higher than the external heterogeneity. At the same time, there were continuation, evolution, and intersection relationships among the themes in different disease course stages. After four rounds of repeated comparison and refinement, a theme system was finally formed, which was based on the theoretical framework and rooted in the interview data.</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4. Reviewing Potential Themes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The matching degree between each theme and the corresponding data excerpts was examined. The boundaries of ambiguous themes were redefined, overlapping concepts were merged, and temporary themes lacking support from multiple data were discarded. Subsequently, the interview texts were repeatedly read to check for any potentially overlooked key content. The theme set was evaluated in the context of the complete data set to ensure it could comprehensively reflect the overall narrative of the data.</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5. Defining and Naming Themes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This stage required the researchers to go beyond the initial identification of themes and focus on deepening their connotations and clarifying their boundaries. In the definition stage, through in-depth interpretation and conceptualization of the interview texts, the theoretical boundaries and clinical context meanings of the core themes in each stage were first clarified. In the naming stage, particular attention was paid to the conceptualization degree and theoretical inclusiveness of the names, striving to reflect the hierarchical nature of the patient experience and the dynamic characteristics of the disease course. Ultimately, the patient task themes, emotional themes, and pain point themes were determined.</w:t>
      </w:r>
    </w:p>
    <w:p w14:paraId="2F071FF8">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(1) Patient Task Themes</w:t>
      </w:r>
      <w:r>
        <w:rPr>
          <w:rFonts w:hint="default" w:ascii="Times New Roman" w:hAnsi="Times New Roman" w:eastAsia="PingFang SC" w:cs="Times New Roman"/>
          <w:i w:val="0"/>
          <w:iCs w:val="0"/>
          <w:caps w:val="0"/>
          <w:color w:val="2A2F45"/>
          <w:spacing w:val="0"/>
          <w:sz w:val="24"/>
          <w:szCs w:val="24"/>
          <w:shd w:val="clear" w:fill="FFFFFF"/>
        </w:rPr>
        <w:br w:type="textWrapping"/>
      </w:r>
      <w:r>
        <w:rPr>
          <w:rFonts w:hint="default" w:ascii="Times New Roman" w:hAnsi="Times New Roman" w:eastAsia="PingFang SC" w:cs="Times New Roman"/>
          <w:i w:val="0"/>
          <w:iCs w:val="0"/>
          <w:caps w:val="0"/>
          <w:color w:val="2A2F45"/>
          <w:spacing w:val="0"/>
          <w:sz w:val="24"/>
          <w:szCs w:val="24"/>
          <w:shd w:val="clear" w:fill="FFFFFF"/>
        </w:rPr>
        <w:t>For patients undergoing maintenance hemodialysis, their tasks throughout the entire treatment process exhibit distinct phased differentiation characteristics as the disease progresses and treatment stages change. These tasks are subdivided into three periods: the diagnostic screening period, the adaptation adjustment period, and the long-term maintenance period. Each period has its unique core focus and internal logic. Moreover, the task pressure on patients does not exist in isolation. It forms a chain reaction through the interaction and transmission among the three dimensions of cognitive understanding, behavioral adaptation, and resource coordination, directly affecting the quality of task completion and the physical and mental burden on patients. The task them</w:t>
      </w:r>
      <w:bookmarkStart w:id="0" w:name="_GoBack"/>
      <w:bookmarkEnd w:id="0"/>
      <w:r>
        <w:rPr>
          <w:rFonts w:hint="default" w:ascii="Times New Roman" w:hAnsi="Times New Roman" w:eastAsia="PingFang SC" w:cs="Times New Roman"/>
          <w:i w:val="0"/>
          <w:iCs w:val="0"/>
          <w:caps w:val="0"/>
          <w:color w:val="2A2F45"/>
          <w:spacing w:val="0"/>
          <w:sz w:val="24"/>
          <w:szCs w:val="24"/>
          <w:shd w:val="clear" w:fill="FFFFFF"/>
        </w:rPr>
        <w:t>es for patients in the three periods are shown in Table 2.</w:t>
      </w:r>
    </w:p>
    <w:p w14:paraId="17CA526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Table 2 Three period task themes for patients</w:t>
      </w:r>
    </w:p>
    <w:tbl>
      <w:tblPr>
        <w:tblStyle w:val="3"/>
        <w:tblW w:w="830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8"/>
        <w:gridCol w:w="1546"/>
        <w:gridCol w:w="1395"/>
        <w:gridCol w:w="4081"/>
      </w:tblGrid>
      <w:tr w14:paraId="22CF4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278" w:type="dxa"/>
            <w:tcBorders>
              <w:top w:val="single" w:color="000000" w:sz="12" w:space="0"/>
              <w:left w:val="nil"/>
              <w:bottom w:val="single" w:color="000000" w:sz="8" w:space="0"/>
              <w:right w:val="nil"/>
            </w:tcBorders>
            <w:shd w:val="clear" w:color="auto" w:fill="FFFFFF"/>
            <w:vAlign w:val="top"/>
          </w:tcPr>
          <w:p w14:paraId="0AC8606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Period</w:t>
            </w:r>
          </w:p>
        </w:tc>
        <w:tc>
          <w:tcPr>
            <w:tcW w:w="1546" w:type="dxa"/>
            <w:tcBorders>
              <w:top w:val="single" w:color="000000" w:sz="12" w:space="0"/>
              <w:left w:val="nil"/>
              <w:bottom w:val="single" w:color="000000" w:sz="8" w:space="0"/>
              <w:right w:val="nil"/>
            </w:tcBorders>
            <w:shd w:val="clear" w:color="auto" w:fill="FFFFFF"/>
            <w:vAlign w:val="top"/>
          </w:tcPr>
          <w:p w14:paraId="50F5299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Theme</w:t>
            </w:r>
          </w:p>
        </w:tc>
        <w:tc>
          <w:tcPr>
            <w:tcW w:w="1395" w:type="dxa"/>
            <w:tcBorders>
              <w:top w:val="single" w:color="000000" w:sz="12" w:space="0"/>
              <w:left w:val="nil"/>
              <w:bottom w:val="single" w:color="000000" w:sz="8" w:space="0"/>
              <w:right w:val="nil"/>
            </w:tcBorders>
            <w:shd w:val="clear" w:color="auto" w:fill="FFFFFF"/>
            <w:vAlign w:val="top"/>
          </w:tcPr>
          <w:p w14:paraId="08F733B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Sub-theme</w:t>
            </w:r>
          </w:p>
        </w:tc>
        <w:tc>
          <w:tcPr>
            <w:tcW w:w="4081" w:type="dxa"/>
            <w:tcBorders>
              <w:top w:val="single" w:color="000000" w:sz="12" w:space="0"/>
              <w:left w:val="nil"/>
              <w:bottom w:val="single" w:color="000000" w:sz="8" w:space="0"/>
              <w:right w:val="nil"/>
            </w:tcBorders>
            <w:shd w:val="clear" w:color="auto" w:fill="FFFFFF"/>
            <w:vAlign w:val="top"/>
          </w:tcPr>
          <w:p w14:paraId="303DAB5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Representative statement</w:t>
            </w:r>
          </w:p>
        </w:tc>
      </w:tr>
      <w:tr w14:paraId="42F89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0" w:hRule="atLeast"/>
        </w:trPr>
        <w:tc>
          <w:tcPr>
            <w:tcW w:w="1278" w:type="dxa"/>
            <w:vMerge w:val="restart"/>
            <w:tcBorders>
              <w:top w:val="nil"/>
              <w:left w:val="nil"/>
              <w:bottom w:val="nil"/>
              <w:right w:val="nil"/>
            </w:tcBorders>
            <w:shd w:val="clear" w:color="auto" w:fill="FFFFFF"/>
            <w:vAlign w:val="center"/>
          </w:tcPr>
          <w:p w14:paraId="00F5A83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Diagnostic screening period</w:t>
            </w:r>
          </w:p>
        </w:tc>
        <w:tc>
          <w:tcPr>
            <w:tcW w:w="1546" w:type="dxa"/>
            <w:vMerge w:val="restart"/>
            <w:tcBorders>
              <w:top w:val="nil"/>
              <w:left w:val="nil"/>
              <w:right w:val="nil"/>
            </w:tcBorders>
            <w:shd w:val="clear" w:color="auto" w:fill="FFFFFF"/>
            <w:vAlign w:val="center"/>
          </w:tcPr>
          <w:p w14:paraId="4E48862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Understanding of disease diagnosis</w:t>
            </w:r>
          </w:p>
        </w:tc>
        <w:tc>
          <w:tcPr>
            <w:tcW w:w="1395" w:type="dxa"/>
            <w:tcBorders>
              <w:top w:val="nil"/>
              <w:left w:val="nil"/>
              <w:bottom w:val="nil"/>
              <w:right w:val="nil"/>
            </w:tcBorders>
            <w:shd w:val="clear" w:color="auto" w:fill="FFFFFF"/>
            <w:vAlign w:val="top"/>
          </w:tcPr>
          <w:p w14:paraId="4E01716E">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Consult disease information</w:t>
            </w:r>
          </w:p>
        </w:tc>
        <w:tc>
          <w:tcPr>
            <w:tcW w:w="4081" w:type="dxa"/>
            <w:tcBorders>
              <w:top w:val="nil"/>
              <w:left w:val="nil"/>
              <w:bottom w:val="nil"/>
              <w:right w:val="nil"/>
            </w:tcBorders>
            <w:shd w:val="clear" w:color="auto" w:fill="FFFFFF"/>
            <w:vAlign w:val="top"/>
          </w:tcPr>
          <w:p w14:paraId="41D50304">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N4-1: They asked me to do a bunch of tests like creatinine and urine routine. I cooperated and also looked up a lot of information myself to understand the condition.</w:t>
            </w:r>
          </w:p>
        </w:tc>
      </w:tr>
      <w:tr w14:paraId="69977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continue"/>
            <w:tcBorders>
              <w:top w:val="nil"/>
              <w:left w:val="nil"/>
              <w:bottom w:val="nil"/>
              <w:right w:val="nil"/>
            </w:tcBorders>
            <w:shd w:val="clear" w:color="auto" w:fill="FFFFFF"/>
            <w:vAlign w:val="center"/>
          </w:tcPr>
          <w:p w14:paraId="3BC973CF">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2D6D9595">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46526CD5">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Understand medical terms</w:t>
            </w:r>
          </w:p>
        </w:tc>
        <w:tc>
          <w:tcPr>
            <w:tcW w:w="4081" w:type="dxa"/>
            <w:tcBorders>
              <w:top w:val="nil"/>
              <w:left w:val="nil"/>
              <w:bottom w:val="nil"/>
              <w:right w:val="nil"/>
            </w:tcBorders>
            <w:shd w:val="clear" w:color="auto" w:fill="FFFFFF"/>
            <w:vAlign w:val="top"/>
          </w:tcPr>
          <w:p w14:paraId="24F18A91">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N2-3: I didn't understand what the doctor said about the "uremic stage of chronic renal failure". I asked several times but still didn't quite get it. I'm just afraid it won't be cured.</w:t>
            </w:r>
          </w:p>
        </w:tc>
      </w:tr>
      <w:tr w14:paraId="040C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1278" w:type="dxa"/>
            <w:vMerge w:val="continue"/>
            <w:tcBorders>
              <w:top w:val="nil"/>
              <w:left w:val="nil"/>
              <w:bottom w:val="nil"/>
              <w:right w:val="nil"/>
            </w:tcBorders>
            <w:shd w:val="clear" w:color="auto" w:fill="FFFFFF"/>
            <w:vAlign w:val="center"/>
          </w:tcPr>
          <w:p w14:paraId="4C316CB3">
            <w:pPr>
              <w:jc w:val="center"/>
              <w:rPr>
                <w:rFonts w:hint="default" w:ascii="Times New Roman" w:hAnsi="Times New Roman" w:eastAsia="宋体" w:cs="Times New Roman"/>
                <w:i w:val="0"/>
                <w:iCs w:val="0"/>
                <w:color w:val="000000"/>
                <w:sz w:val="21"/>
                <w:szCs w:val="21"/>
                <w:u w:val="none"/>
              </w:rPr>
            </w:pPr>
          </w:p>
        </w:tc>
        <w:tc>
          <w:tcPr>
            <w:tcW w:w="1546" w:type="dxa"/>
            <w:tcBorders>
              <w:top w:val="nil"/>
              <w:left w:val="nil"/>
              <w:bottom w:val="nil"/>
              <w:right w:val="nil"/>
            </w:tcBorders>
            <w:shd w:val="clear" w:color="auto" w:fill="FFFFFF"/>
            <w:vAlign w:val="top"/>
          </w:tcPr>
          <w:p w14:paraId="68DB2A2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Early symptom response</w:t>
            </w:r>
          </w:p>
        </w:tc>
        <w:tc>
          <w:tcPr>
            <w:tcW w:w="1395" w:type="dxa"/>
            <w:tcBorders>
              <w:top w:val="nil"/>
              <w:left w:val="nil"/>
              <w:bottom w:val="nil"/>
              <w:right w:val="nil"/>
            </w:tcBorders>
            <w:shd w:val="clear" w:color="auto" w:fill="FFFFFF"/>
            <w:vAlign w:val="top"/>
          </w:tcPr>
          <w:p w14:paraId="04C7BFE2">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Relieve physical discomfort</w:t>
            </w:r>
          </w:p>
        </w:tc>
        <w:tc>
          <w:tcPr>
            <w:tcW w:w="4081" w:type="dxa"/>
            <w:tcBorders>
              <w:top w:val="nil"/>
              <w:left w:val="nil"/>
              <w:bottom w:val="nil"/>
              <w:right w:val="nil"/>
            </w:tcBorders>
            <w:shd w:val="clear" w:color="auto" w:fill="FFFFFF"/>
            <w:vAlign w:val="top"/>
          </w:tcPr>
          <w:p w14:paraId="4F46FEC1">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N5-1: I've been suffering from diabetes for a long time and my blood sugar control was just so-so. Recently, I've been feeling weak, nauseous and unable to eat. I've taken some stomach medicine myself but it didn't work. So I had to go to the hospital for a check-up to find out exactly why I'm not feeling well.</w:t>
            </w:r>
          </w:p>
        </w:tc>
      </w:tr>
      <w:tr w14:paraId="291F4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278" w:type="dxa"/>
            <w:vMerge w:val="continue"/>
            <w:tcBorders>
              <w:top w:val="nil"/>
              <w:left w:val="nil"/>
              <w:bottom w:val="nil"/>
              <w:right w:val="nil"/>
            </w:tcBorders>
            <w:shd w:val="clear" w:color="auto" w:fill="FFFFFF"/>
            <w:vAlign w:val="center"/>
          </w:tcPr>
          <w:p w14:paraId="0DEC2C24">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4F4FC0E2">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Execution of medical treatment procedures</w:t>
            </w:r>
          </w:p>
        </w:tc>
        <w:tc>
          <w:tcPr>
            <w:tcW w:w="1395" w:type="dxa"/>
            <w:tcBorders>
              <w:top w:val="nil"/>
              <w:left w:val="nil"/>
              <w:bottom w:val="nil"/>
              <w:right w:val="nil"/>
            </w:tcBorders>
            <w:shd w:val="clear" w:color="auto" w:fill="FFFFFF"/>
            <w:vAlign w:val="top"/>
          </w:tcPr>
          <w:p w14:paraId="7BC663E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Complete multiple checks</w:t>
            </w:r>
          </w:p>
        </w:tc>
        <w:tc>
          <w:tcPr>
            <w:tcW w:w="4081" w:type="dxa"/>
            <w:tcBorders>
              <w:top w:val="nil"/>
              <w:left w:val="nil"/>
              <w:bottom w:val="nil"/>
              <w:right w:val="nil"/>
            </w:tcBorders>
            <w:shd w:val="clear" w:color="auto" w:fill="FFFFFF"/>
            <w:vAlign w:val="top"/>
          </w:tcPr>
          <w:p w14:paraId="03DF95D3">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N1-1: I've had high blood pressure for four or five years. I usually take antihypertensive drugs, but I seldom check my blood pressure. Recently, I felt a lot of foam when urinating, so I went to the hospital for a check-up. At that time, the doctor said that I should do some tests related to kidney function, such as B-ultrasound, blood routine tests, and urine collection, a bunch of tests</w:t>
            </w:r>
            <w:r>
              <w:rPr>
                <w:rStyle w:val="5"/>
                <w:lang w:val="en-US" w:eastAsia="zh-CN" w:bidi="ar"/>
              </w:rPr>
              <w:t>.</w:t>
            </w:r>
          </w:p>
        </w:tc>
      </w:tr>
      <w:tr w14:paraId="7CF510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0" w:hRule="atLeast"/>
        </w:trPr>
        <w:tc>
          <w:tcPr>
            <w:tcW w:w="1278" w:type="dxa"/>
            <w:vMerge w:val="continue"/>
            <w:tcBorders>
              <w:top w:val="nil"/>
              <w:left w:val="nil"/>
              <w:bottom w:val="nil"/>
              <w:right w:val="nil"/>
            </w:tcBorders>
            <w:shd w:val="clear" w:color="auto" w:fill="FFFFFF"/>
            <w:vAlign w:val="center"/>
          </w:tcPr>
          <w:p w14:paraId="385E8F1F">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5FAB4D92">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1B1ECB2D">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Cooperate with the medical treatment arrangements</w:t>
            </w:r>
          </w:p>
        </w:tc>
        <w:tc>
          <w:tcPr>
            <w:tcW w:w="4081" w:type="dxa"/>
            <w:tcBorders>
              <w:top w:val="nil"/>
              <w:left w:val="nil"/>
              <w:bottom w:val="nil"/>
              <w:right w:val="nil"/>
            </w:tcBorders>
            <w:shd w:val="clear" w:color="auto" w:fill="FFFFFF"/>
            <w:vAlign w:val="top"/>
          </w:tcPr>
          <w:p w14:paraId="73652C90">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N3-1: I used to feel chest tightness and lack of energy. I went to the hospital for a check-up. The doctor asked me to do kidney function tests and an electrocardiogram. I followed the doctor's advice.</w:t>
            </w:r>
          </w:p>
        </w:tc>
      </w:tr>
      <w:tr w14:paraId="4F8B5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0" w:hRule="atLeast"/>
        </w:trPr>
        <w:tc>
          <w:tcPr>
            <w:tcW w:w="1278" w:type="dxa"/>
            <w:vMerge w:val="continue"/>
            <w:tcBorders>
              <w:top w:val="nil"/>
              <w:left w:val="nil"/>
              <w:bottom w:val="nil"/>
              <w:right w:val="nil"/>
            </w:tcBorders>
            <w:shd w:val="clear" w:color="auto" w:fill="FFFFFF"/>
            <w:vAlign w:val="center"/>
          </w:tcPr>
          <w:p w14:paraId="23FA0359">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6B7B59F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Emotional guidance and adjustment</w:t>
            </w:r>
          </w:p>
        </w:tc>
        <w:tc>
          <w:tcPr>
            <w:tcW w:w="1395" w:type="dxa"/>
            <w:tcBorders>
              <w:top w:val="nil"/>
              <w:left w:val="nil"/>
              <w:bottom w:val="nil"/>
              <w:right w:val="nil"/>
            </w:tcBorders>
            <w:shd w:val="clear" w:color="auto" w:fill="FFFFFF"/>
            <w:vAlign w:val="top"/>
          </w:tcPr>
          <w:p w14:paraId="68A4935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Relieve anxiety and panic</w:t>
            </w:r>
          </w:p>
        </w:tc>
        <w:tc>
          <w:tcPr>
            <w:tcW w:w="4081" w:type="dxa"/>
            <w:tcBorders>
              <w:top w:val="nil"/>
              <w:left w:val="nil"/>
              <w:bottom w:val="nil"/>
              <w:right w:val="nil"/>
            </w:tcBorders>
            <w:shd w:val="clear" w:color="auto" w:fill="FFFFFF"/>
            <w:vAlign w:val="top"/>
          </w:tcPr>
          <w:p w14:paraId="2C17C96D">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N14-2: I heard from the doctor that I need long-term dialysis. I'm only 32 years old and haven't married yet. I'm extremely scared, thinking that no one will like me anymore and I won't be able to start a family in the future. I cried to my parents at night, saying, "What should I do in the future? Will no one want me?" I was in a really bad mood.</w:t>
            </w:r>
          </w:p>
        </w:tc>
      </w:tr>
      <w:tr w14:paraId="326D2D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80" w:hRule="atLeast"/>
        </w:trPr>
        <w:tc>
          <w:tcPr>
            <w:tcW w:w="1278" w:type="dxa"/>
            <w:vMerge w:val="continue"/>
            <w:tcBorders>
              <w:top w:val="nil"/>
              <w:left w:val="nil"/>
              <w:bottom w:val="nil"/>
              <w:right w:val="nil"/>
            </w:tcBorders>
            <w:shd w:val="clear" w:color="auto" w:fill="FFFFFF"/>
            <w:vAlign w:val="center"/>
          </w:tcPr>
          <w:p w14:paraId="7847EE3A">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18CDA0D1">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1ACCE97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Reduce the burden of self-blame</w:t>
            </w:r>
          </w:p>
        </w:tc>
        <w:tc>
          <w:tcPr>
            <w:tcW w:w="4081" w:type="dxa"/>
            <w:tcBorders>
              <w:top w:val="nil"/>
              <w:left w:val="nil"/>
              <w:bottom w:val="nil"/>
              <w:right w:val="nil"/>
            </w:tcBorders>
            <w:shd w:val="clear" w:color="auto" w:fill="FFFFFF"/>
            <w:vAlign w:val="top"/>
          </w:tcPr>
          <w:p w14:paraId="3EC0EEB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N10-2: I'm extremely scared. I think this illness can't be cured and it will cost a lot of money. I cry to my husband at night, saying, "Our family is not rich to start with. Isn't my illness a burden to you?" My mood is really bad.</w:t>
            </w:r>
          </w:p>
        </w:tc>
      </w:tr>
      <w:tr w14:paraId="0F930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continue"/>
            <w:tcBorders>
              <w:top w:val="nil"/>
              <w:left w:val="nil"/>
              <w:bottom w:val="nil"/>
              <w:right w:val="nil"/>
            </w:tcBorders>
            <w:shd w:val="clear" w:color="auto" w:fill="FFFFFF"/>
            <w:vAlign w:val="center"/>
          </w:tcPr>
          <w:p w14:paraId="0F2D979D">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61AD64F2">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Economic family coordination</w:t>
            </w:r>
          </w:p>
        </w:tc>
        <w:tc>
          <w:tcPr>
            <w:tcW w:w="1395" w:type="dxa"/>
            <w:tcBorders>
              <w:top w:val="nil"/>
              <w:left w:val="nil"/>
              <w:bottom w:val="nil"/>
              <w:right w:val="nil"/>
            </w:tcBorders>
            <w:shd w:val="clear" w:color="auto" w:fill="FFFFFF"/>
            <w:vAlign w:val="top"/>
          </w:tcPr>
          <w:p w14:paraId="7CE274C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Raise funds for treatment</w:t>
            </w:r>
          </w:p>
        </w:tc>
        <w:tc>
          <w:tcPr>
            <w:tcW w:w="4081" w:type="dxa"/>
            <w:tcBorders>
              <w:top w:val="nil"/>
              <w:left w:val="nil"/>
              <w:bottom w:val="nil"/>
              <w:right w:val="nil"/>
            </w:tcBorders>
            <w:shd w:val="clear" w:color="auto" w:fill="FFFFFF"/>
            <w:vAlign w:val="top"/>
          </w:tcPr>
          <w:p w14:paraId="5D245B4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N7-2: How much does dialysis cost? The child is still in college. The farm work at home can't be done by the wife alone. What if the family has no income? How can the son get married?</w:t>
            </w:r>
          </w:p>
        </w:tc>
      </w:tr>
      <w:tr w14:paraId="21380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75" w:hRule="atLeast"/>
        </w:trPr>
        <w:tc>
          <w:tcPr>
            <w:tcW w:w="1278" w:type="dxa"/>
            <w:vMerge w:val="continue"/>
            <w:tcBorders>
              <w:top w:val="nil"/>
              <w:left w:val="nil"/>
              <w:bottom w:val="nil"/>
              <w:right w:val="nil"/>
            </w:tcBorders>
            <w:shd w:val="clear" w:color="auto" w:fill="FFFFFF"/>
            <w:vAlign w:val="center"/>
          </w:tcPr>
          <w:p w14:paraId="23E4EA11">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4815B76F">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2B4C9CAD">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Adjust work and family</w:t>
            </w:r>
          </w:p>
        </w:tc>
        <w:tc>
          <w:tcPr>
            <w:tcW w:w="4081" w:type="dxa"/>
            <w:tcBorders>
              <w:top w:val="nil"/>
              <w:left w:val="nil"/>
              <w:bottom w:val="nil"/>
              <w:right w:val="nil"/>
            </w:tcBorders>
            <w:shd w:val="clear" w:color="auto" w:fill="FFFFFF"/>
            <w:vAlign w:val="top"/>
          </w:tcPr>
          <w:p w14:paraId="16819363">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N13-3: Difficulty in asking for leave; When I was looking up information on my own, I saw that some patients had more complications, which made me even more worried. I'm afraid that my colleagues will know about my illness and it will affect my work.</w:t>
            </w:r>
          </w:p>
        </w:tc>
      </w:tr>
      <w:tr w14:paraId="3B22D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278" w:type="dxa"/>
            <w:vMerge w:val="continue"/>
            <w:tcBorders>
              <w:top w:val="nil"/>
              <w:left w:val="nil"/>
              <w:bottom w:val="nil"/>
              <w:right w:val="nil"/>
            </w:tcBorders>
            <w:shd w:val="clear" w:color="auto" w:fill="FFFFFF"/>
            <w:vAlign w:val="center"/>
          </w:tcPr>
          <w:p w14:paraId="396F44DE">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743B9014">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Support system establishment</w:t>
            </w:r>
          </w:p>
        </w:tc>
        <w:tc>
          <w:tcPr>
            <w:tcW w:w="1395" w:type="dxa"/>
            <w:tcBorders>
              <w:top w:val="nil"/>
              <w:left w:val="nil"/>
              <w:bottom w:val="nil"/>
              <w:right w:val="nil"/>
            </w:tcBorders>
            <w:shd w:val="clear" w:color="auto" w:fill="FFFFFF"/>
            <w:vAlign w:val="top"/>
          </w:tcPr>
          <w:p w14:paraId="1019176D">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Seek professional explanations</w:t>
            </w:r>
          </w:p>
        </w:tc>
        <w:tc>
          <w:tcPr>
            <w:tcW w:w="4081" w:type="dxa"/>
            <w:tcBorders>
              <w:top w:val="nil"/>
              <w:left w:val="nil"/>
              <w:bottom w:val="nil"/>
              <w:right w:val="nil"/>
            </w:tcBorders>
            <w:shd w:val="clear" w:color="auto" w:fill="FFFFFF"/>
            <w:vAlign w:val="top"/>
          </w:tcPr>
          <w:p w14:paraId="1F65D57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N2-4: It would be great if there were a professional who could have the time to clearly explain what this problem is.</w:t>
            </w:r>
          </w:p>
        </w:tc>
      </w:tr>
      <w:tr w14:paraId="64F3F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8" w:hRule="atLeast"/>
        </w:trPr>
        <w:tc>
          <w:tcPr>
            <w:tcW w:w="1278" w:type="dxa"/>
            <w:vMerge w:val="continue"/>
            <w:tcBorders>
              <w:top w:val="nil"/>
              <w:left w:val="nil"/>
              <w:bottom w:val="nil"/>
              <w:right w:val="nil"/>
            </w:tcBorders>
            <w:shd w:val="clear" w:color="auto" w:fill="FFFFFF"/>
            <w:vAlign w:val="center"/>
          </w:tcPr>
          <w:p w14:paraId="0345F2BA">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75B8BEEB">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0D47455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Get family company</w:t>
            </w:r>
          </w:p>
        </w:tc>
        <w:tc>
          <w:tcPr>
            <w:tcW w:w="4081" w:type="dxa"/>
            <w:tcBorders>
              <w:top w:val="nil"/>
              <w:left w:val="nil"/>
              <w:bottom w:val="nil"/>
              <w:right w:val="nil"/>
            </w:tcBorders>
            <w:shd w:val="clear" w:color="auto" w:fill="FFFFFF"/>
            <w:vAlign w:val="top"/>
          </w:tcPr>
          <w:p w14:paraId="508BDBEA">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N14-4: My parents accompanied me for the check-up and advised me, "No matter what, we're here."</w:t>
            </w:r>
          </w:p>
        </w:tc>
      </w:tr>
      <w:tr w14:paraId="40404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restart"/>
            <w:tcBorders>
              <w:top w:val="nil"/>
              <w:left w:val="nil"/>
              <w:bottom w:val="nil"/>
              <w:right w:val="nil"/>
            </w:tcBorders>
            <w:shd w:val="clear" w:color="auto" w:fill="FFFFFF"/>
            <w:vAlign w:val="center"/>
          </w:tcPr>
          <w:p w14:paraId="21EA356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Adaptation and adjustment period</w:t>
            </w:r>
          </w:p>
        </w:tc>
        <w:tc>
          <w:tcPr>
            <w:tcW w:w="1546" w:type="dxa"/>
            <w:vMerge w:val="restart"/>
            <w:tcBorders>
              <w:top w:val="nil"/>
              <w:left w:val="nil"/>
              <w:right w:val="nil"/>
            </w:tcBorders>
            <w:shd w:val="clear" w:color="auto" w:fill="FFFFFF"/>
            <w:vAlign w:val="top"/>
          </w:tcPr>
          <w:p w14:paraId="30150534">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Reconstruction of lifestyle</w:t>
            </w:r>
          </w:p>
        </w:tc>
        <w:tc>
          <w:tcPr>
            <w:tcW w:w="1395" w:type="dxa"/>
            <w:tcBorders>
              <w:top w:val="nil"/>
              <w:left w:val="nil"/>
              <w:bottom w:val="nil"/>
              <w:right w:val="nil"/>
            </w:tcBorders>
            <w:shd w:val="clear" w:color="auto" w:fill="FFFFFF"/>
            <w:vAlign w:val="top"/>
          </w:tcPr>
          <w:p w14:paraId="40E5A8A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Control dietary intake</w:t>
            </w:r>
          </w:p>
        </w:tc>
        <w:tc>
          <w:tcPr>
            <w:tcW w:w="4081" w:type="dxa"/>
            <w:tcBorders>
              <w:top w:val="nil"/>
              <w:left w:val="nil"/>
              <w:bottom w:val="nil"/>
              <w:right w:val="nil"/>
            </w:tcBorders>
            <w:shd w:val="clear" w:color="auto" w:fill="FFFFFF"/>
            <w:vAlign w:val="top"/>
          </w:tcPr>
          <w:p w14:paraId="6E0F0E28">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N8-5: I have also changed a lot in my lifestyle. I control my water and salt intake, consume more high-quality protein, and try not to stay up late. Therefore, I have also applied for a reduction in teaching hours.</w:t>
            </w:r>
          </w:p>
        </w:tc>
      </w:tr>
      <w:tr w14:paraId="5DE02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278" w:type="dxa"/>
            <w:vMerge w:val="continue"/>
            <w:tcBorders>
              <w:top w:val="nil"/>
              <w:left w:val="nil"/>
              <w:bottom w:val="nil"/>
              <w:right w:val="nil"/>
            </w:tcBorders>
            <w:shd w:val="clear" w:color="auto" w:fill="FFFFFF"/>
            <w:vAlign w:val="center"/>
          </w:tcPr>
          <w:p w14:paraId="1C57F966">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5E1A0F32">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769F0CA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Manage volume and weight</w:t>
            </w:r>
          </w:p>
        </w:tc>
        <w:tc>
          <w:tcPr>
            <w:tcW w:w="4081" w:type="dxa"/>
            <w:tcBorders>
              <w:top w:val="nil"/>
              <w:left w:val="nil"/>
              <w:bottom w:val="nil"/>
              <w:right w:val="nil"/>
            </w:tcBorders>
            <w:shd w:val="clear" w:color="auto" w:fill="FFFFFF"/>
            <w:vAlign w:val="top"/>
          </w:tcPr>
          <w:p w14:paraId="1A7D91F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N4-5: The nurse taught me to control my water and salt intake. I made my own diet chart and recorded how much water I drank every day.</w:t>
            </w:r>
          </w:p>
        </w:tc>
      </w:tr>
      <w:tr w14:paraId="77F99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0" w:hRule="atLeast"/>
        </w:trPr>
        <w:tc>
          <w:tcPr>
            <w:tcW w:w="1278" w:type="dxa"/>
            <w:vMerge w:val="continue"/>
            <w:tcBorders>
              <w:top w:val="nil"/>
              <w:left w:val="nil"/>
              <w:bottom w:val="nil"/>
              <w:right w:val="nil"/>
            </w:tcBorders>
            <w:shd w:val="clear" w:color="auto" w:fill="FFFFFF"/>
            <w:vAlign w:val="center"/>
          </w:tcPr>
          <w:p w14:paraId="1B9E159F">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5B87A20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Psychological adaptation management</w:t>
            </w:r>
          </w:p>
        </w:tc>
        <w:tc>
          <w:tcPr>
            <w:tcW w:w="1395" w:type="dxa"/>
            <w:tcBorders>
              <w:top w:val="nil"/>
              <w:left w:val="nil"/>
              <w:bottom w:val="nil"/>
              <w:right w:val="nil"/>
            </w:tcBorders>
            <w:shd w:val="clear" w:color="auto" w:fill="FFFFFF"/>
            <w:vAlign w:val="top"/>
          </w:tcPr>
          <w:p w14:paraId="140A65F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Regulate emotional fluctuations</w:t>
            </w:r>
          </w:p>
        </w:tc>
        <w:tc>
          <w:tcPr>
            <w:tcW w:w="4081" w:type="dxa"/>
            <w:tcBorders>
              <w:top w:val="nil"/>
              <w:left w:val="nil"/>
              <w:bottom w:val="nil"/>
              <w:right w:val="nil"/>
            </w:tcBorders>
            <w:shd w:val="clear" w:color="auto" w:fill="FFFFFF"/>
            <w:vAlign w:val="top"/>
          </w:tcPr>
          <w:p w14:paraId="7245F26A">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N9-6: I used to love drinking alcohol and eating fatty meat, but now I can't have any of them. I'm so hungry. Sometimes I feel chest tightness during dialysis and need oxygen inhalation. I'm a little scared. Although the work in the warehouse is easy, the salary is less than that of driving a truck, which makes me feel a bit disappointed.</w:t>
            </w:r>
          </w:p>
        </w:tc>
      </w:tr>
      <w:tr w14:paraId="5A32F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 w:hRule="atLeast"/>
        </w:trPr>
        <w:tc>
          <w:tcPr>
            <w:tcW w:w="1278" w:type="dxa"/>
            <w:vMerge w:val="continue"/>
            <w:tcBorders>
              <w:top w:val="nil"/>
              <w:left w:val="nil"/>
              <w:bottom w:val="nil"/>
              <w:right w:val="nil"/>
            </w:tcBorders>
            <w:shd w:val="clear" w:color="auto" w:fill="FFFFFF"/>
            <w:vAlign w:val="center"/>
          </w:tcPr>
          <w:p w14:paraId="3B16B355">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10024707">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0DAFA828">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Overcome social avoidance</w:t>
            </w:r>
          </w:p>
        </w:tc>
        <w:tc>
          <w:tcPr>
            <w:tcW w:w="4081" w:type="dxa"/>
            <w:tcBorders>
              <w:top w:val="nil"/>
              <w:left w:val="nil"/>
              <w:bottom w:val="nil"/>
              <w:right w:val="nil"/>
            </w:tcBorders>
            <w:shd w:val="clear" w:color="auto" w:fill="FFFFFF"/>
            <w:vAlign w:val="top"/>
          </w:tcPr>
          <w:p w14:paraId="6D8EA28E">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N4-6: But I'm still worried about whether I can get a promotion in the future and whether I'll be discriminated against by my colleagues.</w:t>
            </w:r>
          </w:p>
        </w:tc>
      </w:tr>
      <w:tr w14:paraId="2234A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continue"/>
            <w:tcBorders>
              <w:top w:val="nil"/>
              <w:left w:val="nil"/>
              <w:bottom w:val="nil"/>
              <w:right w:val="nil"/>
            </w:tcBorders>
            <w:shd w:val="clear" w:color="auto" w:fill="FFFFFF"/>
            <w:vAlign w:val="center"/>
          </w:tcPr>
          <w:p w14:paraId="71138FC0">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2CED4C54">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Implementation of dialysis treatment</w:t>
            </w:r>
          </w:p>
        </w:tc>
        <w:tc>
          <w:tcPr>
            <w:tcW w:w="1395" w:type="dxa"/>
            <w:tcBorders>
              <w:top w:val="nil"/>
              <w:left w:val="nil"/>
              <w:bottom w:val="nil"/>
              <w:right w:val="nil"/>
            </w:tcBorders>
            <w:shd w:val="clear" w:color="auto" w:fill="FFFFFF"/>
            <w:vAlign w:val="top"/>
          </w:tcPr>
          <w:p w14:paraId="5ECE7137">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Choose the treatment method</w:t>
            </w:r>
          </w:p>
        </w:tc>
        <w:tc>
          <w:tcPr>
            <w:tcW w:w="4081" w:type="dxa"/>
            <w:tcBorders>
              <w:top w:val="nil"/>
              <w:left w:val="nil"/>
              <w:bottom w:val="nil"/>
              <w:right w:val="nil"/>
            </w:tcBorders>
            <w:shd w:val="clear" w:color="auto" w:fill="FFFFFF"/>
            <w:vAlign w:val="top"/>
          </w:tcPr>
          <w:p w14:paraId="2AD7016C">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N8-1: Kidney transplantation is really tough. I chose peritoneal dialysis for the convenience of attending classes. Later, due to some infections, I switched to hemodialysis.</w:t>
            </w:r>
          </w:p>
        </w:tc>
      </w:tr>
      <w:tr w14:paraId="67860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78" w:type="dxa"/>
            <w:vMerge w:val="continue"/>
            <w:tcBorders>
              <w:top w:val="nil"/>
              <w:left w:val="nil"/>
              <w:bottom w:val="nil"/>
              <w:right w:val="nil"/>
            </w:tcBorders>
            <w:shd w:val="clear" w:color="auto" w:fill="FFFFFF"/>
            <w:vAlign w:val="center"/>
          </w:tcPr>
          <w:p w14:paraId="063AD9EC">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right w:val="nil"/>
            </w:tcBorders>
            <w:shd w:val="clear" w:color="auto" w:fill="FFFFFF"/>
            <w:vAlign w:val="top"/>
          </w:tcPr>
          <w:p w14:paraId="1AE3338E">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7AA785FD">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Maintain vascular access</w:t>
            </w:r>
          </w:p>
        </w:tc>
        <w:tc>
          <w:tcPr>
            <w:tcW w:w="4081" w:type="dxa"/>
            <w:tcBorders>
              <w:top w:val="nil"/>
              <w:left w:val="nil"/>
              <w:bottom w:val="nil"/>
              <w:right w:val="nil"/>
            </w:tcBorders>
            <w:shd w:val="clear" w:color="auto" w:fill="FFFFFF"/>
            <w:vAlign w:val="top"/>
          </w:tcPr>
          <w:p w14:paraId="28B39EC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N1-5: At present, I can only have dialysis with a tube inserted. I still need to protect this tube well and my leg can't bend.</w:t>
            </w:r>
          </w:p>
        </w:tc>
      </w:tr>
      <w:tr w14:paraId="17437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70" w:hRule="atLeast"/>
        </w:trPr>
        <w:tc>
          <w:tcPr>
            <w:tcW w:w="1278" w:type="dxa"/>
            <w:vMerge w:val="continue"/>
            <w:tcBorders>
              <w:top w:val="nil"/>
              <w:left w:val="nil"/>
              <w:bottom w:val="nil"/>
              <w:right w:val="nil"/>
            </w:tcBorders>
            <w:shd w:val="clear" w:color="auto" w:fill="FFFFFF"/>
            <w:vAlign w:val="center"/>
          </w:tcPr>
          <w:p w14:paraId="5C383893">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6C25D9F4">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1CE046C7">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Adhere to the treatment time</w:t>
            </w:r>
          </w:p>
        </w:tc>
        <w:tc>
          <w:tcPr>
            <w:tcW w:w="4081" w:type="dxa"/>
            <w:tcBorders>
              <w:top w:val="nil"/>
              <w:left w:val="nil"/>
              <w:bottom w:val="nil"/>
              <w:right w:val="nil"/>
            </w:tcBorders>
            <w:shd w:val="clear" w:color="auto" w:fill="FFFFFF"/>
            <w:vAlign w:val="top"/>
          </w:tcPr>
          <w:p w14:paraId="60868FA9">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N16-5: I have dialysis every Tuesday, Thursday and Saturday. I applied to the company for a half-day shift and rest at home on the dialysis day.</w:t>
            </w:r>
          </w:p>
        </w:tc>
      </w:tr>
      <w:tr w14:paraId="01848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trPr>
        <w:tc>
          <w:tcPr>
            <w:tcW w:w="1278" w:type="dxa"/>
            <w:vMerge w:val="continue"/>
            <w:tcBorders>
              <w:top w:val="nil"/>
              <w:left w:val="nil"/>
              <w:bottom w:val="nil"/>
              <w:right w:val="nil"/>
            </w:tcBorders>
            <w:shd w:val="clear" w:color="auto" w:fill="FFFFFF"/>
            <w:vAlign w:val="center"/>
          </w:tcPr>
          <w:p w14:paraId="102CC7AA">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190A5D45">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Body response processing</w:t>
            </w:r>
          </w:p>
        </w:tc>
        <w:tc>
          <w:tcPr>
            <w:tcW w:w="1395" w:type="dxa"/>
            <w:tcBorders>
              <w:top w:val="nil"/>
              <w:left w:val="nil"/>
              <w:bottom w:val="nil"/>
              <w:right w:val="nil"/>
            </w:tcBorders>
            <w:shd w:val="clear" w:color="auto" w:fill="FFFFFF"/>
            <w:vAlign w:val="top"/>
          </w:tcPr>
          <w:p w14:paraId="6BE3E0B1">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Dealing with discomfort after dialysis</w:t>
            </w:r>
          </w:p>
        </w:tc>
        <w:tc>
          <w:tcPr>
            <w:tcW w:w="4081" w:type="dxa"/>
            <w:tcBorders>
              <w:top w:val="nil"/>
              <w:left w:val="nil"/>
              <w:bottom w:val="nil"/>
              <w:right w:val="nil"/>
            </w:tcBorders>
            <w:shd w:val="clear" w:color="auto" w:fill="FFFFFF"/>
            <w:vAlign w:val="top"/>
          </w:tcPr>
          <w:p w14:paraId="7DF77DF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N12-6: It was my first time undergoing dialysis with an internal fistula. I was afraid of the pain and cried. The nurse comforted me, saying that I would get better gradually.</w:t>
            </w:r>
          </w:p>
        </w:tc>
      </w:tr>
      <w:tr w14:paraId="3D479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7" w:hRule="atLeast"/>
        </w:trPr>
        <w:tc>
          <w:tcPr>
            <w:tcW w:w="1278" w:type="dxa"/>
            <w:vMerge w:val="continue"/>
            <w:tcBorders>
              <w:top w:val="nil"/>
              <w:left w:val="nil"/>
              <w:bottom w:val="nil"/>
              <w:right w:val="nil"/>
            </w:tcBorders>
            <w:shd w:val="clear" w:color="auto" w:fill="FFFFFF"/>
            <w:vAlign w:val="center"/>
          </w:tcPr>
          <w:p w14:paraId="7B411B09">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2E2CACFC">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7D17542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Deal with complications during treatment</w:t>
            </w:r>
          </w:p>
        </w:tc>
        <w:tc>
          <w:tcPr>
            <w:tcW w:w="4081" w:type="dxa"/>
            <w:tcBorders>
              <w:top w:val="nil"/>
              <w:left w:val="nil"/>
              <w:bottom w:val="nil"/>
              <w:right w:val="nil"/>
            </w:tcBorders>
            <w:shd w:val="clear" w:color="auto" w:fill="FFFFFF"/>
            <w:vAlign w:val="top"/>
          </w:tcPr>
          <w:p w14:paraId="4206762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N1-7: Occasionally experiencing low blood pressure, palpitations and cold sweats during dialysis, one must immediately call a nurse.</w:t>
            </w:r>
          </w:p>
        </w:tc>
      </w:tr>
      <w:tr w14:paraId="7B5FA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78" w:type="dxa"/>
            <w:vMerge w:val="continue"/>
            <w:tcBorders>
              <w:top w:val="nil"/>
              <w:left w:val="nil"/>
              <w:bottom w:val="nil"/>
              <w:right w:val="nil"/>
            </w:tcBorders>
            <w:shd w:val="clear" w:color="auto" w:fill="FFFFFF"/>
            <w:vAlign w:val="center"/>
          </w:tcPr>
          <w:p w14:paraId="79BF4277">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02E36B71">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Recovery of social functions</w:t>
            </w:r>
          </w:p>
        </w:tc>
        <w:tc>
          <w:tcPr>
            <w:tcW w:w="1395" w:type="dxa"/>
            <w:tcBorders>
              <w:top w:val="nil"/>
              <w:left w:val="nil"/>
              <w:bottom w:val="nil"/>
              <w:right w:val="nil"/>
            </w:tcBorders>
            <w:shd w:val="clear" w:color="auto" w:fill="FFFFFF"/>
            <w:vAlign w:val="top"/>
          </w:tcPr>
          <w:p w14:paraId="0F66C8C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Take on light household chores</w:t>
            </w:r>
          </w:p>
        </w:tc>
        <w:tc>
          <w:tcPr>
            <w:tcW w:w="4081" w:type="dxa"/>
            <w:tcBorders>
              <w:top w:val="nil"/>
              <w:left w:val="nil"/>
              <w:bottom w:val="nil"/>
              <w:right w:val="nil"/>
            </w:tcBorders>
            <w:shd w:val="clear" w:color="auto" w:fill="FFFFFF"/>
            <w:vAlign w:val="top"/>
          </w:tcPr>
          <w:p w14:paraId="6E9D2C11">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N3-7: The internal fistula arm cannot exert force, and the gas cylinder and rice bag at home cannot be lifted.</w:t>
            </w:r>
          </w:p>
        </w:tc>
      </w:tr>
      <w:tr w14:paraId="021BFA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8" w:hRule="atLeast"/>
        </w:trPr>
        <w:tc>
          <w:tcPr>
            <w:tcW w:w="1278" w:type="dxa"/>
            <w:vMerge w:val="continue"/>
            <w:tcBorders>
              <w:top w:val="nil"/>
              <w:left w:val="nil"/>
              <w:bottom w:val="nil"/>
              <w:right w:val="nil"/>
            </w:tcBorders>
            <w:shd w:val="clear" w:color="auto" w:fill="FFFFFF"/>
            <w:vAlign w:val="center"/>
          </w:tcPr>
          <w:p w14:paraId="624A96F0">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34C0BA18">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444CE4D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Participate in social activities</w:t>
            </w:r>
          </w:p>
        </w:tc>
        <w:tc>
          <w:tcPr>
            <w:tcW w:w="4081" w:type="dxa"/>
            <w:tcBorders>
              <w:top w:val="nil"/>
              <w:left w:val="nil"/>
              <w:bottom w:val="nil"/>
              <w:right w:val="nil"/>
            </w:tcBorders>
            <w:shd w:val="clear" w:color="auto" w:fill="FFFFFF"/>
            <w:vAlign w:val="top"/>
          </w:tcPr>
          <w:p w14:paraId="054AED3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N11-7: I used to love drinking and playing chess with friends, but now I can't drink alcohol anymore. Even when playing chess, I'm afraid that sitting for too long will raise my blood pressure.</w:t>
            </w:r>
          </w:p>
        </w:tc>
      </w:tr>
      <w:tr w14:paraId="39B2A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7" w:hRule="atLeast"/>
        </w:trPr>
        <w:tc>
          <w:tcPr>
            <w:tcW w:w="1278" w:type="dxa"/>
            <w:vMerge w:val="continue"/>
            <w:tcBorders>
              <w:top w:val="nil"/>
              <w:left w:val="nil"/>
              <w:bottom w:val="nil"/>
              <w:right w:val="nil"/>
            </w:tcBorders>
            <w:shd w:val="clear" w:color="auto" w:fill="FFFFFF"/>
            <w:vAlign w:val="center"/>
          </w:tcPr>
          <w:p w14:paraId="110F2869">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3773D815">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Professional family support</w:t>
            </w:r>
          </w:p>
        </w:tc>
        <w:tc>
          <w:tcPr>
            <w:tcW w:w="1395" w:type="dxa"/>
            <w:tcBorders>
              <w:top w:val="nil"/>
              <w:left w:val="nil"/>
              <w:bottom w:val="nil"/>
              <w:right w:val="nil"/>
            </w:tcBorders>
            <w:shd w:val="clear" w:color="auto" w:fill="FFFFFF"/>
            <w:vAlign w:val="top"/>
          </w:tcPr>
          <w:p w14:paraId="3A9D55F2">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Receive care from family members</w:t>
            </w:r>
          </w:p>
        </w:tc>
        <w:tc>
          <w:tcPr>
            <w:tcW w:w="4081" w:type="dxa"/>
            <w:tcBorders>
              <w:top w:val="nil"/>
              <w:left w:val="nil"/>
              <w:bottom w:val="nil"/>
              <w:right w:val="nil"/>
            </w:tcBorders>
            <w:shd w:val="clear" w:color="auto" w:fill="FFFFFF"/>
            <w:vAlign w:val="top"/>
          </w:tcPr>
          <w:p w14:paraId="2B6724D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N12-8: My son doesn't let me do any work and tells me to have a good rest.</w:t>
            </w:r>
          </w:p>
        </w:tc>
      </w:tr>
      <w:tr w14:paraId="593E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17" w:hRule="atLeast"/>
        </w:trPr>
        <w:tc>
          <w:tcPr>
            <w:tcW w:w="1278" w:type="dxa"/>
            <w:vMerge w:val="continue"/>
            <w:tcBorders>
              <w:top w:val="nil"/>
              <w:left w:val="nil"/>
              <w:bottom w:val="nil"/>
              <w:right w:val="nil"/>
            </w:tcBorders>
            <w:shd w:val="clear" w:color="auto" w:fill="FFFFFF"/>
            <w:vAlign w:val="center"/>
          </w:tcPr>
          <w:p w14:paraId="1A57754C">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01E17900">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50726AF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Get medical guidance</w:t>
            </w:r>
          </w:p>
        </w:tc>
        <w:tc>
          <w:tcPr>
            <w:tcW w:w="4081" w:type="dxa"/>
            <w:tcBorders>
              <w:top w:val="nil"/>
              <w:left w:val="nil"/>
              <w:bottom w:val="nil"/>
              <w:right w:val="nil"/>
            </w:tcBorders>
            <w:shd w:val="clear" w:color="auto" w:fill="FFFFFF"/>
            <w:vAlign w:val="top"/>
          </w:tcPr>
          <w:p w14:paraId="75201E7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N7-8: The doctor and the nurse were both very nice. During the dialysis, they casually told me what I should pay attention to, such as drinking less water, controlling blood sugar well, and not eating high-potassium foods.</w:t>
            </w:r>
          </w:p>
        </w:tc>
      </w:tr>
      <w:tr w14:paraId="5F0F4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5" w:hRule="atLeast"/>
        </w:trPr>
        <w:tc>
          <w:tcPr>
            <w:tcW w:w="1278" w:type="dxa"/>
            <w:vMerge w:val="restart"/>
            <w:tcBorders>
              <w:top w:val="nil"/>
              <w:left w:val="nil"/>
              <w:bottom w:val="single" w:color="000000" w:sz="12" w:space="0"/>
              <w:right w:val="nil"/>
            </w:tcBorders>
            <w:shd w:val="clear" w:color="auto" w:fill="FFFFFF"/>
            <w:vAlign w:val="center"/>
          </w:tcPr>
          <w:p w14:paraId="2354BC1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Long-term maintenance period</w:t>
            </w:r>
          </w:p>
        </w:tc>
        <w:tc>
          <w:tcPr>
            <w:tcW w:w="1546" w:type="dxa"/>
            <w:vMerge w:val="restart"/>
            <w:tcBorders>
              <w:top w:val="nil"/>
              <w:left w:val="nil"/>
              <w:right w:val="nil"/>
            </w:tcBorders>
            <w:shd w:val="clear" w:color="auto" w:fill="FFFFFF"/>
            <w:vAlign w:val="top"/>
          </w:tcPr>
          <w:p w14:paraId="4F25BBD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Therapeutic self-discipline management</w:t>
            </w:r>
          </w:p>
        </w:tc>
        <w:tc>
          <w:tcPr>
            <w:tcW w:w="1395" w:type="dxa"/>
            <w:tcBorders>
              <w:top w:val="nil"/>
              <w:left w:val="nil"/>
              <w:bottom w:val="nil"/>
              <w:right w:val="nil"/>
            </w:tcBorders>
            <w:shd w:val="clear" w:color="auto" w:fill="FFFFFF"/>
            <w:vAlign w:val="top"/>
          </w:tcPr>
          <w:p w14:paraId="796E07A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Adhere to regular dialysis</w:t>
            </w:r>
          </w:p>
        </w:tc>
        <w:tc>
          <w:tcPr>
            <w:tcW w:w="4081" w:type="dxa"/>
            <w:tcBorders>
              <w:top w:val="nil"/>
              <w:left w:val="nil"/>
              <w:bottom w:val="nil"/>
              <w:right w:val="nil"/>
            </w:tcBorders>
            <w:shd w:val="clear" w:color="auto" w:fill="FFFFFF"/>
            <w:vAlign w:val="top"/>
          </w:tcPr>
          <w:p w14:paraId="16C4657E">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N2-9: After so many years of regular dialysis, I've long been able to remember the time accurately.</w:t>
            </w:r>
          </w:p>
        </w:tc>
      </w:tr>
      <w:tr w14:paraId="51517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278" w:type="dxa"/>
            <w:vMerge w:val="continue"/>
            <w:tcBorders>
              <w:top w:val="nil"/>
              <w:left w:val="nil"/>
              <w:bottom w:val="single" w:color="000000" w:sz="12" w:space="0"/>
              <w:right w:val="nil"/>
            </w:tcBorders>
            <w:shd w:val="clear" w:color="auto" w:fill="FFFFFF"/>
            <w:vAlign w:val="center"/>
          </w:tcPr>
          <w:p w14:paraId="072938A1">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right w:val="nil"/>
            </w:tcBorders>
            <w:shd w:val="clear" w:color="auto" w:fill="FFFFFF"/>
            <w:vAlign w:val="top"/>
          </w:tcPr>
          <w:p w14:paraId="369DC1A8">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174AAEA2">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Regularly test the indicators</w:t>
            </w:r>
          </w:p>
        </w:tc>
        <w:tc>
          <w:tcPr>
            <w:tcW w:w="4081" w:type="dxa"/>
            <w:tcBorders>
              <w:top w:val="nil"/>
              <w:left w:val="nil"/>
              <w:bottom w:val="nil"/>
              <w:right w:val="nil"/>
            </w:tcBorders>
            <w:shd w:val="clear" w:color="auto" w:fill="FFFFFF"/>
            <w:vAlign w:val="top"/>
          </w:tcPr>
          <w:p w14:paraId="6037117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N10-9: Regularly check for anemia and itchy skin. The doctor told me to take iron supplements, and I take them every day.</w:t>
            </w:r>
          </w:p>
        </w:tc>
      </w:tr>
      <w:tr w14:paraId="08F82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278" w:type="dxa"/>
            <w:vMerge w:val="continue"/>
            <w:tcBorders>
              <w:top w:val="nil"/>
              <w:left w:val="nil"/>
              <w:bottom w:val="single" w:color="000000" w:sz="12" w:space="0"/>
              <w:right w:val="nil"/>
            </w:tcBorders>
            <w:shd w:val="clear" w:color="auto" w:fill="FFFFFF"/>
            <w:vAlign w:val="center"/>
          </w:tcPr>
          <w:p w14:paraId="708F4CC4">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595251CD">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4F9A171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Maintain dietary control</w:t>
            </w:r>
          </w:p>
        </w:tc>
        <w:tc>
          <w:tcPr>
            <w:tcW w:w="4081" w:type="dxa"/>
            <w:tcBorders>
              <w:top w:val="nil"/>
              <w:left w:val="nil"/>
              <w:bottom w:val="nil"/>
              <w:right w:val="nil"/>
            </w:tcBorders>
            <w:shd w:val="clear" w:color="auto" w:fill="FFFFFF"/>
            <w:vAlign w:val="top"/>
          </w:tcPr>
          <w:p w14:paraId="31E710C1">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N9-8: Regularly check my chest tightness and blood pressure. The doctor told me to eat less high-salt food, and I kept it in mind.</w:t>
            </w:r>
          </w:p>
        </w:tc>
      </w:tr>
      <w:tr w14:paraId="64BFE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278" w:type="dxa"/>
            <w:vMerge w:val="continue"/>
            <w:tcBorders>
              <w:top w:val="nil"/>
              <w:left w:val="nil"/>
              <w:bottom w:val="single" w:color="000000" w:sz="12" w:space="0"/>
              <w:right w:val="nil"/>
            </w:tcBorders>
            <w:shd w:val="clear" w:color="auto" w:fill="FFFFFF"/>
            <w:vAlign w:val="center"/>
          </w:tcPr>
          <w:p w14:paraId="7ECE774B">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13CE66F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Long-term management of complications</w:t>
            </w:r>
          </w:p>
        </w:tc>
        <w:tc>
          <w:tcPr>
            <w:tcW w:w="1395" w:type="dxa"/>
            <w:tcBorders>
              <w:top w:val="nil"/>
              <w:left w:val="nil"/>
              <w:bottom w:val="nil"/>
              <w:right w:val="nil"/>
            </w:tcBorders>
            <w:shd w:val="clear" w:color="auto" w:fill="FFFFFF"/>
            <w:vAlign w:val="top"/>
          </w:tcPr>
          <w:p w14:paraId="3F4635F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Deal with itchy skin</w:t>
            </w:r>
          </w:p>
        </w:tc>
        <w:tc>
          <w:tcPr>
            <w:tcW w:w="4081" w:type="dxa"/>
            <w:tcBorders>
              <w:top w:val="nil"/>
              <w:left w:val="nil"/>
              <w:bottom w:val="nil"/>
              <w:right w:val="nil"/>
            </w:tcBorders>
            <w:shd w:val="clear" w:color="auto" w:fill="FFFFFF"/>
            <w:vAlign w:val="top"/>
          </w:tcPr>
          <w:p w14:paraId="68DC0AAC">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N1-11: The itchy skin has never gone away, especially during the change of seasons, leaving marks all over the body from scratching.</w:t>
            </w:r>
          </w:p>
        </w:tc>
      </w:tr>
      <w:tr w14:paraId="3F91CD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278" w:type="dxa"/>
            <w:vMerge w:val="continue"/>
            <w:tcBorders>
              <w:top w:val="nil"/>
              <w:left w:val="nil"/>
              <w:bottom w:val="single" w:color="000000" w:sz="12" w:space="0"/>
              <w:right w:val="nil"/>
            </w:tcBorders>
            <w:shd w:val="clear" w:color="auto" w:fill="FFFFFF"/>
            <w:vAlign w:val="center"/>
          </w:tcPr>
          <w:p w14:paraId="32B024FC">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right w:val="nil"/>
            </w:tcBorders>
            <w:shd w:val="clear" w:color="auto" w:fill="FFFFFF"/>
            <w:vAlign w:val="top"/>
          </w:tcPr>
          <w:p w14:paraId="1ED9AF2B">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4067784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Relieve joint pain</w:t>
            </w:r>
          </w:p>
        </w:tc>
        <w:tc>
          <w:tcPr>
            <w:tcW w:w="4081" w:type="dxa"/>
            <w:tcBorders>
              <w:top w:val="nil"/>
              <w:left w:val="nil"/>
              <w:bottom w:val="nil"/>
              <w:right w:val="nil"/>
            </w:tcBorders>
            <w:shd w:val="clear" w:color="auto" w:fill="FFFFFF"/>
            <w:vAlign w:val="top"/>
          </w:tcPr>
          <w:p w14:paraId="25787B93">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N2-11: The joint pain is becoming more and more obvious, and it gets worse on rainy days. I can't do farm work.</w:t>
            </w:r>
          </w:p>
        </w:tc>
      </w:tr>
      <w:tr w14:paraId="42E4D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continue"/>
            <w:tcBorders>
              <w:top w:val="nil"/>
              <w:left w:val="nil"/>
              <w:bottom w:val="single" w:color="000000" w:sz="12" w:space="0"/>
              <w:right w:val="nil"/>
            </w:tcBorders>
            <w:shd w:val="clear" w:color="auto" w:fill="FFFFFF"/>
            <w:vAlign w:val="center"/>
          </w:tcPr>
          <w:p w14:paraId="26C1185E">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6D7C1F45">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66FC2EBE">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Improve sleep quality</w:t>
            </w:r>
          </w:p>
        </w:tc>
        <w:tc>
          <w:tcPr>
            <w:tcW w:w="4081" w:type="dxa"/>
            <w:tcBorders>
              <w:top w:val="nil"/>
              <w:left w:val="nil"/>
              <w:bottom w:val="nil"/>
              <w:right w:val="nil"/>
            </w:tcBorders>
            <w:shd w:val="clear" w:color="auto" w:fill="FFFFFF"/>
            <w:vAlign w:val="top"/>
          </w:tcPr>
          <w:p w14:paraId="197EBE2A">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N16-10: My blood pressure and sleep are both well controlled. I have no worries. Occasionally, I feel talked about, especially my friends, who feel very down.</w:t>
            </w:r>
          </w:p>
        </w:tc>
      </w:tr>
      <w:tr w14:paraId="6936AD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continue"/>
            <w:tcBorders>
              <w:top w:val="nil"/>
              <w:left w:val="nil"/>
              <w:bottom w:val="single" w:color="000000" w:sz="12" w:space="0"/>
              <w:right w:val="nil"/>
            </w:tcBorders>
            <w:shd w:val="clear" w:color="auto" w:fill="FFFFFF"/>
            <w:vAlign w:val="center"/>
          </w:tcPr>
          <w:p w14:paraId="6EE355AB">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47B4C928">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Construction of psychological meaning</w:t>
            </w:r>
          </w:p>
        </w:tc>
        <w:tc>
          <w:tcPr>
            <w:tcW w:w="1395" w:type="dxa"/>
            <w:tcBorders>
              <w:top w:val="nil"/>
              <w:left w:val="nil"/>
              <w:bottom w:val="nil"/>
              <w:right w:val="nil"/>
            </w:tcBorders>
            <w:shd w:val="clear" w:color="auto" w:fill="FFFFFF"/>
            <w:vAlign w:val="top"/>
          </w:tcPr>
          <w:p w14:paraId="3F5C10A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Keep a stable state of mind</w:t>
            </w:r>
          </w:p>
        </w:tc>
        <w:tc>
          <w:tcPr>
            <w:tcW w:w="4081" w:type="dxa"/>
            <w:tcBorders>
              <w:top w:val="nil"/>
              <w:left w:val="nil"/>
              <w:bottom w:val="nil"/>
              <w:right w:val="nil"/>
            </w:tcBorders>
            <w:shd w:val="clear" w:color="auto" w:fill="FFFFFF"/>
            <w:vAlign w:val="top"/>
          </w:tcPr>
          <w:p w14:paraId="5867B770">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N15-10: Now I'm much more at peace. I can help take care of the fruit trees and don't have to rely on my neighbors all the time. I feel at ease.</w:t>
            </w:r>
          </w:p>
        </w:tc>
      </w:tr>
      <w:tr w14:paraId="51B91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1278" w:type="dxa"/>
            <w:vMerge w:val="continue"/>
            <w:tcBorders>
              <w:top w:val="nil"/>
              <w:left w:val="nil"/>
              <w:bottom w:val="single" w:color="000000" w:sz="12" w:space="0"/>
              <w:right w:val="nil"/>
            </w:tcBorders>
            <w:shd w:val="clear" w:color="auto" w:fill="FFFFFF"/>
            <w:vAlign w:val="center"/>
          </w:tcPr>
          <w:p w14:paraId="1F3C7A59">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right w:val="nil"/>
            </w:tcBorders>
            <w:shd w:val="clear" w:color="auto" w:fill="FFFFFF"/>
            <w:vAlign w:val="top"/>
          </w:tcPr>
          <w:p w14:paraId="2A1DACCA">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34D6074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Dissolve future worries</w:t>
            </w:r>
          </w:p>
        </w:tc>
        <w:tc>
          <w:tcPr>
            <w:tcW w:w="4081" w:type="dxa"/>
            <w:tcBorders>
              <w:top w:val="nil"/>
              <w:left w:val="nil"/>
              <w:bottom w:val="nil"/>
              <w:right w:val="nil"/>
            </w:tcBorders>
            <w:shd w:val="clear" w:color="auto" w:fill="FFFFFF"/>
            <w:vAlign w:val="top"/>
          </w:tcPr>
          <w:p w14:paraId="4651CF51">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N13-10: Worried that it will affect the child's psychology in the future and afraid that he will be under pressure. I wonder when technology will advance to the point where we no longer need dialysis.</w:t>
            </w:r>
          </w:p>
        </w:tc>
      </w:tr>
      <w:tr w14:paraId="32373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continue"/>
            <w:tcBorders>
              <w:top w:val="nil"/>
              <w:left w:val="nil"/>
              <w:bottom w:val="single" w:color="000000" w:sz="12" w:space="0"/>
              <w:right w:val="nil"/>
            </w:tcBorders>
            <w:shd w:val="clear" w:color="auto" w:fill="FFFFFF"/>
            <w:vAlign w:val="center"/>
          </w:tcPr>
          <w:p w14:paraId="63254ADD">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4371941E">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2D3E45E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Rebuild the meaning of life</w:t>
            </w:r>
          </w:p>
        </w:tc>
        <w:tc>
          <w:tcPr>
            <w:tcW w:w="4081" w:type="dxa"/>
            <w:tcBorders>
              <w:top w:val="nil"/>
              <w:left w:val="nil"/>
              <w:bottom w:val="nil"/>
              <w:right w:val="nil"/>
            </w:tcBorders>
            <w:shd w:val="clear" w:color="auto" w:fill="FFFFFF"/>
            <w:vAlign w:val="top"/>
          </w:tcPr>
          <w:p w14:paraId="3194D479">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N8-10: My current mindset is much better than when I first received dialysis. I'm also used to it. Being able to return to school to teach and watch my students make progress makes me feel particularly gratified.</w:t>
            </w:r>
          </w:p>
        </w:tc>
      </w:tr>
      <w:tr w14:paraId="5D2DB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278" w:type="dxa"/>
            <w:vMerge w:val="continue"/>
            <w:tcBorders>
              <w:top w:val="nil"/>
              <w:left w:val="nil"/>
              <w:bottom w:val="single" w:color="000000" w:sz="12" w:space="0"/>
              <w:right w:val="nil"/>
            </w:tcBorders>
            <w:shd w:val="clear" w:color="auto" w:fill="FFFFFF"/>
            <w:vAlign w:val="center"/>
          </w:tcPr>
          <w:p w14:paraId="15D45E79">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1443B728">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Social role integration</w:t>
            </w:r>
          </w:p>
        </w:tc>
        <w:tc>
          <w:tcPr>
            <w:tcW w:w="1395" w:type="dxa"/>
            <w:tcBorders>
              <w:top w:val="nil"/>
              <w:left w:val="nil"/>
              <w:bottom w:val="nil"/>
              <w:right w:val="nil"/>
            </w:tcBorders>
            <w:shd w:val="clear" w:color="auto" w:fill="FFFFFF"/>
            <w:vAlign w:val="top"/>
          </w:tcPr>
          <w:p w14:paraId="1F2D1137">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Resume social interaction</w:t>
            </w:r>
          </w:p>
        </w:tc>
        <w:tc>
          <w:tcPr>
            <w:tcW w:w="4081" w:type="dxa"/>
            <w:tcBorders>
              <w:top w:val="nil"/>
              <w:left w:val="nil"/>
              <w:bottom w:val="nil"/>
              <w:right w:val="nil"/>
            </w:tcBorders>
            <w:shd w:val="clear" w:color="auto" w:fill="FFFFFF"/>
            <w:vAlign w:val="top"/>
          </w:tcPr>
          <w:p w14:paraId="26F531F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N4-11: I want to get together with my friends, but I'm afraid they might think I'm "special" and feel a bit inferior.</w:t>
            </w:r>
          </w:p>
        </w:tc>
      </w:tr>
      <w:tr w14:paraId="45F4C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278" w:type="dxa"/>
            <w:vMerge w:val="continue"/>
            <w:tcBorders>
              <w:top w:val="nil"/>
              <w:left w:val="nil"/>
              <w:bottom w:val="single" w:color="000000" w:sz="12" w:space="0"/>
              <w:right w:val="nil"/>
            </w:tcBorders>
            <w:shd w:val="clear" w:color="auto" w:fill="FFFFFF"/>
            <w:vAlign w:val="center"/>
          </w:tcPr>
          <w:p w14:paraId="25BBEBA4">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nil"/>
              <w:right w:val="nil"/>
            </w:tcBorders>
            <w:shd w:val="clear" w:color="auto" w:fill="FFFFFF"/>
            <w:vAlign w:val="top"/>
          </w:tcPr>
          <w:p w14:paraId="5EF82AE5">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nil"/>
              <w:right w:val="nil"/>
            </w:tcBorders>
            <w:shd w:val="clear" w:color="auto" w:fill="FFFFFF"/>
            <w:vAlign w:val="top"/>
          </w:tcPr>
          <w:p w14:paraId="4075D7F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Return to work</w:t>
            </w:r>
          </w:p>
        </w:tc>
        <w:tc>
          <w:tcPr>
            <w:tcW w:w="4081" w:type="dxa"/>
            <w:tcBorders>
              <w:top w:val="nil"/>
              <w:left w:val="nil"/>
              <w:bottom w:val="nil"/>
              <w:right w:val="nil"/>
            </w:tcBorders>
            <w:shd w:val="clear" w:color="auto" w:fill="FFFFFF"/>
            <w:vAlign w:val="top"/>
          </w:tcPr>
          <w:p w14:paraId="1501570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N16-9: Regular dialysis, go on time every week; Working for half a day is not tiring.</w:t>
            </w:r>
          </w:p>
        </w:tc>
      </w:tr>
      <w:tr w14:paraId="14314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278" w:type="dxa"/>
            <w:vMerge w:val="continue"/>
            <w:tcBorders>
              <w:top w:val="nil"/>
              <w:left w:val="nil"/>
              <w:bottom w:val="single" w:color="000000" w:sz="12" w:space="0"/>
              <w:right w:val="nil"/>
            </w:tcBorders>
            <w:shd w:val="clear" w:color="auto" w:fill="FFFFFF"/>
            <w:vAlign w:val="center"/>
          </w:tcPr>
          <w:p w14:paraId="4028B170">
            <w:pPr>
              <w:jc w:val="center"/>
              <w:rPr>
                <w:rFonts w:hint="default" w:ascii="Times New Roman" w:hAnsi="Times New Roman" w:eastAsia="宋体" w:cs="Times New Roman"/>
                <w:i w:val="0"/>
                <w:iCs w:val="0"/>
                <w:color w:val="000000"/>
                <w:sz w:val="21"/>
                <w:szCs w:val="21"/>
                <w:u w:val="none"/>
              </w:rPr>
            </w:pPr>
          </w:p>
        </w:tc>
        <w:tc>
          <w:tcPr>
            <w:tcW w:w="1546" w:type="dxa"/>
            <w:vMerge w:val="restart"/>
            <w:tcBorders>
              <w:top w:val="nil"/>
              <w:left w:val="nil"/>
              <w:right w:val="nil"/>
            </w:tcBorders>
            <w:shd w:val="clear" w:color="auto" w:fill="FFFFFF"/>
            <w:vAlign w:val="top"/>
          </w:tcPr>
          <w:p w14:paraId="5B8AEE0E">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Support network maintenance</w:t>
            </w:r>
          </w:p>
        </w:tc>
        <w:tc>
          <w:tcPr>
            <w:tcW w:w="1395" w:type="dxa"/>
            <w:tcBorders>
              <w:top w:val="nil"/>
              <w:left w:val="nil"/>
              <w:bottom w:val="nil"/>
              <w:right w:val="nil"/>
            </w:tcBorders>
            <w:shd w:val="clear" w:color="auto" w:fill="FFFFFF"/>
            <w:vAlign w:val="top"/>
          </w:tcPr>
          <w:p w14:paraId="5EFEE22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Coordinate family support</w:t>
            </w:r>
          </w:p>
        </w:tc>
        <w:tc>
          <w:tcPr>
            <w:tcW w:w="4081" w:type="dxa"/>
            <w:tcBorders>
              <w:top w:val="nil"/>
              <w:left w:val="nil"/>
              <w:bottom w:val="nil"/>
              <w:right w:val="nil"/>
            </w:tcBorders>
            <w:shd w:val="clear" w:color="auto" w:fill="FFFFFF"/>
            <w:vAlign w:val="top"/>
          </w:tcPr>
          <w:p w14:paraId="14E1C04D">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N5-12: My spouse is always unwell and the kids are busy with work. Sometimes I feel really helpless, but I'm too embarrassed to tell the kids.</w:t>
            </w:r>
          </w:p>
        </w:tc>
      </w:tr>
      <w:tr w14:paraId="30F95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5" w:hRule="atLeast"/>
        </w:trPr>
        <w:tc>
          <w:tcPr>
            <w:tcW w:w="1278" w:type="dxa"/>
            <w:vMerge w:val="continue"/>
            <w:tcBorders>
              <w:top w:val="nil"/>
              <w:left w:val="nil"/>
              <w:bottom w:val="single" w:color="000000" w:sz="12" w:space="0"/>
              <w:right w:val="nil"/>
            </w:tcBorders>
            <w:shd w:val="clear" w:color="auto" w:fill="FFFFFF"/>
            <w:vAlign w:val="center"/>
          </w:tcPr>
          <w:p w14:paraId="3D5DFECB">
            <w:pPr>
              <w:jc w:val="center"/>
              <w:rPr>
                <w:rFonts w:hint="default" w:ascii="Times New Roman" w:hAnsi="Times New Roman" w:eastAsia="宋体" w:cs="Times New Roman"/>
                <w:i w:val="0"/>
                <w:iCs w:val="0"/>
                <w:color w:val="000000"/>
                <w:sz w:val="21"/>
                <w:szCs w:val="21"/>
                <w:u w:val="none"/>
              </w:rPr>
            </w:pPr>
          </w:p>
        </w:tc>
        <w:tc>
          <w:tcPr>
            <w:tcW w:w="1546" w:type="dxa"/>
            <w:vMerge w:val="continue"/>
            <w:tcBorders>
              <w:left w:val="nil"/>
              <w:bottom w:val="single" w:color="000000" w:sz="12" w:space="0"/>
              <w:right w:val="nil"/>
            </w:tcBorders>
            <w:shd w:val="clear" w:color="auto" w:fill="FFFFFF"/>
            <w:vAlign w:val="top"/>
          </w:tcPr>
          <w:p w14:paraId="6A9AD99D">
            <w:pPr>
              <w:jc w:val="center"/>
              <w:rPr>
                <w:rFonts w:hint="default" w:ascii="Times New Roman" w:hAnsi="Times New Roman" w:eastAsia="宋体" w:cs="Times New Roman"/>
                <w:i w:val="0"/>
                <w:iCs w:val="0"/>
                <w:color w:val="000000"/>
                <w:sz w:val="21"/>
                <w:szCs w:val="21"/>
                <w:u w:val="none"/>
              </w:rPr>
            </w:pPr>
          </w:p>
        </w:tc>
        <w:tc>
          <w:tcPr>
            <w:tcW w:w="1395" w:type="dxa"/>
            <w:tcBorders>
              <w:top w:val="nil"/>
              <w:left w:val="nil"/>
              <w:bottom w:val="single" w:color="000000" w:sz="12" w:space="0"/>
              <w:right w:val="nil"/>
            </w:tcBorders>
            <w:shd w:val="clear" w:color="auto" w:fill="FFFFFF"/>
            <w:vAlign w:val="top"/>
          </w:tcPr>
          <w:p w14:paraId="50139A4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Participate in mutual assistance among patients</w:t>
            </w:r>
          </w:p>
        </w:tc>
        <w:tc>
          <w:tcPr>
            <w:tcW w:w="4081" w:type="dxa"/>
            <w:tcBorders>
              <w:top w:val="nil"/>
              <w:left w:val="nil"/>
              <w:bottom w:val="single" w:color="000000" w:sz="12" w:space="0"/>
              <w:right w:val="nil"/>
            </w:tcBorders>
            <w:shd w:val="clear" w:color="auto" w:fill="FFFFFF"/>
            <w:vAlign w:val="top"/>
          </w:tcPr>
          <w:p w14:paraId="539ADC24">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N12-12: My fellow patient, Aunt Zhang, was undergoing dialysis with me. We chatted to relieve our boredom and had a great time.</w:t>
            </w:r>
          </w:p>
        </w:tc>
      </w:tr>
    </w:tbl>
    <w:p w14:paraId="5F24B675">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(2) Patient emotional themes</w:t>
      </w:r>
    </w:p>
    <w:p w14:paraId="57CEEC19">
      <w:pPr>
        <w:keepNext w:val="0"/>
        <w:keepLines w:val="0"/>
        <w:pageBreakBefore w:val="0"/>
        <w:kinsoku/>
        <w:wordWrap/>
        <w:overflowPunct/>
        <w:topLinePunct w:val="0"/>
        <w:autoSpaceDE/>
        <w:autoSpaceDN/>
        <w:bidi w:val="0"/>
        <w:adjustRightInd/>
        <w:snapToGrid/>
        <w:spacing w:line="360" w:lineRule="auto"/>
        <w:ind w:firstLine="480" w:firstLineChars="200"/>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During the long-term treatment process of maintaining hemodialysis, the patient's emotional state is not static but shows dynamic and evolving phased characteristics as the disease progresses, treatment stages change, the degree of physical adaptation, and the acquisition of external support. It can be divided into three stages: the diagnostic screening period, the adaptation and adjustment period, and the long-term maintenance period. Each stage has a different emotional core and psychological evolution driving force. At the same time, the psychological stress of patients is not a simple accumulation of a single source, but rather forms a cumulative effect through the interaction and transmission of three levels: disease cognition, family role, and social participation, ultimately having a profound impact on the mental health and treatment compliance of patients. The emotional themes of the patients in the three periods are shown in Table 3.</w:t>
      </w:r>
    </w:p>
    <w:p w14:paraId="70518A49">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Table 3 Emotional Themes of the Patients in three periods</w:t>
      </w:r>
    </w:p>
    <w:tbl>
      <w:tblPr>
        <w:tblStyle w:val="3"/>
        <w:tblW w:w="8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8"/>
        <w:gridCol w:w="1397"/>
        <w:gridCol w:w="1474"/>
        <w:gridCol w:w="4626"/>
      </w:tblGrid>
      <w:tr w14:paraId="3E04D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278" w:type="dxa"/>
            <w:tcBorders>
              <w:top w:val="single" w:color="000000" w:sz="12" w:space="0"/>
              <w:left w:val="nil"/>
              <w:bottom w:val="single" w:color="000000" w:sz="8" w:space="0"/>
              <w:right w:val="nil"/>
            </w:tcBorders>
            <w:shd w:val="clear" w:color="auto" w:fill="FFFFFF"/>
            <w:vAlign w:val="top"/>
          </w:tcPr>
          <w:p w14:paraId="4057B41E">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Period</w:t>
            </w:r>
          </w:p>
        </w:tc>
        <w:tc>
          <w:tcPr>
            <w:tcW w:w="1397" w:type="dxa"/>
            <w:tcBorders>
              <w:top w:val="single" w:color="000000" w:sz="12" w:space="0"/>
              <w:left w:val="nil"/>
              <w:bottom w:val="single" w:color="000000" w:sz="8" w:space="0"/>
              <w:right w:val="nil"/>
            </w:tcBorders>
            <w:shd w:val="clear" w:color="auto" w:fill="FFFFFF"/>
            <w:vAlign w:val="top"/>
          </w:tcPr>
          <w:p w14:paraId="7F4451C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Theme</w:t>
            </w:r>
          </w:p>
        </w:tc>
        <w:tc>
          <w:tcPr>
            <w:tcW w:w="1474" w:type="dxa"/>
            <w:tcBorders>
              <w:top w:val="single" w:color="000000" w:sz="12" w:space="0"/>
              <w:left w:val="nil"/>
              <w:bottom w:val="single" w:color="000000" w:sz="8" w:space="0"/>
              <w:right w:val="nil"/>
            </w:tcBorders>
            <w:shd w:val="clear" w:color="auto" w:fill="FFFFFF"/>
            <w:vAlign w:val="top"/>
          </w:tcPr>
          <w:p w14:paraId="10C8B63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Sub-theme</w:t>
            </w:r>
          </w:p>
        </w:tc>
        <w:tc>
          <w:tcPr>
            <w:tcW w:w="4626" w:type="dxa"/>
            <w:tcBorders>
              <w:top w:val="single" w:color="000000" w:sz="12" w:space="0"/>
              <w:left w:val="nil"/>
              <w:bottom w:val="single" w:color="000000" w:sz="8" w:space="0"/>
              <w:right w:val="nil"/>
            </w:tcBorders>
            <w:shd w:val="clear" w:color="auto" w:fill="FFFFFF"/>
            <w:vAlign w:val="top"/>
          </w:tcPr>
          <w:p w14:paraId="71903381">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Representative statement</w:t>
            </w:r>
          </w:p>
        </w:tc>
      </w:tr>
      <w:tr w14:paraId="47F50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278" w:type="dxa"/>
            <w:vMerge w:val="restart"/>
            <w:tcBorders>
              <w:top w:val="nil"/>
              <w:left w:val="nil"/>
              <w:bottom w:val="nil"/>
              <w:right w:val="nil"/>
            </w:tcBorders>
            <w:shd w:val="clear" w:color="auto" w:fill="FFFFFF"/>
            <w:vAlign w:val="top"/>
          </w:tcPr>
          <w:p w14:paraId="5C1E195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Diagnostic screening period</w:t>
            </w:r>
          </w:p>
        </w:tc>
        <w:tc>
          <w:tcPr>
            <w:tcW w:w="1397" w:type="dxa"/>
            <w:vMerge w:val="restart"/>
            <w:tcBorders>
              <w:top w:val="nil"/>
              <w:left w:val="nil"/>
              <w:right w:val="nil"/>
            </w:tcBorders>
            <w:shd w:val="clear" w:color="auto" w:fill="FFFFFF"/>
            <w:vAlign w:val="top"/>
          </w:tcPr>
          <w:p w14:paraId="57366267">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Fear and anxiety</w:t>
            </w:r>
          </w:p>
        </w:tc>
        <w:tc>
          <w:tcPr>
            <w:tcW w:w="1474" w:type="dxa"/>
            <w:tcBorders>
              <w:top w:val="nil"/>
              <w:left w:val="nil"/>
              <w:bottom w:val="nil"/>
              <w:right w:val="nil"/>
            </w:tcBorders>
            <w:shd w:val="clear" w:color="auto" w:fill="FFFFFF"/>
            <w:vAlign w:val="top"/>
          </w:tcPr>
          <w:p w14:paraId="239750B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Shock and Denial</w:t>
            </w:r>
          </w:p>
        </w:tc>
        <w:tc>
          <w:tcPr>
            <w:tcW w:w="4626" w:type="dxa"/>
            <w:tcBorders>
              <w:top w:val="nil"/>
              <w:left w:val="nil"/>
              <w:bottom w:val="nil"/>
              <w:right w:val="nil"/>
            </w:tcBorders>
            <w:shd w:val="clear" w:color="auto" w:fill="FFFFFF"/>
            <w:vAlign w:val="top"/>
          </w:tcPr>
          <w:p w14:paraId="137E9691">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N13-2: I think I'm still young and my career has just started. How could I have got this disease?</w:t>
            </w:r>
          </w:p>
        </w:tc>
      </w:tr>
      <w:tr w14:paraId="7639B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278" w:type="dxa"/>
            <w:vMerge w:val="continue"/>
            <w:tcBorders>
              <w:top w:val="nil"/>
              <w:left w:val="nil"/>
              <w:bottom w:val="nil"/>
              <w:right w:val="nil"/>
            </w:tcBorders>
            <w:shd w:val="clear" w:color="auto" w:fill="FFFFFF"/>
            <w:vAlign w:val="top"/>
          </w:tcPr>
          <w:p w14:paraId="4C6D942C">
            <w:pPr>
              <w:jc w:val="center"/>
              <w:rPr>
                <w:rFonts w:hint="default" w:ascii="Times New Roman" w:hAnsi="Times New Roman" w:eastAsia="宋体" w:cs="Times New Roman"/>
                <w:i w:val="0"/>
                <w:iCs w:val="0"/>
                <w:color w:val="000000"/>
                <w:sz w:val="21"/>
                <w:szCs w:val="21"/>
                <w:u w:val="none"/>
              </w:rPr>
            </w:pPr>
          </w:p>
        </w:tc>
        <w:tc>
          <w:tcPr>
            <w:tcW w:w="1397" w:type="dxa"/>
            <w:vMerge w:val="continue"/>
            <w:tcBorders>
              <w:left w:val="nil"/>
              <w:bottom w:val="nil"/>
              <w:right w:val="nil"/>
            </w:tcBorders>
            <w:shd w:val="clear" w:color="auto" w:fill="FFFFFF"/>
            <w:vAlign w:val="top"/>
          </w:tcPr>
          <w:p w14:paraId="1616BE05">
            <w:pPr>
              <w:jc w:val="center"/>
              <w:rPr>
                <w:rFonts w:hint="default" w:ascii="Times New Roman" w:hAnsi="Times New Roman" w:eastAsia="宋体" w:cs="Times New Roman"/>
                <w:i w:val="0"/>
                <w:iCs w:val="0"/>
                <w:color w:val="000000"/>
                <w:sz w:val="21"/>
                <w:szCs w:val="21"/>
                <w:u w:val="none"/>
              </w:rPr>
            </w:pPr>
          </w:p>
        </w:tc>
        <w:tc>
          <w:tcPr>
            <w:tcW w:w="1474" w:type="dxa"/>
            <w:tcBorders>
              <w:top w:val="nil"/>
              <w:left w:val="nil"/>
              <w:bottom w:val="nil"/>
              <w:right w:val="nil"/>
            </w:tcBorders>
            <w:shd w:val="clear" w:color="auto" w:fill="FFFFFF"/>
            <w:vAlign w:val="top"/>
          </w:tcPr>
          <w:p w14:paraId="2EF24994">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Worry about future life </w:t>
            </w:r>
            <w:r>
              <w:rPr>
                <w:rStyle w:val="6"/>
                <w:rFonts w:eastAsia="宋体"/>
                <w:lang w:val="en-US" w:eastAsia="zh-CN" w:bidi="ar"/>
              </w:rPr>
              <w:t xml:space="preserve"> </w:t>
            </w:r>
          </w:p>
        </w:tc>
        <w:tc>
          <w:tcPr>
            <w:tcW w:w="4626" w:type="dxa"/>
            <w:tcBorders>
              <w:top w:val="nil"/>
              <w:left w:val="nil"/>
              <w:bottom w:val="nil"/>
              <w:right w:val="nil"/>
            </w:tcBorders>
            <w:shd w:val="clear" w:color="auto" w:fill="FFFFFF"/>
            <w:vAlign w:val="top"/>
          </w:tcPr>
          <w:p w14:paraId="498C326E">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N8-2: Worried that she won't be able to teach anymore, and also concerned about her family and children, she hasn't even taken the college entrance examination yet. The more she talks, the more she cries, and her mood is extremely bad.</w:t>
            </w:r>
          </w:p>
        </w:tc>
      </w:tr>
      <w:tr w14:paraId="54906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1278" w:type="dxa"/>
            <w:vMerge w:val="continue"/>
            <w:tcBorders>
              <w:top w:val="nil"/>
              <w:left w:val="nil"/>
              <w:bottom w:val="nil"/>
              <w:right w:val="nil"/>
            </w:tcBorders>
            <w:shd w:val="clear" w:color="auto" w:fill="FFFFFF"/>
            <w:vAlign w:val="top"/>
          </w:tcPr>
          <w:p w14:paraId="476D877C">
            <w:pPr>
              <w:jc w:val="center"/>
              <w:rPr>
                <w:rFonts w:hint="default" w:ascii="Times New Roman" w:hAnsi="Times New Roman" w:eastAsia="宋体" w:cs="Times New Roman"/>
                <w:i w:val="0"/>
                <w:iCs w:val="0"/>
                <w:color w:val="000000"/>
                <w:sz w:val="21"/>
                <w:szCs w:val="21"/>
                <w:u w:val="none"/>
              </w:rPr>
            </w:pPr>
          </w:p>
        </w:tc>
        <w:tc>
          <w:tcPr>
            <w:tcW w:w="1397" w:type="dxa"/>
            <w:vMerge w:val="restart"/>
            <w:tcBorders>
              <w:top w:val="nil"/>
              <w:left w:val="nil"/>
              <w:right w:val="nil"/>
            </w:tcBorders>
            <w:shd w:val="clear" w:color="auto" w:fill="FFFFFF"/>
            <w:vAlign w:val="top"/>
          </w:tcPr>
          <w:p w14:paraId="3BD6708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Confused and helpless</w:t>
            </w:r>
          </w:p>
        </w:tc>
        <w:tc>
          <w:tcPr>
            <w:tcW w:w="1474" w:type="dxa"/>
            <w:tcBorders>
              <w:top w:val="nil"/>
              <w:left w:val="nil"/>
              <w:bottom w:val="nil"/>
              <w:right w:val="nil"/>
            </w:tcBorders>
            <w:shd w:val="clear" w:color="auto" w:fill="FFFFFF"/>
            <w:vAlign w:val="top"/>
          </w:tcPr>
          <w:p w14:paraId="7D8C190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Difficulty in understanding information</w:t>
            </w:r>
          </w:p>
        </w:tc>
        <w:tc>
          <w:tcPr>
            <w:tcW w:w="4626" w:type="dxa"/>
            <w:tcBorders>
              <w:top w:val="nil"/>
              <w:left w:val="nil"/>
              <w:bottom w:val="nil"/>
              <w:right w:val="nil"/>
            </w:tcBorders>
            <w:shd w:val="clear" w:color="auto" w:fill="FFFFFF"/>
            <w:vAlign w:val="top"/>
          </w:tcPr>
          <w:p w14:paraId="100D2673">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N2-3: I didn't understand what the doctor said about the "uremic stage of chronic renal failure". I asked several times but still didn't quite get it.</w:t>
            </w:r>
          </w:p>
        </w:tc>
      </w:tr>
      <w:tr w14:paraId="562B4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1278" w:type="dxa"/>
            <w:vMerge w:val="continue"/>
            <w:tcBorders>
              <w:top w:val="nil"/>
              <w:left w:val="nil"/>
              <w:bottom w:val="nil"/>
              <w:right w:val="nil"/>
            </w:tcBorders>
            <w:shd w:val="clear" w:color="auto" w:fill="FFFFFF"/>
            <w:vAlign w:val="top"/>
          </w:tcPr>
          <w:p w14:paraId="1245ECE8">
            <w:pPr>
              <w:jc w:val="center"/>
              <w:rPr>
                <w:rFonts w:hint="default" w:ascii="Times New Roman" w:hAnsi="Times New Roman" w:eastAsia="宋体" w:cs="Times New Roman"/>
                <w:i w:val="0"/>
                <w:iCs w:val="0"/>
                <w:color w:val="000000"/>
                <w:sz w:val="21"/>
                <w:szCs w:val="21"/>
                <w:u w:val="none"/>
              </w:rPr>
            </w:pPr>
          </w:p>
        </w:tc>
        <w:tc>
          <w:tcPr>
            <w:tcW w:w="1397" w:type="dxa"/>
            <w:vMerge w:val="continue"/>
            <w:tcBorders>
              <w:left w:val="nil"/>
              <w:bottom w:val="nil"/>
              <w:right w:val="nil"/>
            </w:tcBorders>
            <w:shd w:val="clear" w:color="auto" w:fill="FFFFFF"/>
            <w:vAlign w:val="top"/>
          </w:tcPr>
          <w:p w14:paraId="50B96B73">
            <w:pPr>
              <w:jc w:val="center"/>
              <w:rPr>
                <w:rFonts w:hint="default" w:ascii="Times New Roman" w:hAnsi="Times New Roman" w:eastAsia="宋体" w:cs="Times New Roman"/>
                <w:i w:val="0"/>
                <w:iCs w:val="0"/>
                <w:color w:val="000000"/>
                <w:sz w:val="21"/>
                <w:szCs w:val="21"/>
                <w:u w:val="none"/>
              </w:rPr>
            </w:pPr>
          </w:p>
        </w:tc>
        <w:tc>
          <w:tcPr>
            <w:tcW w:w="1474" w:type="dxa"/>
            <w:tcBorders>
              <w:top w:val="nil"/>
              <w:left w:val="nil"/>
              <w:bottom w:val="nil"/>
              <w:right w:val="nil"/>
            </w:tcBorders>
            <w:shd w:val="clear" w:color="auto" w:fill="FFFFFF"/>
            <w:vAlign w:val="top"/>
          </w:tcPr>
          <w:p w14:paraId="1744A7E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Passive decision-making and a sense of having no choice</w:t>
            </w:r>
          </w:p>
        </w:tc>
        <w:tc>
          <w:tcPr>
            <w:tcW w:w="4626" w:type="dxa"/>
            <w:tcBorders>
              <w:top w:val="nil"/>
              <w:left w:val="nil"/>
              <w:bottom w:val="nil"/>
              <w:right w:val="nil"/>
            </w:tcBorders>
            <w:shd w:val="clear" w:color="auto" w:fill="FFFFFF"/>
            <w:vAlign w:val="top"/>
          </w:tcPr>
          <w:p w14:paraId="5324C6D2">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N15-4: The nurses and doctors at the county hospital explained the patient's condition, but their explanations were very vague. Many things were still hard to understand.</w:t>
            </w:r>
          </w:p>
        </w:tc>
      </w:tr>
      <w:tr w14:paraId="70CFD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278" w:type="dxa"/>
            <w:vMerge w:val="restart"/>
            <w:tcBorders>
              <w:top w:val="nil"/>
              <w:left w:val="nil"/>
              <w:bottom w:val="nil"/>
              <w:right w:val="nil"/>
            </w:tcBorders>
            <w:shd w:val="clear" w:color="auto" w:fill="FFFFFF"/>
            <w:vAlign w:val="top"/>
          </w:tcPr>
          <w:p w14:paraId="5783602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Adaptation and adjustment period</w:t>
            </w:r>
          </w:p>
        </w:tc>
        <w:tc>
          <w:tcPr>
            <w:tcW w:w="1397" w:type="dxa"/>
            <w:vMerge w:val="restart"/>
            <w:tcBorders>
              <w:top w:val="nil"/>
              <w:left w:val="nil"/>
              <w:right w:val="nil"/>
            </w:tcBorders>
            <w:shd w:val="clear" w:color="auto" w:fill="FFFFFF"/>
            <w:vAlign w:val="top"/>
          </w:tcPr>
          <w:p w14:paraId="668C9B84">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Self-pity and anticipation are intertwined</w:t>
            </w:r>
          </w:p>
        </w:tc>
        <w:tc>
          <w:tcPr>
            <w:tcW w:w="1474" w:type="dxa"/>
            <w:tcBorders>
              <w:top w:val="nil"/>
              <w:left w:val="nil"/>
              <w:bottom w:val="nil"/>
              <w:right w:val="nil"/>
            </w:tcBorders>
            <w:shd w:val="clear" w:color="auto" w:fill="FFFFFF"/>
            <w:vAlign w:val="top"/>
          </w:tcPr>
          <w:p w14:paraId="789B582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Expectations for the therapeutic effect</w:t>
            </w:r>
          </w:p>
        </w:tc>
        <w:tc>
          <w:tcPr>
            <w:tcW w:w="4626" w:type="dxa"/>
            <w:tcBorders>
              <w:top w:val="nil"/>
              <w:left w:val="nil"/>
              <w:bottom w:val="nil"/>
              <w:right w:val="nil"/>
            </w:tcBorders>
            <w:shd w:val="clear" w:color="auto" w:fill="FFFFFF"/>
            <w:vAlign w:val="top"/>
          </w:tcPr>
          <w:p w14:paraId="771BFF3A">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N7-6: After the first dialysis session, I felt completely exhausted and thought I couldn't go on living. My mood was at its worst. But after persisting a few times, I felt much better, as if I were just like before I got sick.</w:t>
            </w:r>
          </w:p>
        </w:tc>
      </w:tr>
      <w:tr w14:paraId="406EB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278" w:type="dxa"/>
            <w:vMerge w:val="continue"/>
            <w:tcBorders>
              <w:top w:val="nil"/>
              <w:left w:val="nil"/>
              <w:bottom w:val="nil"/>
              <w:right w:val="nil"/>
            </w:tcBorders>
            <w:shd w:val="clear" w:color="auto" w:fill="FFFFFF"/>
            <w:vAlign w:val="top"/>
          </w:tcPr>
          <w:p w14:paraId="5C43ADE2">
            <w:pPr>
              <w:jc w:val="center"/>
              <w:rPr>
                <w:rFonts w:hint="default" w:ascii="Times New Roman" w:hAnsi="Times New Roman" w:eastAsia="宋体" w:cs="Times New Roman"/>
                <w:i w:val="0"/>
                <w:iCs w:val="0"/>
                <w:color w:val="000000"/>
                <w:sz w:val="21"/>
                <w:szCs w:val="21"/>
                <w:u w:val="none"/>
              </w:rPr>
            </w:pPr>
          </w:p>
        </w:tc>
        <w:tc>
          <w:tcPr>
            <w:tcW w:w="1397" w:type="dxa"/>
            <w:vMerge w:val="continue"/>
            <w:tcBorders>
              <w:left w:val="nil"/>
              <w:bottom w:val="nil"/>
              <w:right w:val="nil"/>
            </w:tcBorders>
            <w:shd w:val="clear" w:color="auto" w:fill="FFFFFF"/>
            <w:vAlign w:val="top"/>
          </w:tcPr>
          <w:p w14:paraId="7083D321">
            <w:pPr>
              <w:jc w:val="center"/>
              <w:rPr>
                <w:rFonts w:hint="default" w:ascii="Times New Roman" w:hAnsi="Times New Roman" w:eastAsia="宋体" w:cs="Times New Roman"/>
                <w:i w:val="0"/>
                <w:iCs w:val="0"/>
                <w:color w:val="000000"/>
                <w:sz w:val="21"/>
                <w:szCs w:val="21"/>
                <w:u w:val="none"/>
              </w:rPr>
            </w:pPr>
          </w:p>
        </w:tc>
        <w:tc>
          <w:tcPr>
            <w:tcW w:w="1474" w:type="dxa"/>
            <w:tcBorders>
              <w:top w:val="nil"/>
              <w:left w:val="nil"/>
              <w:bottom w:val="nil"/>
              <w:right w:val="nil"/>
            </w:tcBorders>
            <w:shd w:val="clear" w:color="auto" w:fill="FFFFFF"/>
            <w:vAlign w:val="top"/>
          </w:tcPr>
          <w:p w14:paraId="738CA86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Concerns about surgery and access</w:t>
            </w:r>
          </w:p>
        </w:tc>
        <w:tc>
          <w:tcPr>
            <w:tcW w:w="4626" w:type="dxa"/>
            <w:tcBorders>
              <w:top w:val="nil"/>
              <w:left w:val="nil"/>
              <w:bottom w:val="nil"/>
              <w:right w:val="nil"/>
            </w:tcBorders>
            <w:shd w:val="clear" w:color="auto" w:fill="FFFFFF"/>
            <w:vAlign w:val="top"/>
          </w:tcPr>
          <w:p w14:paraId="7B23883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N3-5: After the internal fistula surgery, it is necessary to protect the arm well and not lift heavy objects.</w:t>
            </w:r>
          </w:p>
        </w:tc>
      </w:tr>
      <w:tr w14:paraId="0693F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278" w:type="dxa"/>
            <w:vMerge w:val="continue"/>
            <w:tcBorders>
              <w:top w:val="nil"/>
              <w:left w:val="nil"/>
              <w:bottom w:val="nil"/>
              <w:right w:val="nil"/>
            </w:tcBorders>
            <w:shd w:val="clear" w:color="auto" w:fill="FFFFFF"/>
            <w:vAlign w:val="top"/>
          </w:tcPr>
          <w:p w14:paraId="03FC2EF8">
            <w:pPr>
              <w:jc w:val="center"/>
              <w:rPr>
                <w:rFonts w:hint="default" w:ascii="Times New Roman" w:hAnsi="Times New Roman" w:eastAsia="宋体" w:cs="Times New Roman"/>
                <w:i w:val="0"/>
                <w:iCs w:val="0"/>
                <w:color w:val="000000"/>
                <w:sz w:val="21"/>
                <w:szCs w:val="21"/>
                <w:u w:val="none"/>
              </w:rPr>
            </w:pPr>
          </w:p>
        </w:tc>
        <w:tc>
          <w:tcPr>
            <w:tcW w:w="1397" w:type="dxa"/>
            <w:vMerge w:val="restart"/>
            <w:tcBorders>
              <w:top w:val="nil"/>
              <w:left w:val="nil"/>
              <w:right w:val="nil"/>
            </w:tcBorders>
            <w:shd w:val="clear" w:color="auto" w:fill="FFFFFF"/>
            <w:vAlign w:val="top"/>
          </w:tcPr>
          <w:p w14:paraId="1D6CB104">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Anxiety and depression</w:t>
            </w:r>
          </w:p>
        </w:tc>
        <w:tc>
          <w:tcPr>
            <w:tcW w:w="1474" w:type="dxa"/>
            <w:tcBorders>
              <w:top w:val="nil"/>
              <w:left w:val="nil"/>
              <w:bottom w:val="nil"/>
              <w:right w:val="nil"/>
            </w:tcBorders>
            <w:shd w:val="clear" w:color="auto" w:fill="FFFFFF"/>
            <w:vAlign w:val="top"/>
          </w:tcPr>
          <w:p w14:paraId="28D011B1">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Treatment intolerance and disease recurrence</w:t>
            </w:r>
          </w:p>
        </w:tc>
        <w:tc>
          <w:tcPr>
            <w:tcW w:w="4626" w:type="dxa"/>
            <w:tcBorders>
              <w:top w:val="nil"/>
              <w:left w:val="nil"/>
              <w:bottom w:val="nil"/>
              <w:right w:val="nil"/>
            </w:tcBorders>
            <w:shd w:val="clear" w:color="auto" w:fill="FFFFFF"/>
            <w:vAlign w:val="top"/>
          </w:tcPr>
          <w:p w14:paraId="3E8ADA27">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N16-6: I was quite nervous during my first dialysis session. I was afraid of the pain. After the dialysis, my fingers cramped up a bit and I felt uncomfortable.</w:t>
            </w:r>
          </w:p>
        </w:tc>
      </w:tr>
      <w:tr w14:paraId="45F44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0" w:hRule="atLeast"/>
        </w:trPr>
        <w:tc>
          <w:tcPr>
            <w:tcW w:w="1278" w:type="dxa"/>
            <w:vMerge w:val="continue"/>
            <w:tcBorders>
              <w:top w:val="nil"/>
              <w:left w:val="nil"/>
              <w:bottom w:val="nil"/>
              <w:right w:val="nil"/>
            </w:tcBorders>
            <w:shd w:val="clear" w:color="auto" w:fill="FFFFFF"/>
            <w:vAlign w:val="top"/>
          </w:tcPr>
          <w:p w14:paraId="137B6A79">
            <w:pPr>
              <w:jc w:val="center"/>
              <w:rPr>
                <w:rFonts w:hint="default" w:ascii="Times New Roman" w:hAnsi="Times New Roman" w:eastAsia="宋体" w:cs="Times New Roman"/>
                <w:i w:val="0"/>
                <w:iCs w:val="0"/>
                <w:color w:val="000000"/>
                <w:sz w:val="21"/>
                <w:szCs w:val="21"/>
                <w:u w:val="none"/>
              </w:rPr>
            </w:pPr>
          </w:p>
        </w:tc>
        <w:tc>
          <w:tcPr>
            <w:tcW w:w="1397" w:type="dxa"/>
            <w:vMerge w:val="continue"/>
            <w:tcBorders>
              <w:left w:val="nil"/>
              <w:bottom w:val="nil"/>
              <w:right w:val="nil"/>
            </w:tcBorders>
            <w:shd w:val="clear" w:color="auto" w:fill="FFFFFF"/>
            <w:vAlign w:val="top"/>
          </w:tcPr>
          <w:p w14:paraId="0012D6E0">
            <w:pPr>
              <w:jc w:val="center"/>
              <w:rPr>
                <w:rFonts w:hint="default" w:ascii="Times New Roman" w:hAnsi="Times New Roman" w:eastAsia="宋体" w:cs="Times New Roman"/>
                <w:i w:val="0"/>
                <w:iCs w:val="0"/>
                <w:color w:val="000000"/>
                <w:sz w:val="21"/>
                <w:szCs w:val="21"/>
                <w:u w:val="none"/>
              </w:rPr>
            </w:pPr>
          </w:p>
        </w:tc>
        <w:tc>
          <w:tcPr>
            <w:tcW w:w="1474" w:type="dxa"/>
            <w:tcBorders>
              <w:top w:val="nil"/>
              <w:left w:val="nil"/>
              <w:bottom w:val="nil"/>
              <w:right w:val="nil"/>
            </w:tcBorders>
            <w:shd w:val="clear" w:color="auto" w:fill="FFFFFF"/>
            <w:vAlign w:val="top"/>
          </w:tcPr>
          <w:p w14:paraId="2920460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Lack of confidence in self-care ability</w:t>
            </w:r>
          </w:p>
        </w:tc>
        <w:tc>
          <w:tcPr>
            <w:tcW w:w="4626" w:type="dxa"/>
            <w:tcBorders>
              <w:top w:val="nil"/>
              <w:left w:val="nil"/>
              <w:bottom w:val="nil"/>
              <w:right w:val="nil"/>
            </w:tcBorders>
            <w:shd w:val="clear" w:color="auto" w:fill="FFFFFF"/>
            <w:vAlign w:val="top"/>
          </w:tcPr>
          <w:p w14:paraId="766E125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N4-7: During dialysis, I occasionally had cramps in my calves, which hurt terribly. The nurse said I was calcium deficient.</w:t>
            </w:r>
          </w:p>
        </w:tc>
      </w:tr>
      <w:tr w14:paraId="2DD72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278" w:type="dxa"/>
            <w:vMerge w:val="continue"/>
            <w:tcBorders>
              <w:top w:val="nil"/>
              <w:left w:val="nil"/>
              <w:bottom w:val="nil"/>
              <w:right w:val="nil"/>
            </w:tcBorders>
            <w:shd w:val="clear" w:color="auto" w:fill="FFFFFF"/>
            <w:vAlign w:val="top"/>
          </w:tcPr>
          <w:p w14:paraId="2ED3F07F">
            <w:pPr>
              <w:jc w:val="center"/>
              <w:rPr>
                <w:rFonts w:hint="default" w:ascii="Times New Roman" w:hAnsi="Times New Roman" w:eastAsia="宋体" w:cs="Times New Roman"/>
                <w:i w:val="0"/>
                <w:iCs w:val="0"/>
                <w:color w:val="000000"/>
                <w:sz w:val="21"/>
                <w:szCs w:val="21"/>
                <w:u w:val="none"/>
              </w:rPr>
            </w:pPr>
          </w:p>
        </w:tc>
        <w:tc>
          <w:tcPr>
            <w:tcW w:w="1397" w:type="dxa"/>
            <w:tcBorders>
              <w:top w:val="nil"/>
              <w:left w:val="nil"/>
              <w:bottom w:val="nil"/>
              <w:right w:val="nil"/>
            </w:tcBorders>
            <w:shd w:val="clear" w:color="auto" w:fill="FFFFFF"/>
            <w:vAlign w:val="top"/>
          </w:tcPr>
          <w:p w14:paraId="3E8941F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Sense of family burden</w:t>
            </w:r>
          </w:p>
        </w:tc>
        <w:tc>
          <w:tcPr>
            <w:tcW w:w="1474" w:type="dxa"/>
            <w:tcBorders>
              <w:top w:val="nil"/>
              <w:left w:val="nil"/>
              <w:bottom w:val="nil"/>
              <w:right w:val="nil"/>
            </w:tcBorders>
            <w:shd w:val="clear" w:color="auto" w:fill="FFFFFF"/>
            <w:vAlign w:val="top"/>
          </w:tcPr>
          <w:p w14:paraId="3714239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Worried about becoming a burden to the family</w:t>
            </w:r>
          </w:p>
        </w:tc>
        <w:tc>
          <w:tcPr>
            <w:tcW w:w="4626" w:type="dxa"/>
            <w:tcBorders>
              <w:top w:val="nil"/>
              <w:left w:val="nil"/>
              <w:bottom w:val="nil"/>
              <w:right w:val="nil"/>
            </w:tcBorders>
            <w:shd w:val="clear" w:color="auto" w:fill="FFFFFF"/>
            <w:vAlign w:val="top"/>
          </w:tcPr>
          <w:p w14:paraId="6908602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N13-6: Afraid of affecting work and dragging down children.</w:t>
            </w:r>
          </w:p>
        </w:tc>
      </w:tr>
      <w:tr w14:paraId="60A04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5" w:hRule="atLeast"/>
        </w:trPr>
        <w:tc>
          <w:tcPr>
            <w:tcW w:w="1278" w:type="dxa"/>
            <w:vMerge w:val="restart"/>
            <w:tcBorders>
              <w:top w:val="nil"/>
              <w:left w:val="nil"/>
              <w:bottom w:val="single" w:color="000000" w:sz="12" w:space="0"/>
              <w:right w:val="nil"/>
            </w:tcBorders>
            <w:shd w:val="clear" w:color="auto" w:fill="FFFFFF"/>
            <w:vAlign w:val="top"/>
          </w:tcPr>
          <w:p w14:paraId="004A6E7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Long-term maintenance period</w:t>
            </w:r>
          </w:p>
        </w:tc>
        <w:tc>
          <w:tcPr>
            <w:tcW w:w="1397" w:type="dxa"/>
            <w:tcBorders>
              <w:top w:val="nil"/>
              <w:left w:val="nil"/>
              <w:bottom w:val="nil"/>
              <w:right w:val="nil"/>
            </w:tcBorders>
            <w:shd w:val="clear" w:color="auto" w:fill="FFFFFF"/>
            <w:vAlign w:val="top"/>
          </w:tcPr>
          <w:p w14:paraId="29C1E2E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Positive response and the desire for survival</w:t>
            </w:r>
          </w:p>
        </w:tc>
        <w:tc>
          <w:tcPr>
            <w:tcW w:w="1474" w:type="dxa"/>
            <w:tcBorders>
              <w:top w:val="nil"/>
              <w:left w:val="nil"/>
              <w:bottom w:val="nil"/>
              <w:right w:val="nil"/>
            </w:tcBorders>
            <w:shd w:val="clear" w:color="auto" w:fill="FFFFFF"/>
            <w:vAlign w:val="top"/>
          </w:tcPr>
          <w:p w14:paraId="5164EB2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 belief of living for one's family</w:t>
            </w:r>
          </w:p>
        </w:tc>
        <w:tc>
          <w:tcPr>
            <w:tcW w:w="4626" w:type="dxa"/>
            <w:tcBorders>
              <w:top w:val="nil"/>
              <w:left w:val="nil"/>
              <w:bottom w:val="nil"/>
              <w:right w:val="nil"/>
            </w:tcBorders>
            <w:shd w:val="clear" w:color="auto" w:fill="FFFFFF"/>
            <w:vAlign w:val="top"/>
          </w:tcPr>
          <w:p w14:paraId="3130C04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N1-10: Watching my child go to school, I feel that I have to live well and accompany him as he grows up.</w:t>
            </w:r>
          </w:p>
        </w:tc>
      </w:tr>
      <w:tr w14:paraId="3B344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278" w:type="dxa"/>
            <w:vMerge w:val="continue"/>
            <w:tcBorders>
              <w:top w:val="nil"/>
              <w:left w:val="nil"/>
              <w:bottom w:val="single" w:color="000000" w:sz="12" w:space="0"/>
              <w:right w:val="nil"/>
            </w:tcBorders>
            <w:shd w:val="clear" w:color="auto" w:fill="FFFFFF"/>
            <w:vAlign w:val="top"/>
          </w:tcPr>
          <w:p w14:paraId="138A4D5A">
            <w:pPr>
              <w:jc w:val="center"/>
              <w:rPr>
                <w:rFonts w:hint="default" w:ascii="Times New Roman" w:hAnsi="Times New Roman" w:eastAsia="宋体" w:cs="Times New Roman"/>
                <w:i w:val="0"/>
                <w:iCs w:val="0"/>
                <w:color w:val="000000"/>
                <w:sz w:val="21"/>
                <w:szCs w:val="21"/>
                <w:u w:val="none"/>
              </w:rPr>
            </w:pPr>
          </w:p>
        </w:tc>
        <w:tc>
          <w:tcPr>
            <w:tcW w:w="1397" w:type="dxa"/>
            <w:vMerge w:val="restart"/>
            <w:tcBorders>
              <w:top w:val="nil"/>
              <w:left w:val="nil"/>
              <w:right w:val="nil"/>
            </w:tcBorders>
            <w:shd w:val="clear" w:color="auto" w:fill="FFFFFF"/>
            <w:vAlign w:val="top"/>
          </w:tcPr>
          <w:p w14:paraId="5779325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Loss of interest and loneliness and helplessness</w:t>
            </w:r>
          </w:p>
        </w:tc>
        <w:tc>
          <w:tcPr>
            <w:tcW w:w="1474" w:type="dxa"/>
            <w:tcBorders>
              <w:top w:val="nil"/>
              <w:left w:val="nil"/>
              <w:bottom w:val="nil"/>
              <w:right w:val="nil"/>
            </w:tcBorders>
            <w:shd w:val="clear" w:color="auto" w:fill="FFFFFF"/>
            <w:vAlign w:val="top"/>
          </w:tcPr>
          <w:p w14:paraId="7F4D1081">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Reduced interest in life</w:t>
            </w:r>
          </w:p>
        </w:tc>
        <w:tc>
          <w:tcPr>
            <w:tcW w:w="4626" w:type="dxa"/>
            <w:tcBorders>
              <w:top w:val="nil"/>
              <w:left w:val="nil"/>
              <w:bottom w:val="nil"/>
              <w:right w:val="nil"/>
            </w:tcBorders>
            <w:shd w:val="clear" w:color="auto" w:fill="FFFFFF"/>
            <w:vAlign w:val="top"/>
          </w:tcPr>
          <w:p w14:paraId="239C177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N9-9: It's just that I occasionally think about the possibility of dialysis all the time in the future, and I feel a bit confused.</w:t>
            </w:r>
          </w:p>
        </w:tc>
      </w:tr>
      <w:tr w14:paraId="5E8C0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278" w:type="dxa"/>
            <w:vMerge w:val="continue"/>
            <w:tcBorders>
              <w:top w:val="nil"/>
              <w:left w:val="nil"/>
              <w:bottom w:val="single" w:color="000000" w:sz="12" w:space="0"/>
              <w:right w:val="nil"/>
            </w:tcBorders>
            <w:shd w:val="clear" w:color="auto" w:fill="FFFFFF"/>
            <w:vAlign w:val="top"/>
          </w:tcPr>
          <w:p w14:paraId="23CC44CD">
            <w:pPr>
              <w:jc w:val="center"/>
              <w:rPr>
                <w:rFonts w:hint="default" w:ascii="Times New Roman" w:hAnsi="Times New Roman" w:eastAsia="宋体" w:cs="Times New Roman"/>
                <w:i w:val="0"/>
                <w:iCs w:val="0"/>
                <w:color w:val="000000"/>
                <w:sz w:val="21"/>
                <w:szCs w:val="21"/>
                <w:u w:val="none"/>
              </w:rPr>
            </w:pPr>
          </w:p>
        </w:tc>
        <w:tc>
          <w:tcPr>
            <w:tcW w:w="1397" w:type="dxa"/>
            <w:vMerge w:val="continue"/>
            <w:tcBorders>
              <w:left w:val="nil"/>
              <w:bottom w:val="nil"/>
              <w:right w:val="nil"/>
            </w:tcBorders>
            <w:shd w:val="clear" w:color="auto" w:fill="FFFFFF"/>
            <w:vAlign w:val="top"/>
          </w:tcPr>
          <w:p w14:paraId="200D6C3C">
            <w:pPr>
              <w:jc w:val="center"/>
              <w:rPr>
                <w:rFonts w:hint="default" w:ascii="Times New Roman" w:hAnsi="Times New Roman" w:eastAsia="宋体" w:cs="Times New Roman"/>
                <w:i w:val="0"/>
                <w:iCs w:val="0"/>
                <w:color w:val="000000"/>
                <w:sz w:val="21"/>
                <w:szCs w:val="21"/>
                <w:u w:val="none"/>
              </w:rPr>
            </w:pPr>
          </w:p>
        </w:tc>
        <w:tc>
          <w:tcPr>
            <w:tcW w:w="1474" w:type="dxa"/>
            <w:tcBorders>
              <w:top w:val="nil"/>
              <w:left w:val="nil"/>
              <w:bottom w:val="nil"/>
              <w:right w:val="nil"/>
            </w:tcBorders>
            <w:shd w:val="clear" w:color="auto" w:fill="FFFFFF"/>
            <w:vAlign w:val="top"/>
          </w:tcPr>
          <w:p w14:paraId="12DFC32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Social distancing and loneliness</w:t>
            </w:r>
          </w:p>
        </w:tc>
        <w:tc>
          <w:tcPr>
            <w:tcW w:w="4626" w:type="dxa"/>
            <w:tcBorders>
              <w:top w:val="nil"/>
              <w:left w:val="nil"/>
              <w:bottom w:val="nil"/>
              <w:right w:val="nil"/>
            </w:tcBorders>
            <w:shd w:val="clear" w:color="auto" w:fill="FFFFFF"/>
            <w:vAlign w:val="top"/>
          </w:tcPr>
          <w:p w14:paraId="2036F4C7">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N6-6: The first dialysis session was extremely lonely. Seeing that everyone else had their families by their side, I was all alone, which made me feel very uncomfortable.</w:t>
            </w:r>
          </w:p>
        </w:tc>
      </w:tr>
      <w:tr w14:paraId="243C0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78" w:type="dxa"/>
            <w:vMerge w:val="continue"/>
            <w:tcBorders>
              <w:top w:val="nil"/>
              <w:left w:val="nil"/>
              <w:bottom w:val="single" w:color="000000" w:sz="12" w:space="0"/>
              <w:right w:val="nil"/>
            </w:tcBorders>
            <w:shd w:val="clear" w:color="auto" w:fill="FFFFFF"/>
            <w:vAlign w:val="top"/>
          </w:tcPr>
          <w:p w14:paraId="5D0E4DD7">
            <w:pPr>
              <w:jc w:val="center"/>
              <w:rPr>
                <w:rFonts w:hint="default" w:ascii="Times New Roman" w:hAnsi="Times New Roman" w:eastAsia="宋体" w:cs="Times New Roman"/>
                <w:i w:val="0"/>
                <w:iCs w:val="0"/>
                <w:color w:val="000000"/>
                <w:sz w:val="21"/>
                <w:szCs w:val="21"/>
                <w:u w:val="none"/>
              </w:rPr>
            </w:pPr>
          </w:p>
        </w:tc>
        <w:tc>
          <w:tcPr>
            <w:tcW w:w="1397" w:type="dxa"/>
            <w:vMerge w:val="restart"/>
            <w:tcBorders>
              <w:top w:val="nil"/>
              <w:left w:val="nil"/>
              <w:right w:val="nil"/>
            </w:tcBorders>
            <w:shd w:val="clear" w:color="auto" w:fill="FFFFFF"/>
            <w:vAlign w:val="top"/>
          </w:tcPr>
          <w:p w14:paraId="635B4817">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Despair and a sense of uncertainty</w:t>
            </w:r>
          </w:p>
        </w:tc>
        <w:tc>
          <w:tcPr>
            <w:tcW w:w="1474" w:type="dxa"/>
            <w:tcBorders>
              <w:top w:val="nil"/>
              <w:left w:val="nil"/>
              <w:bottom w:val="nil"/>
              <w:right w:val="nil"/>
            </w:tcBorders>
            <w:shd w:val="clear" w:color="auto" w:fill="FFFFFF"/>
            <w:vAlign w:val="top"/>
          </w:tcPr>
          <w:p w14:paraId="5549070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Economic and occupational pressures persist</w:t>
            </w:r>
          </w:p>
        </w:tc>
        <w:tc>
          <w:tcPr>
            <w:tcW w:w="4626" w:type="dxa"/>
            <w:tcBorders>
              <w:top w:val="nil"/>
              <w:left w:val="nil"/>
              <w:bottom w:val="nil"/>
              <w:right w:val="nil"/>
            </w:tcBorders>
            <w:shd w:val="clear" w:color="auto" w:fill="FFFFFF"/>
            <w:vAlign w:val="top"/>
          </w:tcPr>
          <w:p w14:paraId="78A4942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N15-11: Although dialysis fees can be reimbursed, each check-up and medication still costs money, which is a bit stressful.</w:t>
            </w:r>
          </w:p>
        </w:tc>
      </w:tr>
      <w:tr w14:paraId="0B73B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278" w:type="dxa"/>
            <w:vMerge w:val="continue"/>
            <w:tcBorders>
              <w:top w:val="nil"/>
              <w:left w:val="nil"/>
              <w:bottom w:val="single" w:color="000000" w:sz="12" w:space="0"/>
              <w:right w:val="nil"/>
            </w:tcBorders>
            <w:shd w:val="clear" w:color="auto" w:fill="FFFFFF"/>
            <w:vAlign w:val="top"/>
          </w:tcPr>
          <w:p w14:paraId="50889A9E">
            <w:pPr>
              <w:jc w:val="center"/>
              <w:rPr>
                <w:rFonts w:hint="default" w:ascii="Times New Roman" w:hAnsi="Times New Roman" w:eastAsia="宋体" w:cs="Times New Roman"/>
                <w:i w:val="0"/>
                <w:iCs w:val="0"/>
                <w:color w:val="000000"/>
                <w:sz w:val="21"/>
                <w:szCs w:val="21"/>
                <w:u w:val="none"/>
              </w:rPr>
            </w:pPr>
          </w:p>
        </w:tc>
        <w:tc>
          <w:tcPr>
            <w:tcW w:w="1397" w:type="dxa"/>
            <w:vMerge w:val="continue"/>
            <w:tcBorders>
              <w:left w:val="nil"/>
              <w:right w:val="nil"/>
            </w:tcBorders>
            <w:shd w:val="clear" w:color="auto" w:fill="FFFFFF"/>
            <w:vAlign w:val="top"/>
          </w:tcPr>
          <w:p w14:paraId="6725C239">
            <w:pPr>
              <w:jc w:val="center"/>
              <w:rPr>
                <w:rFonts w:hint="default" w:ascii="Times New Roman" w:hAnsi="Times New Roman" w:eastAsia="宋体" w:cs="Times New Roman"/>
                <w:i w:val="0"/>
                <w:iCs w:val="0"/>
                <w:color w:val="000000"/>
                <w:sz w:val="21"/>
                <w:szCs w:val="21"/>
                <w:u w:val="none"/>
              </w:rPr>
            </w:pPr>
          </w:p>
        </w:tc>
        <w:tc>
          <w:tcPr>
            <w:tcW w:w="1474" w:type="dxa"/>
            <w:tcBorders>
              <w:top w:val="nil"/>
              <w:left w:val="nil"/>
              <w:bottom w:val="nil"/>
              <w:right w:val="nil"/>
            </w:tcBorders>
            <w:shd w:val="clear" w:color="auto" w:fill="FFFFFF"/>
            <w:vAlign w:val="top"/>
          </w:tcPr>
          <w:p w14:paraId="57FD020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Physical limitations and complications</w:t>
            </w:r>
          </w:p>
        </w:tc>
        <w:tc>
          <w:tcPr>
            <w:tcW w:w="4626" w:type="dxa"/>
            <w:tcBorders>
              <w:top w:val="nil"/>
              <w:left w:val="nil"/>
              <w:bottom w:val="nil"/>
              <w:right w:val="nil"/>
            </w:tcBorders>
            <w:shd w:val="clear" w:color="auto" w:fill="FFFFFF"/>
            <w:vAlign w:val="top"/>
          </w:tcPr>
          <w:p w14:paraId="7494ADFD">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N5-11: Itchy skin and bone pain have been persistent, especially in the lumbar vertebrae, which hurt so much that I can't even stand up straight.</w:t>
            </w:r>
          </w:p>
        </w:tc>
      </w:tr>
      <w:tr w14:paraId="1AC1E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1278" w:type="dxa"/>
            <w:vMerge w:val="continue"/>
            <w:tcBorders>
              <w:top w:val="nil"/>
              <w:left w:val="nil"/>
              <w:bottom w:val="single" w:color="000000" w:sz="12" w:space="0"/>
              <w:right w:val="nil"/>
            </w:tcBorders>
            <w:shd w:val="clear" w:color="auto" w:fill="FFFFFF"/>
            <w:vAlign w:val="top"/>
          </w:tcPr>
          <w:p w14:paraId="6627CC3E">
            <w:pPr>
              <w:jc w:val="center"/>
              <w:rPr>
                <w:rFonts w:hint="default" w:ascii="Times New Roman" w:hAnsi="Times New Roman" w:eastAsia="宋体" w:cs="Times New Roman"/>
                <w:i w:val="0"/>
                <w:iCs w:val="0"/>
                <w:color w:val="000000"/>
                <w:sz w:val="21"/>
                <w:szCs w:val="21"/>
                <w:u w:val="none"/>
              </w:rPr>
            </w:pPr>
          </w:p>
        </w:tc>
        <w:tc>
          <w:tcPr>
            <w:tcW w:w="1397" w:type="dxa"/>
            <w:vMerge w:val="continue"/>
            <w:tcBorders>
              <w:left w:val="nil"/>
              <w:bottom w:val="single" w:color="000000" w:sz="12" w:space="0"/>
              <w:right w:val="nil"/>
            </w:tcBorders>
            <w:shd w:val="clear" w:color="auto" w:fill="FFFFFF"/>
            <w:vAlign w:val="top"/>
          </w:tcPr>
          <w:p w14:paraId="1BB8220B">
            <w:pPr>
              <w:jc w:val="center"/>
              <w:rPr>
                <w:rFonts w:hint="default" w:ascii="Times New Roman" w:hAnsi="Times New Roman" w:eastAsia="宋体" w:cs="Times New Roman"/>
                <w:i w:val="0"/>
                <w:iCs w:val="0"/>
                <w:color w:val="000000"/>
                <w:sz w:val="21"/>
                <w:szCs w:val="21"/>
                <w:u w:val="none"/>
              </w:rPr>
            </w:pPr>
          </w:p>
        </w:tc>
        <w:tc>
          <w:tcPr>
            <w:tcW w:w="1474" w:type="dxa"/>
            <w:tcBorders>
              <w:top w:val="nil"/>
              <w:left w:val="nil"/>
              <w:bottom w:val="single" w:color="000000" w:sz="12" w:space="0"/>
              <w:right w:val="nil"/>
            </w:tcBorders>
            <w:shd w:val="clear" w:color="auto" w:fill="FFFFFF"/>
            <w:vAlign w:val="top"/>
          </w:tcPr>
          <w:p w14:paraId="04DDCBE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Uncertainty and fear about the future</w:t>
            </w:r>
          </w:p>
        </w:tc>
        <w:tc>
          <w:tcPr>
            <w:tcW w:w="4626" w:type="dxa"/>
            <w:tcBorders>
              <w:top w:val="nil"/>
              <w:left w:val="nil"/>
              <w:bottom w:val="single" w:color="000000" w:sz="12" w:space="0"/>
              <w:right w:val="nil"/>
            </w:tcBorders>
            <w:shd w:val="clear" w:color="auto" w:fill="FFFFFF"/>
            <w:vAlign w:val="top"/>
          </w:tcPr>
          <w:p w14:paraId="01DE41B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N11-11: Worried about other complications in the future, such as heart problems.</w:t>
            </w:r>
          </w:p>
        </w:tc>
      </w:tr>
    </w:tbl>
    <w:p w14:paraId="223E53A1">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p>
    <w:p w14:paraId="0BB3BCAF">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(3) Themes of the patient's pain points</w:t>
      </w:r>
    </w:p>
    <w:p w14:paraId="7938D627">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r>
        <w:rPr>
          <w:rFonts w:hint="default" w:ascii="Times New Roman" w:hAnsi="Times New Roman" w:eastAsia="PingFang SC" w:cs="Times New Roman"/>
          <w:i w:val="0"/>
          <w:iCs w:val="0"/>
          <w:caps w:val="0"/>
          <w:color w:val="2A2F45"/>
          <w:spacing w:val="0"/>
          <w:sz w:val="24"/>
          <w:szCs w:val="24"/>
          <w:shd w:val="clear" w:fill="FFFFFF"/>
        </w:rPr>
        <w:t>The pain points presented by hemodialysis patients at different treatment stages are essentially a dynamic game of tasks, resources and capabilities at each stage of the patient's journey. The requirements for knowledge understanding, behavioral adaptation and energy management in different treatment scenarios at various periods are intertwined, putting patients in a dual challenge of stage task overload and self-management ability discontinuity. From the perspective of resource allocation, the supply differences of medical resources and information resources at various stages directly affect patients' coping efficiency and psychological state. The themes of the patient's pain points in the three periods are shown in Table 4.</w:t>
      </w:r>
    </w:p>
    <w:p w14:paraId="15ABE394">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center"/>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Table 4 shows the themes of pain points for patients in three periods</w:t>
      </w:r>
    </w:p>
    <w:tbl>
      <w:tblPr>
        <w:tblStyle w:val="3"/>
        <w:tblW w:w="84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5"/>
        <w:gridCol w:w="1350"/>
        <w:gridCol w:w="1725"/>
        <w:gridCol w:w="4075"/>
      </w:tblGrid>
      <w:tr w14:paraId="239C5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1275" w:type="dxa"/>
            <w:tcBorders>
              <w:top w:val="single" w:color="000000" w:sz="12" w:space="0"/>
              <w:left w:val="nil"/>
              <w:bottom w:val="single" w:color="000000" w:sz="8" w:space="0"/>
              <w:right w:val="nil"/>
            </w:tcBorders>
            <w:shd w:val="clear" w:color="auto" w:fill="FFFFFF"/>
            <w:vAlign w:val="top"/>
          </w:tcPr>
          <w:p w14:paraId="4AF770A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Period</w:t>
            </w:r>
          </w:p>
        </w:tc>
        <w:tc>
          <w:tcPr>
            <w:tcW w:w="1350" w:type="dxa"/>
            <w:tcBorders>
              <w:top w:val="single" w:color="000000" w:sz="12" w:space="0"/>
              <w:left w:val="nil"/>
              <w:bottom w:val="single" w:color="000000" w:sz="8" w:space="0"/>
              <w:right w:val="nil"/>
            </w:tcBorders>
            <w:shd w:val="clear" w:color="auto" w:fill="FFFFFF"/>
            <w:vAlign w:val="top"/>
          </w:tcPr>
          <w:p w14:paraId="4B1D43C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Theme</w:t>
            </w:r>
          </w:p>
        </w:tc>
        <w:tc>
          <w:tcPr>
            <w:tcW w:w="1725" w:type="dxa"/>
            <w:tcBorders>
              <w:top w:val="single" w:color="000000" w:sz="12" w:space="0"/>
              <w:left w:val="nil"/>
              <w:bottom w:val="single" w:color="000000" w:sz="8" w:space="0"/>
              <w:right w:val="nil"/>
            </w:tcBorders>
            <w:shd w:val="clear" w:color="auto" w:fill="FFFFFF"/>
            <w:vAlign w:val="top"/>
          </w:tcPr>
          <w:p w14:paraId="7665E1D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Sub-theme</w:t>
            </w:r>
          </w:p>
        </w:tc>
        <w:tc>
          <w:tcPr>
            <w:tcW w:w="4075" w:type="dxa"/>
            <w:tcBorders>
              <w:top w:val="single" w:color="000000" w:sz="12" w:space="0"/>
              <w:left w:val="nil"/>
              <w:bottom w:val="single" w:color="000000" w:sz="8" w:space="0"/>
              <w:right w:val="nil"/>
            </w:tcBorders>
            <w:shd w:val="clear" w:color="auto" w:fill="FFFFFF"/>
            <w:vAlign w:val="top"/>
          </w:tcPr>
          <w:p w14:paraId="50C69F5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Representative statement</w:t>
            </w:r>
          </w:p>
        </w:tc>
      </w:tr>
      <w:tr w14:paraId="316CE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1275" w:type="dxa"/>
            <w:vMerge w:val="restart"/>
            <w:tcBorders>
              <w:top w:val="nil"/>
              <w:left w:val="nil"/>
              <w:bottom w:val="nil"/>
              <w:right w:val="nil"/>
            </w:tcBorders>
            <w:shd w:val="clear" w:color="auto" w:fill="FFFFFF"/>
            <w:vAlign w:val="top"/>
          </w:tcPr>
          <w:p w14:paraId="2A1F604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Diagnostic screening period</w:t>
            </w:r>
          </w:p>
        </w:tc>
        <w:tc>
          <w:tcPr>
            <w:tcW w:w="1350" w:type="dxa"/>
            <w:vMerge w:val="restart"/>
            <w:tcBorders>
              <w:top w:val="nil"/>
              <w:left w:val="nil"/>
              <w:right w:val="nil"/>
            </w:tcBorders>
            <w:shd w:val="clear" w:color="auto" w:fill="FFFFFF"/>
            <w:vAlign w:val="top"/>
          </w:tcPr>
          <w:p w14:paraId="22C2EC88">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Insufficient cognitive information about diseases</w:t>
            </w:r>
          </w:p>
        </w:tc>
        <w:tc>
          <w:tcPr>
            <w:tcW w:w="1725" w:type="dxa"/>
            <w:tcBorders>
              <w:top w:val="nil"/>
              <w:left w:val="nil"/>
              <w:bottom w:val="nil"/>
              <w:right w:val="nil"/>
            </w:tcBorders>
            <w:shd w:val="clear" w:color="auto" w:fill="FFFFFF"/>
            <w:vAlign w:val="top"/>
          </w:tcPr>
          <w:p w14:paraId="469962B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Too much information to understand</w:t>
            </w:r>
          </w:p>
        </w:tc>
        <w:tc>
          <w:tcPr>
            <w:tcW w:w="4075" w:type="dxa"/>
            <w:tcBorders>
              <w:top w:val="nil"/>
              <w:left w:val="nil"/>
              <w:bottom w:val="nil"/>
              <w:right w:val="nil"/>
            </w:tcBorders>
            <w:shd w:val="clear" w:color="auto" w:fill="FFFFFF"/>
            <w:vAlign w:val="top"/>
          </w:tcPr>
          <w:p w14:paraId="2BD3A7C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N4-3: When I was looking up information on my own, I saw a lot of negative information about dialysis patients, which made me even more scared.</w:t>
            </w:r>
          </w:p>
        </w:tc>
      </w:tr>
      <w:tr w14:paraId="0D7C4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5" w:hRule="atLeast"/>
        </w:trPr>
        <w:tc>
          <w:tcPr>
            <w:tcW w:w="1275" w:type="dxa"/>
            <w:vMerge w:val="continue"/>
            <w:tcBorders>
              <w:top w:val="nil"/>
              <w:left w:val="nil"/>
              <w:bottom w:val="nil"/>
              <w:right w:val="nil"/>
            </w:tcBorders>
            <w:shd w:val="clear" w:color="auto" w:fill="FFFFFF"/>
            <w:vAlign w:val="top"/>
          </w:tcPr>
          <w:p w14:paraId="5B811142">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nil"/>
              <w:right w:val="nil"/>
            </w:tcBorders>
            <w:shd w:val="clear" w:color="auto" w:fill="FFFFFF"/>
            <w:vAlign w:val="top"/>
          </w:tcPr>
          <w:p w14:paraId="31FCA72D">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4354305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Poor doctor-patient communication</w:t>
            </w:r>
          </w:p>
        </w:tc>
        <w:tc>
          <w:tcPr>
            <w:tcW w:w="4075" w:type="dxa"/>
            <w:tcBorders>
              <w:top w:val="nil"/>
              <w:left w:val="nil"/>
              <w:bottom w:val="nil"/>
              <w:right w:val="nil"/>
            </w:tcBorders>
            <w:shd w:val="clear" w:color="auto" w:fill="FFFFFF"/>
            <w:vAlign w:val="top"/>
          </w:tcPr>
          <w:p w14:paraId="2A9F882D">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N5-3: High school education. Although I can understand the general meaning of what the doctor says, I'm still unclear about the details, such as the risk of complications.</w:t>
            </w:r>
          </w:p>
        </w:tc>
      </w:tr>
      <w:tr w14:paraId="14481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1275" w:type="dxa"/>
            <w:vMerge w:val="continue"/>
            <w:tcBorders>
              <w:top w:val="nil"/>
              <w:left w:val="nil"/>
              <w:bottom w:val="nil"/>
              <w:right w:val="nil"/>
            </w:tcBorders>
            <w:shd w:val="clear" w:color="auto" w:fill="FFFFFF"/>
            <w:vAlign w:val="top"/>
          </w:tcPr>
          <w:p w14:paraId="5F953AC2">
            <w:pPr>
              <w:jc w:val="center"/>
              <w:rPr>
                <w:rFonts w:hint="default" w:ascii="Times New Roman" w:hAnsi="Times New Roman" w:eastAsia="宋体" w:cs="Times New Roman"/>
                <w:i w:val="0"/>
                <w:iCs w:val="0"/>
                <w:color w:val="000000"/>
                <w:sz w:val="21"/>
                <w:szCs w:val="21"/>
                <w:u w:val="none"/>
              </w:rPr>
            </w:pPr>
          </w:p>
        </w:tc>
        <w:tc>
          <w:tcPr>
            <w:tcW w:w="1350" w:type="dxa"/>
            <w:vMerge w:val="restart"/>
            <w:tcBorders>
              <w:top w:val="nil"/>
              <w:left w:val="nil"/>
              <w:right w:val="nil"/>
            </w:tcBorders>
            <w:shd w:val="clear" w:color="auto" w:fill="FFFFFF"/>
            <w:vAlign w:val="top"/>
          </w:tcPr>
          <w:p w14:paraId="4EA94F07">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Process trival</w:t>
            </w:r>
          </w:p>
        </w:tc>
        <w:tc>
          <w:tcPr>
            <w:tcW w:w="1725" w:type="dxa"/>
            <w:tcBorders>
              <w:top w:val="nil"/>
              <w:left w:val="nil"/>
              <w:bottom w:val="nil"/>
              <w:right w:val="nil"/>
            </w:tcBorders>
            <w:shd w:val="clear" w:color="auto" w:fill="FFFFFF"/>
            <w:vAlign w:val="top"/>
          </w:tcPr>
          <w:p w14:paraId="30846581">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Check the tedious time consuming</w:t>
            </w:r>
          </w:p>
        </w:tc>
        <w:tc>
          <w:tcPr>
            <w:tcW w:w="4075" w:type="dxa"/>
            <w:tcBorders>
              <w:top w:val="nil"/>
              <w:left w:val="nil"/>
              <w:bottom w:val="nil"/>
              <w:right w:val="nil"/>
            </w:tcBorders>
            <w:shd w:val="clear" w:color="auto" w:fill="FFFFFF"/>
            <w:vAlign w:val="top"/>
          </w:tcPr>
          <w:p w14:paraId="6253662E">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N8-3: The high school curriculum is extremely tight, but I need to go to the hospital for check-ups every now and then. There are a lot of people coming to big hospitals for treatment, and each time it wastes time.</w:t>
            </w:r>
          </w:p>
        </w:tc>
      </w:tr>
      <w:tr w14:paraId="7A250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1275" w:type="dxa"/>
            <w:vMerge w:val="continue"/>
            <w:tcBorders>
              <w:top w:val="nil"/>
              <w:left w:val="nil"/>
              <w:bottom w:val="nil"/>
              <w:right w:val="nil"/>
            </w:tcBorders>
            <w:shd w:val="clear" w:color="auto" w:fill="FFFFFF"/>
            <w:vAlign w:val="top"/>
          </w:tcPr>
          <w:p w14:paraId="26CF2B09">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nil"/>
              <w:right w:val="nil"/>
            </w:tcBorders>
            <w:shd w:val="clear" w:color="auto" w:fill="FFFFFF"/>
            <w:vAlign w:val="top"/>
          </w:tcPr>
          <w:p w14:paraId="45802B3A">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000786E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Referral traffic inconvenience</w:t>
            </w:r>
          </w:p>
        </w:tc>
        <w:tc>
          <w:tcPr>
            <w:tcW w:w="4075" w:type="dxa"/>
            <w:tcBorders>
              <w:top w:val="nil"/>
              <w:left w:val="nil"/>
              <w:bottom w:val="nil"/>
              <w:right w:val="nil"/>
            </w:tcBorders>
            <w:shd w:val="clear" w:color="auto" w:fill="FFFFFF"/>
            <w:vAlign w:val="top"/>
          </w:tcPr>
          <w:p w14:paraId="36F5FF4B">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N7-3: Even from our village to the county hospital, it takes half an hour by car. Not to mention the time, just the fare alone would cost a lot.</w:t>
            </w:r>
          </w:p>
        </w:tc>
      </w:tr>
      <w:tr w14:paraId="06208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1275" w:type="dxa"/>
            <w:vMerge w:val="restart"/>
            <w:tcBorders>
              <w:top w:val="nil"/>
              <w:left w:val="nil"/>
              <w:bottom w:val="nil"/>
              <w:right w:val="nil"/>
            </w:tcBorders>
            <w:shd w:val="clear" w:color="auto" w:fill="FFFFFF"/>
            <w:vAlign w:val="top"/>
          </w:tcPr>
          <w:p w14:paraId="59651AD1">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Adaptation and adjustment period</w:t>
            </w:r>
          </w:p>
        </w:tc>
        <w:tc>
          <w:tcPr>
            <w:tcW w:w="1350" w:type="dxa"/>
            <w:vMerge w:val="restart"/>
            <w:tcBorders>
              <w:top w:val="nil"/>
              <w:left w:val="nil"/>
              <w:right w:val="nil"/>
            </w:tcBorders>
            <w:shd w:val="clear" w:color="auto" w:fill="FFFFFF"/>
            <w:vAlign w:val="top"/>
          </w:tcPr>
          <w:p w14:paraId="3ED26D0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Lack of guidance on health education</w:t>
            </w:r>
          </w:p>
        </w:tc>
        <w:tc>
          <w:tcPr>
            <w:tcW w:w="1725" w:type="dxa"/>
            <w:tcBorders>
              <w:top w:val="nil"/>
              <w:left w:val="nil"/>
              <w:bottom w:val="nil"/>
              <w:right w:val="nil"/>
            </w:tcBorders>
            <w:shd w:val="clear" w:color="auto" w:fill="FFFFFF"/>
            <w:vAlign w:val="top"/>
          </w:tcPr>
          <w:p w14:paraId="3826C12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Health education lacks systematicness</w:t>
            </w:r>
          </w:p>
        </w:tc>
        <w:tc>
          <w:tcPr>
            <w:tcW w:w="4075" w:type="dxa"/>
            <w:tcBorders>
              <w:top w:val="nil"/>
              <w:left w:val="nil"/>
              <w:bottom w:val="nil"/>
              <w:right w:val="nil"/>
            </w:tcBorders>
            <w:shd w:val="clear" w:color="auto" w:fill="FFFFFF"/>
            <w:vAlign w:val="top"/>
          </w:tcPr>
          <w:p w14:paraId="7B7FB063">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N16-8: The massage method the nurse taught me when I had a cramp was completely ineffective. She didn't communicate with me in advance when adjusting my antihypertensive medication either.</w:t>
            </w:r>
          </w:p>
        </w:tc>
      </w:tr>
      <w:tr w14:paraId="5F582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5" w:hRule="atLeast"/>
        </w:trPr>
        <w:tc>
          <w:tcPr>
            <w:tcW w:w="1275" w:type="dxa"/>
            <w:vMerge w:val="continue"/>
            <w:tcBorders>
              <w:top w:val="nil"/>
              <w:left w:val="nil"/>
              <w:bottom w:val="nil"/>
              <w:right w:val="nil"/>
            </w:tcBorders>
            <w:shd w:val="clear" w:color="auto" w:fill="FFFFFF"/>
            <w:vAlign w:val="top"/>
          </w:tcPr>
          <w:p w14:paraId="55B0B0EF">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nil"/>
              <w:right w:val="nil"/>
            </w:tcBorders>
            <w:shd w:val="clear" w:color="auto" w:fill="FFFFFF"/>
            <w:vAlign w:val="top"/>
          </w:tcPr>
          <w:p w14:paraId="1E78DB43">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7217220E">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Lack of self-care knowledge</w:t>
            </w:r>
          </w:p>
        </w:tc>
        <w:tc>
          <w:tcPr>
            <w:tcW w:w="4075" w:type="dxa"/>
            <w:tcBorders>
              <w:top w:val="nil"/>
              <w:left w:val="nil"/>
              <w:bottom w:val="nil"/>
              <w:right w:val="nil"/>
            </w:tcBorders>
            <w:shd w:val="clear" w:color="auto" w:fill="FFFFFF"/>
            <w:vAlign w:val="top"/>
          </w:tcPr>
          <w:p w14:paraId="1538A0B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N15-7: During dialysis, I occasionally had cramps and the pain was severe. The nurse said I was calcium deficient.</w:t>
            </w:r>
          </w:p>
        </w:tc>
      </w:tr>
      <w:tr w14:paraId="32807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275" w:type="dxa"/>
            <w:vMerge w:val="continue"/>
            <w:tcBorders>
              <w:top w:val="nil"/>
              <w:left w:val="nil"/>
              <w:bottom w:val="nil"/>
              <w:right w:val="nil"/>
            </w:tcBorders>
            <w:shd w:val="clear" w:color="auto" w:fill="FFFFFF"/>
            <w:vAlign w:val="top"/>
          </w:tcPr>
          <w:p w14:paraId="42F8C19C">
            <w:pPr>
              <w:jc w:val="center"/>
              <w:rPr>
                <w:rFonts w:hint="default" w:ascii="Times New Roman" w:hAnsi="Times New Roman" w:eastAsia="宋体" w:cs="Times New Roman"/>
                <w:i w:val="0"/>
                <w:iCs w:val="0"/>
                <w:color w:val="000000"/>
                <w:sz w:val="21"/>
                <w:szCs w:val="21"/>
                <w:u w:val="none"/>
              </w:rPr>
            </w:pPr>
          </w:p>
        </w:tc>
        <w:tc>
          <w:tcPr>
            <w:tcW w:w="1350" w:type="dxa"/>
            <w:vMerge w:val="restart"/>
            <w:tcBorders>
              <w:top w:val="nil"/>
              <w:left w:val="nil"/>
              <w:right w:val="nil"/>
            </w:tcBorders>
            <w:shd w:val="clear" w:color="auto" w:fill="FFFFFF"/>
            <w:vAlign w:val="top"/>
          </w:tcPr>
          <w:p w14:paraId="51FC504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Lack of support system</w:t>
            </w:r>
          </w:p>
        </w:tc>
        <w:tc>
          <w:tcPr>
            <w:tcW w:w="1725" w:type="dxa"/>
            <w:tcBorders>
              <w:top w:val="nil"/>
              <w:left w:val="nil"/>
              <w:bottom w:val="nil"/>
              <w:right w:val="nil"/>
            </w:tcBorders>
            <w:shd w:val="clear" w:color="auto" w:fill="FFFFFF"/>
            <w:vAlign w:val="top"/>
          </w:tcPr>
          <w:p w14:paraId="487EB89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Family care burden heavier</w:t>
            </w:r>
          </w:p>
        </w:tc>
        <w:tc>
          <w:tcPr>
            <w:tcW w:w="4075" w:type="dxa"/>
            <w:tcBorders>
              <w:top w:val="nil"/>
              <w:left w:val="nil"/>
              <w:bottom w:val="nil"/>
              <w:right w:val="nil"/>
            </w:tcBorders>
            <w:shd w:val="clear" w:color="auto" w:fill="FFFFFF"/>
            <w:vAlign w:val="top"/>
          </w:tcPr>
          <w:p w14:paraId="1D5C3A80">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N10-12: Now at home, everything depends on my husband. He earns money, takes care of the children and looks after me. Alas!</w:t>
            </w:r>
          </w:p>
        </w:tc>
      </w:tr>
      <w:tr w14:paraId="2704C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5" w:hRule="atLeast"/>
        </w:trPr>
        <w:tc>
          <w:tcPr>
            <w:tcW w:w="1275" w:type="dxa"/>
            <w:vMerge w:val="continue"/>
            <w:tcBorders>
              <w:top w:val="nil"/>
              <w:left w:val="nil"/>
              <w:bottom w:val="nil"/>
              <w:right w:val="nil"/>
            </w:tcBorders>
            <w:shd w:val="clear" w:color="auto" w:fill="FFFFFF"/>
            <w:vAlign w:val="top"/>
          </w:tcPr>
          <w:p w14:paraId="1725EBC9">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nil"/>
              <w:right w:val="nil"/>
            </w:tcBorders>
            <w:shd w:val="clear" w:color="auto" w:fill="FFFFFF"/>
            <w:vAlign w:val="top"/>
          </w:tcPr>
          <w:p w14:paraId="1F6CBEB8">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69B90980">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Lack of psychological support</w:t>
            </w:r>
          </w:p>
        </w:tc>
        <w:tc>
          <w:tcPr>
            <w:tcW w:w="4075" w:type="dxa"/>
            <w:tcBorders>
              <w:top w:val="nil"/>
              <w:left w:val="nil"/>
              <w:bottom w:val="nil"/>
              <w:right w:val="nil"/>
            </w:tcBorders>
            <w:shd w:val="clear" w:color="auto" w:fill="FFFFFF"/>
            <w:vAlign w:val="top"/>
          </w:tcPr>
          <w:p w14:paraId="133EC737">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N6-6: The first dialysis session was extremely lonely. Seeing that everyone else had their families by their side, I was all alone, which made me feel very uncomfortable.</w:t>
            </w:r>
          </w:p>
        </w:tc>
      </w:tr>
      <w:tr w14:paraId="2B41E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 w:hRule="atLeast"/>
        </w:trPr>
        <w:tc>
          <w:tcPr>
            <w:tcW w:w="1275" w:type="dxa"/>
            <w:vMerge w:val="continue"/>
            <w:tcBorders>
              <w:top w:val="nil"/>
              <w:left w:val="nil"/>
              <w:bottom w:val="nil"/>
              <w:right w:val="nil"/>
            </w:tcBorders>
            <w:shd w:val="clear" w:color="auto" w:fill="FFFFFF"/>
            <w:vAlign w:val="top"/>
          </w:tcPr>
          <w:p w14:paraId="2914C7EE">
            <w:pPr>
              <w:jc w:val="center"/>
              <w:rPr>
                <w:rFonts w:hint="default" w:ascii="Times New Roman" w:hAnsi="Times New Roman" w:eastAsia="宋体" w:cs="Times New Roman"/>
                <w:i w:val="0"/>
                <w:iCs w:val="0"/>
                <w:color w:val="000000"/>
                <w:sz w:val="21"/>
                <w:szCs w:val="21"/>
                <w:u w:val="none"/>
              </w:rPr>
            </w:pPr>
          </w:p>
        </w:tc>
        <w:tc>
          <w:tcPr>
            <w:tcW w:w="1350" w:type="dxa"/>
            <w:vMerge w:val="restart"/>
            <w:tcBorders>
              <w:top w:val="nil"/>
              <w:left w:val="nil"/>
              <w:right w:val="nil"/>
            </w:tcBorders>
            <w:shd w:val="clear" w:color="auto" w:fill="FFFFFF"/>
            <w:vAlign w:val="top"/>
          </w:tcPr>
          <w:p w14:paraId="19024EB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Difficulty in treatment implementation</w:t>
            </w:r>
          </w:p>
        </w:tc>
        <w:tc>
          <w:tcPr>
            <w:tcW w:w="1725" w:type="dxa"/>
            <w:tcBorders>
              <w:top w:val="nil"/>
              <w:left w:val="nil"/>
              <w:bottom w:val="nil"/>
              <w:right w:val="nil"/>
            </w:tcBorders>
            <w:shd w:val="clear" w:color="auto" w:fill="FFFFFF"/>
            <w:vAlign w:val="top"/>
          </w:tcPr>
          <w:p w14:paraId="2C02954E">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Delayed treatment of dialysis discomfort</w:t>
            </w:r>
          </w:p>
        </w:tc>
        <w:tc>
          <w:tcPr>
            <w:tcW w:w="4075" w:type="dxa"/>
            <w:tcBorders>
              <w:top w:val="nil"/>
              <w:left w:val="nil"/>
              <w:bottom w:val="nil"/>
              <w:right w:val="nil"/>
            </w:tcBorders>
            <w:shd w:val="clear" w:color="auto" w:fill="FFFFFF"/>
            <w:vAlign w:val="top"/>
          </w:tcPr>
          <w:p w14:paraId="2271AC1E">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N12-7: Now the arm with internal fistula can't exert force and can't do anything. Occasionally, cramps occur during dialysis and the pain is severe.</w:t>
            </w:r>
          </w:p>
        </w:tc>
      </w:tr>
      <w:tr w14:paraId="1FE2F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0" w:hRule="atLeast"/>
        </w:trPr>
        <w:tc>
          <w:tcPr>
            <w:tcW w:w="1275" w:type="dxa"/>
            <w:vMerge w:val="continue"/>
            <w:tcBorders>
              <w:top w:val="nil"/>
              <w:left w:val="nil"/>
              <w:bottom w:val="nil"/>
              <w:right w:val="nil"/>
            </w:tcBorders>
            <w:shd w:val="clear" w:color="auto" w:fill="FFFFFF"/>
            <w:vAlign w:val="top"/>
          </w:tcPr>
          <w:p w14:paraId="0DED35FE">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nil"/>
              <w:right w:val="nil"/>
            </w:tcBorders>
            <w:shd w:val="clear" w:color="auto" w:fill="FFFFFF"/>
            <w:vAlign w:val="top"/>
          </w:tcPr>
          <w:p w14:paraId="09392872">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2FBEE12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Medical feedback timely</w:t>
            </w:r>
          </w:p>
        </w:tc>
        <w:tc>
          <w:tcPr>
            <w:tcW w:w="4075" w:type="dxa"/>
            <w:tcBorders>
              <w:top w:val="nil"/>
              <w:left w:val="nil"/>
              <w:bottom w:val="nil"/>
              <w:right w:val="nil"/>
            </w:tcBorders>
            <w:shd w:val="clear" w:color="auto" w:fill="FFFFFF"/>
            <w:vAlign w:val="top"/>
          </w:tcPr>
          <w:p w14:paraId="6B649BA8">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N15-12: The doctor adjusted the dosage of calcium tablets, but my cramps didn't improve at all. I asked him about it, but he refused to explain much.</w:t>
            </w:r>
          </w:p>
        </w:tc>
      </w:tr>
      <w:tr w14:paraId="4B606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0" w:hRule="atLeast"/>
        </w:trPr>
        <w:tc>
          <w:tcPr>
            <w:tcW w:w="1275" w:type="dxa"/>
            <w:vMerge w:val="restart"/>
            <w:tcBorders>
              <w:top w:val="nil"/>
              <w:left w:val="nil"/>
              <w:bottom w:val="single" w:color="000000" w:sz="12" w:space="0"/>
              <w:right w:val="nil"/>
            </w:tcBorders>
            <w:shd w:val="clear" w:color="auto" w:fill="FFFFFF"/>
            <w:vAlign w:val="top"/>
          </w:tcPr>
          <w:p w14:paraId="57EB3FF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Long-term maintenance period</w:t>
            </w:r>
          </w:p>
        </w:tc>
        <w:tc>
          <w:tcPr>
            <w:tcW w:w="1350" w:type="dxa"/>
            <w:vMerge w:val="restart"/>
            <w:tcBorders>
              <w:top w:val="nil"/>
              <w:left w:val="nil"/>
              <w:right w:val="nil"/>
            </w:tcBorders>
            <w:shd w:val="clear" w:color="auto" w:fill="FFFFFF"/>
            <w:vAlign w:val="top"/>
          </w:tcPr>
          <w:p w14:paraId="7B646DB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 stress of economy of care</w:t>
            </w:r>
          </w:p>
        </w:tc>
        <w:tc>
          <w:tcPr>
            <w:tcW w:w="1725" w:type="dxa"/>
            <w:tcBorders>
              <w:top w:val="nil"/>
              <w:left w:val="nil"/>
              <w:bottom w:val="nil"/>
              <w:right w:val="nil"/>
            </w:tcBorders>
            <w:shd w:val="clear" w:color="auto" w:fill="FFFFFF"/>
            <w:vAlign w:val="top"/>
          </w:tcPr>
          <w:p w14:paraId="22B53B7C">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Family financial pressure continues</w:t>
            </w:r>
          </w:p>
        </w:tc>
        <w:tc>
          <w:tcPr>
            <w:tcW w:w="4075" w:type="dxa"/>
            <w:tcBorders>
              <w:top w:val="nil"/>
              <w:left w:val="nil"/>
              <w:bottom w:val="nil"/>
              <w:right w:val="nil"/>
            </w:tcBorders>
            <w:shd w:val="clear" w:color="auto" w:fill="FFFFFF"/>
            <w:vAlign w:val="top"/>
          </w:tcPr>
          <w:p w14:paraId="1EA22270">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N2-11: Although dialysis fees can be reimbursed, each check-up and medication still costs money, which puts a lot of pressure on my son.</w:t>
            </w:r>
          </w:p>
        </w:tc>
      </w:tr>
      <w:tr w14:paraId="542A3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1275" w:type="dxa"/>
            <w:vMerge w:val="continue"/>
            <w:tcBorders>
              <w:top w:val="nil"/>
              <w:left w:val="nil"/>
              <w:bottom w:val="single" w:color="000000" w:sz="12" w:space="0"/>
              <w:right w:val="nil"/>
            </w:tcBorders>
            <w:shd w:val="clear" w:color="auto" w:fill="FFFFFF"/>
            <w:vAlign w:val="top"/>
          </w:tcPr>
          <w:p w14:paraId="11637A2A">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nil"/>
              <w:right w:val="nil"/>
            </w:tcBorders>
            <w:shd w:val="clear" w:color="auto" w:fill="FFFFFF"/>
            <w:vAlign w:val="top"/>
          </w:tcPr>
          <w:p w14:paraId="224D65C9">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6494927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Family care burden accumulation</w:t>
            </w:r>
          </w:p>
        </w:tc>
        <w:tc>
          <w:tcPr>
            <w:tcW w:w="4075" w:type="dxa"/>
            <w:tcBorders>
              <w:top w:val="nil"/>
              <w:left w:val="nil"/>
              <w:bottom w:val="nil"/>
              <w:right w:val="nil"/>
            </w:tcBorders>
            <w:shd w:val="clear" w:color="auto" w:fill="FFFFFF"/>
            <w:vAlign w:val="top"/>
          </w:tcPr>
          <w:p w14:paraId="0B4A701E">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N16-2: But after hearing from the doctor that I need long-term dialysis, I'm still extremely anxious. I'm worried that I won't be able to work anymore and also afraid that it will affect my husband and children.</w:t>
            </w:r>
          </w:p>
        </w:tc>
      </w:tr>
      <w:tr w14:paraId="6F4BE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30" w:hRule="atLeast"/>
        </w:trPr>
        <w:tc>
          <w:tcPr>
            <w:tcW w:w="1275" w:type="dxa"/>
            <w:vMerge w:val="continue"/>
            <w:tcBorders>
              <w:top w:val="nil"/>
              <w:left w:val="nil"/>
              <w:bottom w:val="single" w:color="000000" w:sz="12" w:space="0"/>
              <w:right w:val="nil"/>
            </w:tcBorders>
            <w:shd w:val="clear" w:color="auto" w:fill="FFFFFF"/>
            <w:vAlign w:val="top"/>
          </w:tcPr>
          <w:p w14:paraId="63BA80D4">
            <w:pPr>
              <w:jc w:val="center"/>
              <w:rPr>
                <w:rFonts w:hint="default" w:ascii="Times New Roman" w:hAnsi="Times New Roman" w:eastAsia="宋体" w:cs="Times New Roman"/>
                <w:i w:val="0"/>
                <w:iCs w:val="0"/>
                <w:color w:val="000000"/>
                <w:sz w:val="21"/>
                <w:szCs w:val="21"/>
                <w:u w:val="none"/>
              </w:rPr>
            </w:pPr>
          </w:p>
        </w:tc>
        <w:tc>
          <w:tcPr>
            <w:tcW w:w="1350" w:type="dxa"/>
            <w:vMerge w:val="restart"/>
            <w:tcBorders>
              <w:top w:val="nil"/>
              <w:left w:val="nil"/>
              <w:right w:val="nil"/>
            </w:tcBorders>
            <w:shd w:val="clear" w:color="auto" w:fill="FFFFFF"/>
            <w:vAlign w:val="top"/>
          </w:tcPr>
          <w:p w14:paraId="4FB41795">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Physical and mental function social difficulties</w:t>
            </w:r>
          </w:p>
        </w:tc>
        <w:tc>
          <w:tcPr>
            <w:tcW w:w="1725" w:type="dxa"/>
            <w:tcBorders>
              <w:top w:val="nil"/>
              <w:left w:val="nil"/>
              <w:bottom w:val="nil"/>
              <w:right w:val="nil"/>
            </w:tcBorders>
            <w:shd w:val="clear" w:color="auto" w:fill="FFFFFF"/>
            <w:vAlign w:val="top"/>
          </w:tcPr>
          <w:p w14:paraId="35E04B2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Physical function continues to decline</w:t>
            </w:r>
          </w:p>
        </w:tc>
        <w:tc>
          <w:tcPr>
            <w:tcW w:w="4075" w:type="dxa"/>
            <w:tcBorders>
              <w:top w:val="nil"/>
              <w:left w:val="nil"/>
              <w:bottom w:val="nil"/>
              <w:right w:val="nil"/>
            </w:tcBorders>
            <w:shd w:val="clear" w:color="auto" w:fill="FFFFFF"/>
            <w:vAlign w:val="top"/>
          </w:tcPr>
          <w:p w14:paraId="3C65F83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N5-11: Itchy skin and bone pain have been persistent, especially in the lumbar vertebrae, which hurt so much that I can't even stand up straight.</w:t>
            </w:r>
          </w:p>
        </w:tc>
      </w:tr>
      <w:tr w14:paraId="40FB1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0" w:hRule="atLeast"/>
        </w:trPr>
        <w:tc>
          <w:tcPr>
            <w:tcW w:w="1275" w:type="dxa"/>
            <w:vMerge w:val="continue"/>
            <w:tcBorders>
              <w:top w:val="nil"/>
              <w:left w:val="nil"/>
              <w:bottom w:val="single" w:color="000000" w:sz="12" w:space="0"/>
              <w:right w:val="nil"/>
            </w:tcBorders>
            <w:shd w:val="clear" w:color="auto" w:fill="FFFFFF"/>
            <w:vAlign w:val="top"/>
          </w:tcPr>
          <w:p w14:paraId="57CD07E3">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right w:val="nil"/>
            </w:tcBorders>
            <w:shd w:val="clear" w:color="auto" w:fill="FFFFFF"/>
            <w:vAlign w:val="top"/>
          </w:tcPr>
          <w:p w14:paraId="7413F8C9">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626F75F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Social activities gradually disengage</w:t>
            </w:r>
          </w:p>
        </w:tc>
        <w:tc>
          <w:tcPr>
            <w:tcW w:w="4075" w:type="dxa"/>
            <w:tcBorders>
              <w:top w:val="nil"/>
              <w:left w:val="nil"/>
              <w:bottom w:val="nil"/>
              <w:right w:val="nil"/>
            </w:tcBorders>
            <w:shd w:val="clear" w:color="auto" w:fill="FFFFFF"/>
            <w:vAlign w:val="top"/>
          </w:tcPr>
          <w:p w14:paraId="751FB65D">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N1-11: I used to love fishing, but now that my dialysis time has taken up, I haven't been there for a long time. It's a bit of a pity.</w:t>
            </w:r>
          </w:p>
        </w:tc>
      </w:tr>
      <w:tr w14:paraId="41DC3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5" w:hRule="atLeast"/>
        </w:trPr>
        <w:tc>
          <w:tcPr>
            <w:tcW w:w="1275" w:type="dxa"/>
            <w:vMerge w:val="continue"/>
            <w:tcBorders>
              <w:top w:val="nil"/>
              <w:left w:val="nil"/>
              <w:bottom w:val="single" w:color="000000" w:sz="12" w:space="0"/>
              <w:right w:val="nil"/>
            </w:tcBorders>
            <w:shd w:val="clear" w:color="auto" w:fill="FFFFFF"/>
            <w:vAlign w:val="top"/>
          </w:tcPr>
          <w:p w14:paraId="04649798">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nil"/>
              <w:right w:val="nil"/>
            </w:tcBorders>
            <w:shd w:val="clear" w:color="auto" w:fill="FFFFFF"/>
            <w:vAlign w:val="top"/>
          </w:tcPr>
          <w:p w14:paraId="2DDF7EAF">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nil"/>
              <w:right w:val="nil"/>
            </w:tcBorders>
            <w:shd w:val="clear" w:color="auto" w:fill="FFFFFF"/>
            <w:vAlign w:val="top"/>
          </w:tcPr>
          <w:p w14:paraId="49FCDC5B">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Ideal reality gap is big</w:t>
            </w:r>
          </w:p>
        </w:tc>
        <w:tc>
          <w:tcPr>
            <w:tcW w:w="4075" w:type="dxa"/>
            <w:tcBorders>
              <w:top w:val="nil"/>
              <w:left w:val="nil"/>
              <w:bottom w:val="nil"/>
              <w:right w:val="nil"/>
            </w:tcBorders>
            <w:shd w:val="clear" w:color="auto" w:fill="FFFFFF"/>
            <w:vAlign w:val="top"/>
          </w:tcPr>
          <w:p w14:paraId="3C958739">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N13-10: Even after working for a long time, one still gets tired and needs to take occasional breaks. I'm worried that it will affect my child's psychology in the future and I'm afraid he will be under pressure.</w:t>
            </w:r>
          </w:p>
        </w:tc>
      </w:tr>
      <w:tr w14:paraId="6145A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275" w:type="dxa"/>
            <w:vMerge w:val="continue"/>
            <w:tcBorders>
              <w:top w:val="nil"/>
              <w:left w:val="nil"/>
              <w:bottom w:val="single" w:color="000000" w:sz="12" w:space="0"/>
              <w:right w:val="nil"/>
            </w:tcBorders>
            <w:shd w:val="clear" w:color="auto" w:fill="FFFFFF"/>
            <w:vAlign w:val="top"/>
          </w:tcPr>
          <w:p w14:paraId="0ED079C6">
            <w:pPr>
              <w:jc w:val="center"/>
              <w:rPr>
                <w:rFonts w:hint="default" w:ascii="Times New Roman" w:hAnsi="Times New Roman" w:eastAsia="宋体" w:cs="Times New Roman"/>
                <w:i w:val="0"/>
                <w:iCs w:val="0"/>
                <w:color w:val="000000"/>
                <w:sz w:val="21"/>
                <w:szCs w:val="21"/>
                <w:u w:val="none"/>
              </w:rPr>
            </w:pPr>
          </w:p>
        </w:tc>
        <w:tc>
          <w:tcPr>
            <w:tcW w:w="1350" w:type="dxa"/>
            <w:vMerge w:val="restart"/>
            <w:tcBorders>
              <w:top w:val="nil"/>
              <w:left w:val="nil"/>
              <w:right w:val="nil"/>
            </w:tcBorders>
            <w:shd w:val="clear" w:color="auto" w:fill="FFFFFF"/>
            <w:vAlign w:val="top"/>
          </w:tcPr>
          <w:p w14:paraId="72283432">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Poor medical resource environment</w:t>
            </w:r>
          </w:p>
        </w:tc>
        <w:tc>
          <w:tcPr>
            <w:tcW w:w="1725" w:type="dxa"/>
            <w:tcBorders>
              <w:top w:val="nil"/>
              <w:left w:val="nil"/>
              <w:bottom w:val="nil"/>
              <w:right w:val="nil"/>
            </w:tcBorders>
            <w:shd w:val="clear" w:color="auto" w:fill="FFFFFF"/>
            <w:vAlign w:val="top"/>
          </w:tcPr>
          <w:p w14:paraId="4322B1D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Dialysis centers are under-resourced</w:t>
            </w:r>
          </w:p>
        </w:tc>
        <w:tc>
          <w:tcPr>
            <w:tcW w:w="4075" w:type="dxa"/>
            <w:tcBorders>
              <w:top w:val="nil"/>
              <w:left w:val="nil"/>
              <w:bottom w:val="nil"/>
              <w:right w:val="nil"/>
            </w:tcBorders>
            <w:shd w:val="clear" w:color="auto" w:fill="FFFFFF"/>
            <w:vAlign w:val="top"/>
          </w:tcPr>
          <w:p w14:paraId="55CA59C3">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N6-12: I still hope there's a dialysis center near my home. That way, it would be more convenient for me to be alone.</w:t>
            </w:r>
          </w:p>
        </w:tc>
      </w:tr>
      <w:tr w14:paraId="6F07FB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5" w:hRule="atLeast"/>
        </w:trPr>
        <w:tc>
          <w:tcPr>
            <w:tcW w:w="1275" w:type="dxa"/>
            <w:vMerge w:val="continue"/>
            <w:tcBorders>
              <w:top w:val="nil"/>
              <w:left w:val="nil"/>
              <w:bottom w:val="single" w:color="000000" w:sz="12" w:space="0"/>
              <w:right w:val="nil"/>
            </w:tcBorders>
            <w:shd w:val="clear" w:color="auto" w:fill="FFFFFF"/>
            <w:vAlign w:val="top"/>
          </w:tcPr>
          <w:p w14:paraId="3600C3F6">
            <w:pPr>
              <w:jc w:val="center"/>
              <w:rPr>
                <w:rFonts w:hint="default" w:ascii="Times New Roman" w:hAnsi="Times New Roman" w:eastAsia="宋体" w:cs="Times New Roman"/>
                <w:i w:val="0"/>
                <w:iCs w:val="0"/>
                <w:color w:val="000000"/>
                <w:sz w:val="21"/>
                <w:szCs w:val="21"/>
                <w:u w:val="none"/>
              </w:rPr>
            </w:pPr>
          </w:p>
        </w:tc>
        <w:tc>
          <w:tcPr>
            <w:tcW w:w="1350" w:type="dxa"/>
            <w:vMerge w:val="continue"/>
            <w:tcBorders>
              <w:left w:val="nil"/>
              <w:bottom w:val="single" w:color="000000" w:sz="12" w:space="0"/>
              <w:right w:val="nil"/>
            </w:tcBorders>
            <w:shd w:val="clear" w:color="auto" w:fill="FFFFFF"/>
            <w:vAlign w:val="top"/>
          </w:tcPr>
          <w:p w14:paraId="0F0926EA">
            <w:pPr>
              <w:jc w:val="center"/>
              <w:rPr>
                <w:rFonts w:hint="default" w:ascii="Times New Roman" w:hAnsi="Times New Roman" w:eastAsia="宋体" w:cs="Times New Roman"/>
                <w:i w:val="0"/>
                <w:iCs w:val="0"/>
                <w:color w:val="000000"/>
                <w:sz w:val="21"/>
                <w:szCs w:val="21"/>
                <w:u w:val="none"/>
              </w:rPr>
            </w:pPr>
          </w:p>
        </w:tc>
        <w:tc>
          <w:tcPr>
            <w:tcW w:w="1725" w:type="dxa"/>
            <w:tcBorders>
              <w:top w:val="nil"/>
              <w:left w:val="nil"/>
              <w:bottom w:val="single" w:color="000000" w:sz="12" w:space="0"/>
              <w:right w:val="nil"/>
            </w:tcBorders>
            <w:shd w:val="clear" w:color="auto" w:fill="FFFFFF"/>
            <w:vAlign w:val="top"/>
          </w:tcPr>
          <w:p w14:paraId="1A0F1FEA">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Treatment of the environment to be improved</w:t>
            </w:r>
          </w:p>
        </w:tc>
        <w:tc>
          <w:tcPr>
            <w:tcW w:w="4075" w:type="dxa"/>
            <w:tcBorders>
              <w:top w:val="nil"/>
              <w:left w:val="nil"/>
              <w:bottom w:val="single" w:color="000000" w:sz="12" w:space="0"/>
              <w:right w:val="nil"/>
            </w:tcBorders>
            <w:shd w:val="clear" w:color="auto" w:fill="FFFFFF"/>
            <w:vAlign w:val="top"/>
          </w:tcPr>
          <w:p w14:paraId="0745C2B9">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N5-12: Every month, after the dialysis room prescrims the medicine, we have to separate it ourselves. Some take it home and some give it to the nurses. It's quite troublesome and we often make mistakes in sorting. If there were a nurse specifically picking up the medicine, we would only be responsible for paying the money.</w:t>
            </w:r>
          </w:p>
        </w:tc>
      </w:tr>
    </w:tbl>
    <w:p w14:paraId="3324ABAF">
      <w:pPr>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br w:type="page"/>
      </w:r>
    </w:p>
    <w:p w14:paraId="5F2BF3E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6. Write reports</w:t>
      </w:r>
    </w:p>
    <w:p w14:paraId="715D9B0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When writing the analysis report of this research, emphasis was placed on constructing the core themes of different dialysis stages into a logically progressive and progressively in-depth overall narrative, enabling the themes of the later stage to naturally extend and develop on the basis of the previous stage. Therefore, this study constructs a patient journey narrative system that is sequential, hierarchical and systematic, starting from the task execution, emotional experience and pain point response during the patient's re-diagnosis to long-term maintenance.</w:t>
      </w:r>
    </w:p>
    <w:p w14:paraId="3E95FE9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Iii. Analysis of the Patient's Needs Journey Map</w:t>
      </w:r>
    </w:p>
    <w:p w14:paraId="65950E5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t>The continuity of treatment and the systematicness of support are the key directions for maintaining long-term care for hemodialysis patients. For patients, a full-cycle, cross-stage, and multi-role collaborative support system is of vital importance. This study takes the diagnostic screening period, the adaptation and adjustment period, and the long-term maintenance period as the horizontal axis, and the patients' tasks, emotions, and difficulties as the vertical axis. By combining 16 interview data and thematic analysis, it systematically presents the changes in patients' needs at different stages. During the diagnostic screening period, patients need to understand their condition and cooperate with the examinations. During the adaptation and adjustment period, one needs to adapt to treatment and adjust their lifestyle. During the long-term maintenance period, one needs to maintain functions and integrate into society, facing multiple obstacles such as physical and mental decline and insufficient resource supply. On the basis of clarifying the key demands and collaborative support points at each stage, a phased and multi-level support intervention system can be constructed in a targeted manner, ultimately improving the quality of life and treatment compliance of patients and promoting the continuous improvement of the overall self-care quality. The journey maps of the patient's needs in the three periods are shown in Table 5.</w:t>
      </w:r>
    </w:p>
    <w:p w14:paraId="64B3C616">
      <w:pPr>
        <w:rPr>
          <w:rFonts w:hint="default" w:ascii="Times New Roman" w:hAnsi="Times New Roman" w:eastAsia="宋体" w:cs="Times New Roman"/>
          <w:b w:val="0"/>
          <w:bCs w:val="0"/>
          <w:color w:val="000000"/>
          <w:kern w:val="0"/>
          <w:sz w:val="24"/>
          <w:szCs w:val="24"/>
          <w:lang w:val="en-US" w:eastAsia="zh-CN" w:bidi="ar"/>
        </w:rPr>
      </w:pPr>
      <w:r>
        <w:rPr>
          <w:rFonts w:hint="default" w:ascii="Times New Roman" w:hAnsi="Times New Roman" w:eastAsia="宋体" w:cs="Times New Roman"/>
          <w:b w:val="0"/>
          <w:bCs w:val="0"/>
          <w:color w:val="000000"/>
          <w:kern w:val="0"/>
          <w:sz w:val="24"/>
          <w:szCs w:val="24"/>
          <w:lang w:val="en-US" w:eastAsia="zh-CN" w:bidi="ar"/>
        </w:rPr>
        <w:br w:type="page"/>
      </w:r>
    </w:p>
    <w:p w14:paraId="589BE01C">
      <w:pPr>
        <w:rPr>
          <w:rFonts w:hint="default" w:ascii="Times New Roman" w:hAnsi="Times New Roman" w:eastAsia="宋体" w:cs="Times New Roman"/>
          <w:b w:val="0"/>
          <w:bCs w:val="0"/>
          <w:color w:val="000000"/>
          <w:kern w:val="0"/>
          <w:sz w:val="24"/>
          <w:szCs w:val="24"/>
          <w:lang w:val="en-US" w:eastAsia="zh-CN" w:bidi="ar"/>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87FCCF5">
      <w:pPr>
        <w:rPr>
          <w:rFonts w:hint="default" w:ascii="Times New Roman" w:hAnsi="Times New Roman" w:eastAsia="宋体" w:cs="Times New Roman"/>
          <w:b w:val="0"/>
          <w:bCs w:val="0"/>
          <w:color w:val="000000"/>
          <w:kern w:val="0"/>
          <w:sz w:val="24"/>
          <w:szCs w:val="24"/>
          <w:lang w:val="en-US" w:eastAsia="zh-CN" w:bidi="ar"/>
        </w:rPr>
      </w:pPr>
    </w:p>
    <w:p w14:paraId="4AC3D162">
      <w:pPr>
        <w:keepNext w:val="0"/>
        <w:keepLines w:val="0"/>
        <w:pageBreakBefore w:val="0"/>
        <w:widowControl/>
        <w:suppressLineNumbers w:val="0"/>
        <w:kinsoku/>
        <w:wordWrap/>
        <w:overflowPunct/>
        <w:topLinePunct w:val="0"/>
        <w:autoSpaceDE/>
        <w:autoSpaceDN/>
        <w:bidi w:val="0"/>
        <w:adjustRightInd/>
        <w:snapToGrid/>
        <w:spacing w:line="360" w:lineRule="auto"/>
        <w:ind w:firstLine="420" w:firstLineChars="200"/>
        <w:jc w:val="center"/>
        <w:rPr>
          <w:rFonts w:hint="default" w:ascii="Times New Roman" w:hAnsi="Times New Roman" w:eastAsia="宋体" w:cs="Times New Roman"/>
          <w:b w:val="0"/>
          <w:bCs w:val="0"/>
          <w:color w:val="000000"/>
          <w:kern w:val="0"/>
          <w:sz w:val="21"/>
          <w:szCs w:val="21"/>
          <w:lang w:val="en-US" w:eastAsia="zh-CN" w:bidi="ar"/>
        </w:rPr>
      </w:pPr>
      <w:r>
        <w:rPr>
          <w:rFonts w:hint="default" w:ascii="Times New Roman" w:hAnsi="Times New Roman" w:eastAsia="宋体" w:cs="Times New Roman"/>
          <w:b w:val="0"/>
          <w:bCs w:val="0"/>
          <w:color w:val="000000"/>
          <w:kern w:val="0"/>
          <w:sz w:val="21"/>
          <w:szCs w:val="21"/>
          <w:lang w:val="en-US" w:eastAsia="zh-CN" w:bidi="ar"/>
        </w:rPr>
        <w:t>Table 5 shows the journey map of the patient's needs in three periods</w:t>
      </w:r>
    </w:p>
    <w:tbl>
      <w:tblPr>
        <w:tblStyle w:val="3"/>
        <w:tblW w:w="1411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80"/>
        <w:gridCol w:w="1080"/>
        <w:gridCol w:w="2415"/>
        <w:gridCol w:w="1080"/>
        <w:gridCol w:w="3405"/>
        <w:gridCol w:w="5055"/>
      </w:tblGrid>
      <w:tr w14:paraId="0BF6F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2160" w:type="dxa"/>
            <w:gridSpan w:val="2"/>
            <w:tcBorders>
              <w:top w:val="single" w:color="000000" w:sz="12" w:space="0"/>
              <w:left w:val="nil"/>
              <w:bottom w:val="single" w:color="000000" w:sz="8" w:space="0"/>
              <w:right w:val="nil"/>
            </w:tcBorders>
            <w:shd w:val="clear" w:color="auto" w:fill="FFFFFF"/>
            <w:vAlign w:val="top"/>
          </w:tcPr>
          <w:p w14:paraId="18B3020D">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Stage</w:t>
            </w:r>
          </w:p>
        </w:tc>
        <w:tc>
          <w:tcPr>
            <w:tcW w:w="2415" w:type="dxa"/>
            <w:tcBorders>
              <w:top w:val="single" w:color="000000" w:sz="12" w:space="0"/>
              <w:left w:val="nil"/>
              <w:bottom w:val="single" w:color="000000" w:sz="8" w:space="0"/>
              <w:right w:val="nil"/>
            </w:tcBorders>
            <w:shd w:val="clear" w:color="auto" w:fill="FFFFFF"/>
            <w:vAlign w:val="top"/>
          </w:tcPr>
          <w:p w14:paraId="4B07BC9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Diagnostic screening period</w:t>
            </w:r>
          </w:p>
        </w:tc>
        <w:tc>
          <w:tcPr>
            <w:tcW w:w="4485" w:type="dxa"/>
            <w:gridSpan w:val="2"/>
            <w:tcBorders>
              <w:top w:val="single" w:color="000000" w:sz="12" w:space="0"/>
              <w:left w:val="nil"/>
              <w:bottom w:val="single" w:color="000000" w:sz="8" w:space="0"/>
              <w:right w:val="nil"/>
            </w:tcBorders>
            <w:shd w:val="clear" w:color="auto" w:fill="FFFFFF"/>
            <w:vAlign w:val="top"/>
          </w:tcPr>
          <w:p w14:paraId="3E08382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Adaptation and adjustment period</w:t>
            </w:r>
          </w:p>
        </w:tc>
        <w:tc>
          <w:tcPr>
            <w:tcW w:w="5055" w:type="dxa"/>
            <w:tcBorders>
              <w:top w:val="single" w:color="000000" w:sz="12" w:space="0"/>
              <w:left w:val="nil"/>
              <w:bottom w:val="single" w:color="000000" w:sz="8" w:space="0"/>
              <w:right w:val="nil"/>
            </w:tcBorders>
            <w:shd w:val="clear" w:color="auto" w:fill="FFFFFF"/>
            <w:vAlign w:val="top"/>
          </w:tcPr>
          <w:p w14:paraId="36ED80CD">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Long-term maintenance period</w:t>
            </w:r>
          </w:p>
        </w:tc>
      </w:tr>
      <w:tr w14:paraId="3D102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2160" w:type="dxa"/>
            <w:gridSpan w:val="2"/>
            <w:vMerge w:val="restart"/>
            <w:tcBorders>
              <w:top w:val="nil"/>
              <w:left w:val="nil"/>
              <w:bottom w:val="nil"/>
              <w:right w:val="nil"/>
            </w:tcBorders>
            <w:shd w:val="clear" w:color="auto" w:fill="FFFFFF"/>
            <w:vAlign w:val="top"/>
          </w:tcPr>
          <w:p w14:paraId="75E8C27F">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Task</w:t>
            </w:r>
          </w:p>
        </w:tc>
        <w:tc>
          <w:tcPr>
            <w:tcW w:w="2415" w:type="dxa"/>
            <w:tcBorders>
              <w:top w:val="nil"/>
              <w:left w:val="nil"/>
              <w:bottom w:val="nil"/>
              <w:right w:val="nil"/>
            </w:tcBorders>
            <w:shd w:val="clear" w:color="auto" w:fill="FFFFFF"/>
            <w:vAlign w:val="top"/>
          </w:tcPr>
          <w:p w14:paraId="622B8FE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Patients generally have the need to enhance their awareness of the disease, the need for empathetic communication between doctors and patients, and the need to relieve physical discomfort symptoms</w:t>
            </w:r>
          </w:p>
        </w:tc>
        <w:tc>
          <w:tcPr>
            <w:tcW w:w="4485" w:type="dxa"/>
            <w:gridSpan w:val="2"/>
            <w:tcBorders>
              <w:top w:val="nil"/>
              <w:left w:val="nil"/>
              <w:bottom w:val="nil"/>
              <w:right w:val="nil"/>
            </w:tcBorders>
            <w:shd w:val="clear" w:color="auto" w:fill="FFFFFF"/>
            <w:vAlign w:val="top"/>
          </w:tcPr>
          <w:p w14:paraId="249F7225">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 patient requires pathway care guidance to maintain treatment, while seeking life reconstruction support to adapt to daily changes, and hopes to receive specific assistance in dietary adjustments and functional exercises.</w:t>
            </w:r>
          </w:p>
        </w:tc>
        <w:tc>
          <w:tcPr>
            <w:tcW w:w="5055" w:type="dxa"/>
            <w:tcBorders>
              <w:top w:val="nil"/>
              <w:left w:val="nil"/>
              <w:bottom w:val="nil"/>
              <w:right w:val="nil"/>
            </w:tcBorders>
            <w:shd w:val="clear" w:color="auto" w:fill="FFFFFF"/>
            <w:vAlign w:val="top"/>
          </w:tcPr>
          <w:p w14:paraId="7E548F3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 patient still requires continuous guidance on dialysis knowledge and is eager to rebuild social relationships, find meaning in life, and urgently hope to control symptoms, prevent complications, and improve the long-term physical fatigue that has been plaguing them.</w:t>
            </w:r>
          </w:p>
        </w:tc>
      </w:tr>
      <w:tr w14:paraId="4CE8E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60" w:type="dxa"/>
            <w:gridSpan w:val="2"/>
            <w:vMerge w:val="continue"/>
            <w:tcBorders>
              <w:top w:val="nil"/>
              <w:left w:val="nil"/>
              <w:bottom w:val="nil"/>
              <w:right w:val="nil"/>
            </w:tcBorders>
            <w:shd w:val="clear" w:color="auto" w:fill="FFFFFF"/>
            <w:vAlign w:val="top"/>
          </w:tcPr>
          <w:p w14:paraId="32CEB51B">
            <w:pPr>
              <w:jc w:val="center"/>
              <w:rPr>
                <w:rFonts w:hint="default" w:ascii="Times New Roman" w:hAnsi="Times New Roman" w:eastAsia="宋体" w:cs="Times New Roman"/>
                <w:i w:val="0"/>
                <w:iCs w:val="0"/>
                <w:color w:val="000000"/>
                <w:sz w:val="21"/>
                <w:szCs w:val="21"/>
                <w:u w:val="none"/>
              </w:rPr>
            </w:pPr>
          </w:p>
        </w:tc>
        <w:tc>
          <w:tcPr>
            <w:tcW w:w="11955" w:type="dxa"/>
            <w:gridSpan w:val="4"/>
            <w:tcBorders>
              <w:top w:val="nil"/>
              <w:left w:val="nil"/>
              <w:bottom w:val="nil"/>
              <w:right w:val="nil"/>
            </w:tcBorders>
            <w:shd w:val="clear" w:color="auto" w:fill="FFFFFF"/>
            <w:vAlign w:val="top"/>
          </w:tcPr>
          <w:p w14:paraId="0E300CD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Demand for guidance on disease-related knowledge</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The need for instant information communication</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Psychological support needs</w:t>
            </w: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Demand for economic assistance</w:t>
            </w:r>
          </w:p>
        </w:tc>
      </w:tr>
      <w:tr w14:paraId="3AFF9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60" w:type="dxa"/>
            <w:gridSpan w:val="2"/>
            <w:tcBorders>
              <w:top w:val="nil"/>
              <w:left w:val="nil"/>
              <w:bottom w:val="nil"/>
              <w:right w:val="nil"/>
            </w:tcBorders>
            <w:shd w:val="clear" w:color="auto" w:fill="FFFFFF"/>
            <w:vAlign w:val="top"/>
          </w:tcPr>
          <w:p w14:paraId="14EC5AF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Emotion</w:t>
            </w:r>
          </w:p>
        </w:tc>
        <w:tc>
          <w:tcPr>
            <w:tcW w:w="2415" w:type="dxa"/>
            <w:tcBorders>
              <w:top w:val="nil"/>
              <w:left w:val="nil"/>
              <w:bottom w:val="nil"/>
              <w:right w:val="nil"/>
            </w:tcBorders>
            <w:shd w:val="clear" w:color="auto" w:fill="FFFFFF"/>
            <w:vAlign w:val="top"/>
          </w:tcPr>
          <w:p w14:paraId="02575D36">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When learning that they may have kidney disease and need dialysis, patients will feel shocked, denied and frightened, and be full of worries about the future. Faced with the complex information related to diseases, I feel confused and helpless.</w:t>
            </w:r>
          </w:p>
        </w:tc>
        <w:tc>
          <w:tcPr>
            <w:tcW w:w="4485" w:type="dxa"/>
            <w:gridSpan w:val="2"/>
            <w:tcBorders>
              <w:top w:val="nil"/>
              <w:left w:val="nil"/>
              <w:bottom w:val="nil"/>
              <w:right w:val="nil"/>
            </w:tcBorders>
            <w:shd w:val="clear" w:color="auto" w:fill="FFFFFF"/>
            <w:vAlign w:val="top"/>
          </w:tcPr>
          <w:p w14:paraId="5E22555B">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Both having expectations for treatment and being full of concerns about surgery and access. Discomfort and recurrence during dialysis can easily lead to anxiety and depression. Lack of confidence in self-care ability and often experience psychological pressure due to the fear of becoming a burden to the family.</w:t>
            </w:r>
          </w:p>
        </w:tc>
        <w:tc>
          <w:tcPr>
            <w:tcW w:w="5055" w:type="dxa"/>
            <w:tcBorders>
              <w:top w:val="nil"/>
              <w:left w:val="nil"/>
              <w:bottom w:val="nil"/>
              <w:right w:val="nil"/>
            </w:tcBorders>
            <w:shd w:val="clear" w:color="auto" w:fill="FFFFFF"/>
            <w:vAlign w:val="top"/>
          </w:tcPr>
          <w:p w14:paraId="30373F50">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Some patients still have a strong desire to survive and may face it positively with the help of faith. Another part loses interest in life due to long-term illness and stress, falling into loneliness, depression and helplessness. Continuous economic burdens, career restrictions and physical decline are more likely to give rise to a sense of worry, despair and uncertainty.</w:t>
            </w:r>
          </w:p>
        </w:tc>
      </w:tr>
      <w:tr w14:paraId="4AE16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60" w:type="dxa"/>
            <w:gridSpan w:val="2"/>
            <w:tcBorders>
              <w:top w:val="nil"/>
              <w:left w:val="nil"/>
              <w:bottom w:val="nil"/>
              <w:right w:val="nil"/>
            </w:tcBorders>
            <w:shd w:val="clear" w:color="auto" w:fill="FFFFFF"/>
            <w:vAlign w:val="top"/>
          </w:tcPr>
          <w:p w14:paraId="6D6FA1A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Pain point</w:t>
            </w:r>
          </w:p>
        </w:tc>
        <w:tc>
          <w:tcPr>
            <w:tcW w:w="2415" w:type="dxa"/>
            <w:tcBorders>
              <w:top w:val="nil"/>
              <w:left w:val="nil"/>
              <w:bottom w:val="nil"/>
              <w:right w:val="nil"/>
            </w:tcBorders>
            <w:shd w:val="clear" w:color="auto" w:fill="FFFFFF"/>
            <w:vAlign w:val="top"/>
          </w:tcPr>
          <w:p w14:paraId="7481E558">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Patients do not pay enough attention to their diseases and are at the same time confronted with complex and confusing popular science information, which leads to delayed medical treatment and difficult decision-making.</w:t>
            </w:r>
          </w:p>
        </w:tc>
        <w:tc>
          <w:tcPr>
            <w:tcW w:w="4485" w:type="dxa"/>
            <w:gridSpan w:val="2"/>
            <w:tcBorders>
              <w:top w:val="nil"/>
              <w:left w:val="nil"/>
              <w:bottom w:val="nil"/>
              <w:right w:val="nil"/>
            </w:tcBorders>
            <w:shd w:val="clear" w:color="auto" w:fill="FFFFFF"/>
            <w:vAlign w:val="top"/>
          </w:tcPr>
          <w:p w14:paraId="01077D50">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Patients often encounter the predicament of disorganized health education content and the lack of systematic guidance. The family support system is clearly inadequate and fails to meet their care and emotional needs. The psychological support system is also generally lacking, making it difficult to relieve emotional stress. The feedback mechanism for medical issues is not smooth, and patients' discomfort and doubts often cannot be responded to and resolved in a timely manner.</w:t>
            </w:r>
          </w:p>
        </w:tc>
        <w:tc>
          <w:tcPr>
            <w:tcW w:w="5055" w:type="dxa"/>
            <w:tcBorders>
              <w:top w:val="nil"/>
              <w:left w:val="nil"/>
              <w:bottom w:val="nil"/>
              <w:right w:val="nil"/>
            </w:tcBorders>
            <w:shd w:val="clear" w:color="auto" w:fill="FFFFFF"/>
            <w:vAlign w:val="top"/>
          </w:tcPr>
          <w:p w14:paraId="74E93859">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The patient is under the dual pressure of family economy and care. The gap between physical decline and expectations is becoming increasingly significant, social activities are gradually becoming disconnected, and at the same time, they are facing the realistic predicament of insufficient supply in hemodialysis centers and the urgent need to improve the dialysis environment.</w:t>
            </w:r>
          </w:p>
        </w:tc>
      </w:tr>
      <w:tr w14:paraId="0DF783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restart"/>
            <w:tcBorders>
              <w:top w:val="nil"/>
              <w:left w:val="nil"/>
              <w:bottom w:val="nil"/>
              <w:right w:val="nil"/>
            </w:tcBorders>
            <w:shd w:val="clear" w:color="auto" w:fill="FFFFFF"/>
            <w:vAlign w:val="top"/>
          </w:tcPr>
          <w:p w14:paraId="246A39D5">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Relevant personnel</w:t>
            </w:r>
          </w:p>
        </w:tc>
        <w:tc>
          <w:tcPr>
            <w:tcW w:w="1080" w:type="dxa"/>
            <w:tcBorders>
              <w:top w:val="nil"/>
              <w:left w:val="nil"/>
              <w:bottom w:val="nil"/>
              <w:right w:val="nil"/>
            </w:tcBorders>
            <w:shd w:val="clear" w:color="auto" w:fill="FFFFFF"/>
            <w:vAlign w:val="top"/>
          </w:tcPr>
          <w:p w14:paraId="17266DD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family members</w:t>
            </w:r>
          </w:p>
        </w:tc>
        <w:tc>
          <w:tcPr>
            <w:tcW w:w="3495" w:type="dxa"/>
            <w:gridSpan w:val="2"/>
            <w:tcBorders>
              <w:top w:val="nil"/>
              <w:left w:val="nil"/>
              <w:bottom w:val="nil"/>
              <w:right w:val="nil"/>
            </w:tcBorders>
            <w:shd w:val="clear" w:color="auto" w:fill="FFFFFF"/>
            <w:vAlign w:val="top"/>
          </w:tcPr>
          <w:p w14:paraId="40D310B2">
            <w:pPr>
              <w:jc w:val="center"/>
              <w:rPr>
                <w:rFonts w:hint="default" w:ascii="Times New Roman" w:hAnsi="Times New Roman" w:eastAsia="宋体" w:cs="Times New Roman"/>
                <w:i w:val="0"/>
                <w:iCs w:val="0"/>
                <w:color w:val="000000"/>
                <w:sz w:val="21"/>
                <w:szCs w:val="21"/>
                <w:u w:val="none"/>
              </w:rPr>
            </w:pPr>
          </w:p>
        </w:tc>
        <w:tc>
          <w:tcPr>
            <w:tcW w:w="8460" w:type="dxa"/>
            <w:gridSpan w:val="2"/>
            <w:tcBorders>
              <w:top w:val="nil"/>
              <w:left w:val="nil"/>
              <w:bottom w:val="nil"/>
              <w:right w:val="nil"/>
            </w:tcBorders>
            <w:shd w:val="clear" w:color="auto" w:fill="FFFFFF"/>
            <w:vAlign w:val="top"/>
          </w:tcPr>
          <w:p w14:paraId="4A53A914">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Parents, spouses, children</w:t>
            </w:r>
          </w:p>
        </w:tc>
      </w:tr>
      <w:tr w14:paraId="6A2A8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80" w:type="dxa"/>
            <w:vMerge w:val="continue"/>
            <w:tcBorders>
              <w:top w:val="nil"/>
              <w:left w:val="nil"/>
              <w:bottom w:val="nil"/>
              <w:right w:val="nil"/>
            </w:tcBorders>
            <w:shd w:val="clear" w:color="auto" w:fill="FFFFFF"/>
            <w:vAlign w:val="top"/>
          </w:tcPr>
          <w:p w14:paraId="64EDAF59">
            <w:pPr>
              <w:jc w:val="center"/>
              <w:rPr>
                <w:rFonts w:hint="default" w:ascii="Times New Roman" w:hAnsi="Times New Roman" w:eastAsia="宋体" w:cs="Times New Roman"/>
                <w:i w:val="0"/>
                <w:iCs w:val="0"/>
                <w:color w:val="000000"/>
                <w:sz w:val="21"/>
                <w:szCs w:val="21"/>
                <w:u w:val="none"/>
              </w:rPr>
            </w:pPr>
          </w:p>
        </w:tc>
        <w:tc>
          <w:tcPr>
            <w:tcW w:w="1080" w:type="dxa"/>
            <w:tcBorders>
              <w:top w:val="nil"/>
              <w:left w:val="nil"/>
              <w:bottom w:val="nil"/>
              <w:right w:val="nil"/>
            </w:tcBorders>
            <w:shd w:val="clear" w:color="auto" w:fill="FFFFFF"/>
            <w:vAlign w:val="top"/>
          </w:tcPr>
          <w:p w14:paraId="2A21EA49">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Relatives and friends</w:t>
            </w:r>
          </w:p>
        </w:tc>
        <w:tc>
          <w:tcPr>
            <w:tcW w:w="2415" w:type="dxa"/>
            <w:tcBorders>
              <w:top w:val="nil"/>
              <w:left w:val="nil"/>
              <w:bottom w:val="nil"/>
              <w:right w:val="nil"/>
            </w:tcBorders>
            <w:shd w:val="clear" w:color="auto" w:fill="FFFFFF"/>
            <w:vAlign w:val="top"/>
          </w:tcPr>
          <w:p w14:paraId="2E810B4C">
            <w:pPr>
              <w:jc w:val="center"/>
              <w:rPr>
                <w:rFonts w:hint="default" w:ascii="Times New Roman" w:hAnsi="Times New Roman" w:eastAsia="宋体" w:cs="Times New Roman"/>
                <w:i w:val="0"/>
                <w:iCs w:val="0"/>
                <w:color w:val="000000"/>
                <w:sz w:val="21"/>
                <w:szCs w:val="21"/>
                <w:u w:val="none"/>
              </w:rPr>
            </w:pPr>
          </w:p>
        </w:tc>
        <w:tc>
          <w:tcPr>
            <w:tcW w:w="4485" w:type="dxa"/>
            <w:gridSpan w:val="2"/>
            <w:tcBorders>
              <w:top w:val="nil"/>
              <w:left w:val="nil"/>
              <w:bottom w:val="nil"/>
              <w:right w:val="nil"/>
            </w:tcBorders>
            <w:shd w:val="clear" w:color="auto" w:fill="FFFFFF"/>
            <w:vAlign w:val="top"/>
          </w:tcPr>
          <w:p w14:paraId="73914C9B">
            <w:pPr>
              <w:jc w:val="center"/>
              <w:rPr>
                <w:rFonts w:hint="default" w:ascii="Times New Roman" w:hAnsi="Times New Roman" w:eastAsia="宋体" w:cs="Times New Roman"/>
                <w:i w:val="0"/>
                <w:iCs w:val="0"/>
                <w:color w:val="000000"/>
                <w:sz w:val="21"/>
                <w:szCs w:val="21"/>
                <w:u w:val="none"/>
              </w:rPr>
            </w:pPr>
          </w:p>
        </w:tc>
        <w:tc>
          <w:tcPr>
            <w:tcW w:w="5055" w:type="dxa"/>
            <w:tcBorders>
              <w:top w:val="nil"/>
              <w:left w:val="nil"/>
              <w:bottom w:val="nil"/>
              <w:right w:val="nil"/>
            </w:tcBorders>
            <w:shd w:val="clear" w:color="auto" w:fill="FFFFFF"/>
            <w:vAlign w:val="top"/>
          </w:tcPr>
          <w:p w14:paraId="5A86D7C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Colleagues, friends</w:t>
            </w:r>
          </w:p>
        </w:tc>
      </w:tr>
      <w:tr w14:paraId="6A914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80" w:type="dxa"/>
            <w:vMerge w:val="continue"/>
            <w:tcBorders>
              <w:top w:val="nil"/>
              <w:left w:val="nil"/>
              <w:bottom w:val="nil"/>
              <w:right w:val="nil"/>
            </w:tcBorders>
            <w:shd w:val="clear" w:color="auto" w:fill="FFFFFF"/>
            <w:vAlign w:val="top"/>
          </w:tcPr>
          <w:p w14:paraId="5D83DBC6">
            <w:pPr>
              <w:jc w:val="center"/>
              <w:rPr>
                <w:rFonts w:hint="default" w:ascii="Times New Roman" w:hAnsi="Times New Roman" w:eastAsia="宋体" w:cs="Times New Roman"/>
                <w:i w:val="0"/>
                <w:iCs w:val="0"/>
                <w:color w:val="000000"/>
                <w:sz w:val="21"/>
                <w:szCs w:val="21"/>
                <w:u w:val="none"/>
              </w:rPr>
            </w:pPr>
          </w:p>
        </w:tc>
        <w:tc>
          <w:tcPr>
            <w:tcW w:w="1080" w:type="dxa"/>
            <w:tcBorders>
              <w:top w:val="nil"/>
              <w:left w:val="nil"/>
              <w:bottom w:val="nil"/>
              <w:right w:val="nil"/>
            </w:tcBorders>
            <w:shd w:val="clear" w:color="auto" w:fill="FFFFFF"/>
            <w:vAlign w:val="top"/>
          </w:tcPr>
          <w:p w14:paraId="1AAAC0F3">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Medical staff</w:t>
            </w:r>
          </w:p>
        </w:tc>
        <w:tc>
          <w:tcPr>
            <w:tcW w:w="2415" w:type="dxa"/>
            <w:tcBorders>
              <w:top w:val="nil"/>
              <w:left w:val="nil"/>
              <w:bottom w:val="nil"/>
              <w:right w:val="nil"/>
            </w:tcBorders>
            <w:shd w:val="clear" w:color="auto" w:fill="FFFFFF"/>
            <w:vAlign w:val="top"/>
          </w:tcPr>
          <w:p w14:paraId="5F1137D8">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Community/primary care doctors, nephrology medical staff, medical laboratory technicians, medical impact technicians, nephrology medical staff, blood purification center medical staff.</w:t>
            </w:r>
          </w:p>
        </w:tc>
        <w:tc>
          <w:tcPr>
            <w:tcW w:w="4485" w:type="dxa"/>
            <w:gridSpan w:val="2"/>
            <w:tcBorders>
              <w:top w:val="nil"/>
              <w:left w:val="nil"/>
              <w:bottom w:val="nil"/>
              <w:right w:val="nil"/>
            </w:tcBorders>
            <w:shd w:val="clear" w:color="auto" w:fill="FFFFFF"/>
            <w:vAlign w:val="top"/>
          </w:tcPr>
          <w:p w14:paraId="583F1D4F">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Vascular surgeon/nephrologist, anesthesiologist, operating room nurse, nephrology specialist nurse, blood purification center doctor, hemodialysis specialist nurse, dialysis room nurse</w:t>
            </w:r>
          </w:p>
        </w:tc>
        <w:tc>
          <w:tcPr>
            <w:tcW w:w="5055" w:type="dxa"/>
            <w:tcBorders>
              <w:top w:val="nil"/>
              <w:left w:val="nil"/>
              <w:bottom w:val="nil"/>
              <w:right w:val="nil"/>
            </w:tcBorders>
            <w:shd w:val="clear" w:color="auto" w:fill="FFFFFF"/>
            <w:vAlign w:val="top"/>
          </w:tcPr>
          <w:p w14:paraId="7F95E5EA">
            <w:pPr>
              <w:keepNext w:val="0"/>
              <w:keepLines w:val="0"/>
              <w:widowControl/>
              <w:suppressLineNumbers w:val="0"/>
              <w:jc w:val="left"/>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Doctors from blood purification centers, specialized nurses for hemodialysis, clinical nutritionists, medical staff from community health service centers, and medical insurance departments</w:t>
            </w:r>
          </w:p>
        </w:tc>
      </w:tr>
      <w:tr w14:paraId="48D96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0" w:type="dxa"/>
            <w:vMerge w:val="continue"/>
            <w:tcBorders>
              <w:top w:val="nil"/>
              <w:left w:val="nil"/>
              <w:bottom w:val="nil"/>
              <w:right w:val="nil"/>
            </w:tcBorders>
            <w:shd w:val="clear" w:color="auto" w:fill="FFFFFF"/>
            <w:vAlign w:val="top"/>
          </w:tcPr>
          <w:p w14:paraId="2E4F1B70">
            <w:pPr>
              <w:jc w:val="center"/>
              <w:rPr>
                <w:rFonts w:hint="default" w:ascii="Times New Roman" w:hAnsi="Times New Roman" w:eastAsia="宋体" w:cs="Times New Roman"/>
                <w:i w:val="0"/>
                <w:iCs w:val="0"/>
                <w:color w:val="000000"/>
                <w:sz w:val="21"/>
                <w:szCs w:val="21"/>
                <w:u w:val="none"/>
              </w:rPr>
            </w:pPr>
          </w:p>
        </w:tc>
        <w:tc>
          <w:tcPr>
            <w:tcW w:w="1080" w:type="dxa"/>
            <w:tcBorders>
              <w:top w:val="nil"/>
              <w:left w:val="nil"/>
              <w:bottom w:val="nil"/>
              <w:right w:val="nil"/>
            </w:tcBorders>
            <w:shd w:val="clear" w:color="auto" w:fill="FFFFFF"/>
            <w:vAlign w:val="top"/>
          </w:tcPr>
          <w:p w14:paraId="5D58FB36">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Other inpatients</w:t>
            </w:r>
          </w:p>
        </w:tc>
        <w:tc>
          <w:tcPr>
            <w:tcW w:w="11955" w:type="dxa"/>
            <w:gridSpan w:val="4"/>
            <w:tcBorders>
              <w:top w:val="nil"/>
              <w:left w:val="nil"/>
              <w:bottom w:val="single" w:color="000000" w:sz="12" w:space="0"/>
              <w:right w:val="nil"/>
            </w:tcBorders>
            <w:shd w:val="clear" w:color="auto" w:fill="FFFFFF"/>
            <w:vAlign w:val="top"/>
          </w:tcPr>
          <w:p w14:paraId="0A17F88E">
            <w:pPr>
              <w:keepNext w:val="0"/>
              <w:keepLines w:val="0"/>
              <w:widowControl/>
              <w:suppressLineNumbers w:val="0"/>
              <w:jc w:val="center"/>
              <w:textAlignment w:val="top"/>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peer supporters, and other personnel</w:t>
            </w:r>
          </w:p>
        </w:tc>
      </w:tr>
    </w:tbl>
    <w:p w14:paraId="475A046B">
      <w:pPr>
        <w:keepNext w:val="0"/>
        <w:keepLines w:val="0"/>
        <w:pageBreakBefore w:val="0"/>
        <w:kinsoku/>
        <w:wordWrap/>
        <w:overflowPunct/>
        <w:topLinePunct w:val="0"/>
        <w:autoSpaceDE/>
        <w:autoSpaceDN/>
        <w:bidi w:val="0"/>
        <w:adjustRightInd/>
        <w:snapToGrid/>
        <w:spacing w:line="360" w:lineRule="auto"/>
        <w:rPr>
          <w:rFonts w:hint="default" w:ascii="Times New Roman" w:hAnsi="Times New Roman" w:eastAsia="PingFang SC" w:cs="Times New Roman"/>
          <w:i w:val="0"/>
          <w:iCs w:val="0"/>
          <w:caps w:val="0"/>
          <w:color w:val="2A2F45"/>
          <w:spacing w:val="0"/>
          <w:sz w:val="24"/>
          <w:szCs w:val="24"/>
          <w:shd w:val="clear" w:fill="FFFFFF"/>
        </w:rPr>
      </w:pP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ingFang SC">
    <w:altName w:val="ksdb"/>
    <w:panose1 w:val="00000000000000000000"/>
    <w:charset w:val="00"/>
    <w:family w:val="auto"/>
    <w:pitch w:val="default"/>
    <w:sig w:usb0="00000000" w:usb1="00000000" w:usb2="00000000" w:usb3="00000000" w:csb0="00000000" w:csb1="00000000"/>
  </w:font>
  <w:font w:name="AMGDT">
    <w:altName w:val="Segoe UI Semilight"/>
    <w:panose1 w:val="02000400000000000000"/>
    <w:charset w:val="00"/>
    <w:family w:val="auto"/>
    <w:pitch w:val="default"/>
    <w:sig w:usb0="00000000" w:usb1="00000000" w:usb2="00000000" w:usb3="00000000" w:csb0="00000001" w:csb1="00000000"/>
  </w:font>
  <w:font w:name="HYa6gj">
    <w:altName w:val="Times New Roman"/>
    <w:panose1 w:val="00000000000000000000"/>
    <w:charset w:val="00"/>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 w:name="汉仪大宋简">
    <w:panose1 w:val="02010600000101010101"/>
    <w:charset w:val="86"/>
    <w:family w:val="auto"/>
    <w:pitch w:val="default"/>
    <w:sig w:usb0="00000001" w:usb1="080E0800" w:usb2="00000002"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9251D5"/>
    <w:rsid w:val="0EF80F1E"/>
    <w:rsid w:val="16504AAA"/>
    <w:rsid w:val="1BE46113"/>
    <w:rsid w:val="1F3D3B25"/>
    <w:rsid w:val="26600703"/>
    <w:rsid w:val="26BC7A25"/>
    <w:rsid w:val="27213EB6"/>
    <w:rsid w:val="299251D5"/>
    <w:rsid w:val="328618A7"/>
    <w:rsid w:val="429C0D35"/>
    <w:rsid w:val="49D7054F"/>
    <w:rsid w:val="78FB0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widowControl w:val="0"/>
      <w:spacing w:beforeAutospacing="1" w:afterAutospacing="1"/>
      <w:jc w:val="left"/>
      <w:outlineLvl w:val="0"/>
    </w:pPr>
    <w:rPr>
      <w:rFonts w:hint="eastAsia" w:ascii="宋体" w:hAnsi="宋体" w:eastAsia="宋体" w:cs="Times New Roman"/>
      <w:b/>
      <w:bCs/>
      <w:kern w:val="44"/>
      <w:sz w:val="48"/>
      <w:szCs w:val="48"/>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customStyle="1" w:styleId="5">
    <w:name w:val="font31"/>
    <w:basedOn w:val="4"/>
    <w:uiPriority w:val="0"/>
    <w:rPr>
      <w:rFonts w:hint="eastAsia" w:ascii="宋体" w:hAnsi="宋体" w:eastAsia="宋体" w:cs="宋体"/>
      <w:color w:val="000000"/>
      <w:sz w:val="21"/>
      <w:szCs w:val="21"/>
      <w:u w:val="none"/>
    </w:rPr>
  </w:style>
  <w:style w:type="character" w:customStyle="1" w:styleId="6">
    <w:name w:val="font11"/>
    <w:basedOn w:val="4"/>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854</Words>
  <Characters>5025</Characters>
  <Lines>0</Lines>
  <Paragraphs>0</Paragraphs>
  <TotalTime>26</TotalTime>
  <ScaleCrop>false</ScaleCrop>
  <LinksUpToDate>false</LinksUpToDate>
  <CharactersWithSpaces>5735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2025-12-05T03:47:00Z</dcterms:created>
  <dc:creator>WPS_1573629646</dc:creator>
  <cp:lastModifiedBy>WPS_1573629646</cp:lastModifiedBy>
  <dcterms:modified xsi:type="dcterms:W3CDTF">2025-12-08T08:38:52Z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25C91DC1C34C43E089E29C5918E765EF_13</vt:lpwstr>
  </property>
  <property fmtid="{D5CDD505-2E9C-101B-9397-08002B2CF9AE}" pid="4" name="KSOTemplateDocerSaveRecord">
    <vt:lpwstr>eyJoZGlkIjoiZGY4Mzc0ZTU4YjAyNGZlOWRiNjEyZWM5MDFlODYwMTEiLCJ1c2VySWQiOiI3MTM0MTYzMjUifQ==</vt:lpwstr>
  </property>
</Properties>
</file>