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9895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4</w:t>
      </w:r>
      <w:r>
        <w:rPr>
          <w:rFonts w:ascii="Times New Roman" w:hAnsi="Times New Roman"/>
          <w:b/>
          <w:bCs/>
          <w:szCs w:val="21"/>
        </w:rPr>
        <w:t xml:space="preserve">. </w:t>
      </w:r>
      <w:r>
        <w:rPr>
          <w:rFonts w:ascii="Times New Roman" w:hAnsi="Times New Roman"/>
          <w:szCs w:val="21"/>
        </w:rPr>
        <w:t>Multivariable linear regression analyses of factors associated with changes in thyroid function after roxadustat treatment</w:t>
      </w:r>
    </w:p>
    <w:tbl>
      <w:tblPr>
        <w:tblStyle w:val="4"/>
        <w:tblW w:w="9902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684"/>
        <w:gridCol w:w="1353"/>
        <w:gridCol w:w="731"/>
        <w:gridCol w:w="731"/>
        <w:gridCol w:w="1396"/>
        <w:gridCol w:w="731"/>
        <w:gridCol w:w="764"/>
        <w:gridCol w:w="1469"/>
        <w:gridCol w:w="887"/>
      </w:tblGrid>
      <w:tr w14:paraId="28D4692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E6A20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bCs/>
                <w:sz w:val="18"/>
                <w:szCs w:val="18"/>
                <w:lang w:bidi="ar"/>
              </w:rPr>
              <w:t>Variable</w:t>
            </w:r>
          </w:p>
        </w:tc>
        <w:tc>
          <w:tcPr>
            <w:tcW w:w="2768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5803D">
            <w:pPr>
              <w:pBdr>
                <w:bottom w:val="single" w:color="auto" w:sz="6" w:space="1"/>
              </w:pBdr>
              <w:jc w:val="center"/>
              <w:rPr>
                <w:rFonts w:hint="default" w:ascii="Times New Roman" w:hAnsi="Times New Roman" w:eastAsia="等线" w:cs="等线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bCs/>
                <w:sz w:val="18"/>
                <w:szCs w:val="18"/>
                <w:lang w:bidi="ar"/>
              </w:rPr>
              <w:t>ΔFT3</w:t>
            </w:r>
          </w:p>
        </w:tc>
        <w:tc>
          <w:tcPr>
            <w:tcW w:w="2858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A54B7">
            <w:pPr>
              <w:pBdr>
                <w:bottom w:val="single" w:color="auto" w:sz="6" w:space="1"/>
              </w:pBd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bCs/>
                <w:sz w:val="18"/>
                <w:szCs w:val="18"/>
                <w:lang w:bidi="ar"/>
              </w:rPr>
              <w:t>ΔFT4</w:t>
            </w:r>
          </w:p>
        </w:tc>
        <w:tc>
          <w:tcPr>
            <w:tcW w:w="3120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DF4D9">
            <w:pPr>
              <w:pBdr>
                <w:bottom w:val="single" w:color="auto" w:sz="6" w:space="1"/>
              </w:pBd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bCs/>
                <w:sz w:val="18"/>
                <w:szCs w:val="18"/>
                <w:lang w:bidi="ar"/>
              </w:rPr>
              <w:t>ΔTSH</w:t>
            </w:r>
          </w:p>
        </w:tc>
      </w:tr>
      <w:tr w14:paraId="70FAEB9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496D05C0">
            <w:pPr>
              <w:jc w:val="center"/>
              <w:rPr>
                <w:rFonts w:hint="default" w:ascii="Times New Roman" w:hAnsi="Times New Roman" w:eastAsia="等线" w:cs="等线"/>
                <w:bCs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76D9769D">
            <w:pPr>
              <w:jc w:val="center"/>
              <w:rPr>
                <w:rFonts w:hint="default" w:ascii="Times New Roman" w:hAnsi="Times New Roman" w:eastAsia="等线" w:cs="等线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bCs/>
                <w:sz w:val="18"/>
                <w:szCs w:val="18"/>
                <w:lang w:bidi="ar"/>
              </w:rPr>
              <w:t>β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453E1E97">
            <w:pPr>
              <w:jc w:val="center"/>
              <w:rPr>
                <w:rFonts w:hint="default" w:ascii="Times New Roman" w:hAnsi="Times New Roman" w:eastAsia="等线" w:cs="等线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等线"/>
                <w:bCs/>
                <w:sz w:val="18"/>
                <w:szCs w:val="18"/>
                <w:lang w:bidi="ar"/>
              </w:rPr>
              <w:t>B(</w:t>
            </w:r>
            <w:r>
              <w:rPr>
                <w:rFonts w:hint="default" w:ascii="Times New Roman" w:hAnsi="Times New Roman" w:eastAsia="等线" w:cs="等线"/>
                <w:bCs/>
                <w:sz w:val="18"/>
                <w:szCs w:val="18"/>
                <w:lang w:bidi="ar"/>
              </w:rPr>
              <w:t>95% CI</w:t>
            </w:r>
            <w:r>
              <w:rPr>
                <w:rFonts w:hint="eastAsia" w:ascii="Times New Roman" w:hAnsi="Times New Roman" w:eastAsia="等线" w:cs="等线"/>
                <w:bCs/>
                <w:sz w:val="18"/>
                <w:szCs w:val="18"/>
                <w:lang w:bidi="ar"/>
              </w:rPr>
              <w:t>)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1A1A1A18">
            <w:pPr>
              <w:jc w:val="center"/>
              <w:rPr>
                <w:rFonts w:hint="default" w:ascii="Times New Roman" w:hAnsi="Times New Roman" w:eastAsia="等线" w:cs="等线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bCs/>
                <w:sz w:val="18"/>
                <w:szCs w:val="18"/>
                <w:lang w:bidi="ar"/>
              </w:rPr>
              <w:t>P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505D37F0">
            <w:pPr>
              <w:jc w:val="center"/>
              <w:rPr>
                <w:rFonts w:hint="default" w:ascii="Times New Roman" w:hAnsi="Times New Roman" w:eastAsia="等线" w:cs="等线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bCs/>
                <w:sz w:val="18"/>
                <w:szCs w:val="18"/>
                <w:lang w:bidi="ar"/>
              </w:rPr>
              <w:t>β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68916EE7">
            <w:pPr>
              <w:jc w:val="center"/>
              <w:rPr>
                <w:rFonts w:hint="default" w:ascii="Times New Roman" w:hAnsi="Times New Roman" w:eastAsia="等线" w:cs="等线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等线"/>
                <w:bCs/>
                <w:sz w:val="18"/>
                <w:szCs w:val="18"/>
                <w:lang w:bidi="ar"/>
              </w:rPr>
              <w:t>B(</w:t>
            </w:r>
            <w:r>
              <w:rPr>
                <w:rFonts w:hint="default" w:ascii="Times New Roman" w:hAnsi="Times New Roman" w:eastAsia="等线" w:cs="等线"/>
                <w:bCs/>
                <w:sz w:val="18"/>
                <w:szCs w:val="18"/>
                <w:lang w:bidi="ar"/>
              </w:rPr>
              <w:t>95% CI</w:t>
            </w:r>
            <w:r>
              <w:rPr>
                <w:rFonts w:hint="eastAsia" w:ascii="Times New Roman" w:hAnsi="Times New Roman" w:eastAsia="等线" w:cs="等线"/>
                <w:bCs/>
                <w:sz w:val="18"/>
                <w:szCs w:val="18"/>
                <w:lang w:bidi="ar"/>
              </w:rPr>
              <w:t>)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49F99220">
            <w:pPr>
              <w:jc w:val="center"/>
              <w:rPr>
                <w:rFonts w:hint="default" w:ascii="Times New Roman" w:hAnsi="Times New Roman" w:eastAsia="等线" w:cs="等线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bCs/>
                <w:sz w:val="18"/>
                <w:szCs w:val="18"/>
                <w:lang w:bidi="ar"/>
              </w:rPr>
              <w:t>P</w:t>
            </w:r>
          </w:p>
        </w:tc>
        <w:tc>
          <w:tcPr>
            <w:tcW w:w="764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073FBF17">
            <w:pPr>
              <w:jc w:val="center"/>
              <w:rPr>
                <w:rFonts w:hint="default" w:ascii="Times New Roman" w:hAnsi="Times New Roman" w:eastAsia="等线" w:cs="等线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bCs/>
                <w:sz w:val="18"/>
                <w:szCs w:val="18"/>
                <w:lang w:bidi="ar"/>
              </w:rPr>
              <w:t>β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1C53DF40">
            <w:pPr>
              <w:jc w:val="center"/>
              <w:rPr>
                <w:rFonts w:hint="default" w:ascii="Times New Roman" w:hAnsi="Times New Roman" w:eastAsia="等线" w:cs="等线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等线"/>
                <w:bCs/>
                <w:sz w:val="18"/>
                <w:szCs w:val="18"/>
                <w:lang w:bidi="ar"/>
              </w:rPr>
              <w:t>B(</w:t>
            </w:r>
            <w:r>
              <w:rPr>
                <w:rFonts w:hint="default" w:ascii="Times New Roman" w:hAnsi="Times New Roman" w:eastAsia="等线" w:cs="等线"/>
                <w:bCs/>
                <w:sz w:val="18"/>
                <w:szCs w:val="18"/>
                <w:lang w:bidi="ar"/>
              </w:rPr>
              <w:t>95% CI</w:t>
            </w:r>
            <w:r>
              <w:rPr>
                <w:rFonts w:hint="eastAsia" w:ascii="Times New Roman" w:hAnsi="Times New Roman" w:eastAsia="等线" w:cs="等线"/>
                <w:bCs/>
                <w:sz w:val="18"/>
                <w:szCs w:val="18"/>
                <w:lang w:bidi="ar"/>
              </w:rPr>
              <w:t>)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5D40BA22">
            <w:pPr>
              <w:jc w:val="center"/>
              <w:rPr>
                <w:rFonts w:hint="default" w:ascii="Times New Roman" w:hAnsi="Times New Roman" w:eastAsia="等线" w:cs="等线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bCs/>
                <w:sz w:val="18"/>
                <w:szCs w:val="18"/>
                <w:lang w:bidi="ar"/>
              </w:rPr>
              <w:t>P</w:t>
            </w:r>
          </w:p>
        </w:tc>
      </w:tr>
      <w:tr w14:paraId="238C5A9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C1C31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Constant</w:t>
            </w:r>
          </w:p>
        </w:tc>
        <w:tc>
          <w:tcPr>
            <w:tcW w:w="684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045F1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-</w:t>
            </w:r>
          </w:p>
        </w:tc>
        <w:tc>
          <w:tcPr>
            <w:tcW w:w="1353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C7DE7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(-4.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543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3.746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)</w:t>
            </w:r>
          </w:p>
        </w:tc>
        <w:tc>
          <w:tcPr>
            <w:tcW w:w="731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7E14B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845</w:t>
            </w:r>
          </w:p>
        </w:tc>
        <w:tc>
          <w:tcPr>
            <w:tcW w:w="731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C67CC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-</w:t>
            </w: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B64F2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(-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17.873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6.192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)</w:t>
            </w:r>
          </w:p>
        </w:tc>
        <w:tc>
          <w:tcPr>
            <w:tcW w:w="731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9ECB2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329</w:t>
            </w:r>
          </w:p>
        </w:tc>
        <w:tc>
          <w:tcPr>
            <w:tcW w:w="764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9810F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-</w:t>
            </w:r>
          </w:p>
        </w:tc>
        <w:tc>
          <w:tcPr>
            <w:tcW w:w="1469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57B123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(-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5.461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1.689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)</w:t>
            </w:r>
          </w:p>
        </w:tc>
        <w:tc>
          <w:tcPr>
            <w:tcW w:w="88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E4DB4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289</w:t>
            </w:r>
          </w:p>
        </w:tc>
      </w:tr>
      <w:tr w14:paraId="50CCF4A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7E76302D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KT/V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12DD2A2C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-0.1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82</w:t>
            </w:r>
          </w:p>
        </w:tc>
        <w:tc>
          <w:tcPr>
            <w:tcW w:w="1353" w:type="dxa"/>
            <w:shd w:val="clear" w:color="auto" w:fill="auto"/>
            <w:vAlign w:val="center"/>
          </w:tcPr>
          <w:p w14:paraId="2C86EEDB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(-2.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330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,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0.924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)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28A27CCB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384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3485B4C0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-0.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093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3A4E5999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(-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5.756,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3.692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)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66C2F98F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253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6E793804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157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6FBA746A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(-0.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510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2.297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)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63E92534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203</w:t>
            </w:r>
          </w:p>
        </w:tc>
      </w:tr>
      <w:tr w14:paraId="1048FB1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417765DD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CRP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4CD25C8A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-0.0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30</w:t>
            </w:r>
          </w:p>
        </w:tc>
        <w:tc>
          <w:tcPr>
            <w:tcW w:w="1353" w:type="dxa"/>
            <w:shd w:val="clear" w:color="auto" w:fill="auto"/>
            <w:vAlign w:val="center"/>
          </w:tcPr>
          <w:p w14:paraId="6FB0BFC1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(-0.02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, 0.0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)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4FF603EC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876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11E3C957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0.2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21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512DAAEA">
            <w:pPr>
              <w:jc w:val="center"/>
              <w:rPr>
                <w:rFonts w:hint="default" w:ascii="Times New Roman" w:hAnsi="Times New Roman" w:cs="等线" w:eastAsiaTheme="minorEastAsia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</w:rPr>
              <w:t>(-0.02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</w:rPr>
              <w:t>, 0.09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</w:rPr>
              <w:t>)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77705A5C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0.2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75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46806692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-0.0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81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293246E2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(-0.0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25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, 0.0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)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78D4FAC9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467</w:t>
            </w:r>
          </w:p>
        </w:tc>
      </w:tr>
      <w:tr w14:paraId="67F1643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1B97C307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Ferritin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185375DC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-0.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094</w:t>
            </w:r>
          </w:p>
        </w:tc>
        <w:tc>
          <w:tcPr>
            <w:tcW w:w="1353" w:type="dxa"/>
            <w:shd w:val="clear" w:color="auto" w:fill="auto"/>
            <w:vAlign w:val="center"/>
          </w:tcPr>
          <w:p w14:paraId="77BE6621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(-0.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005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, 0.00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)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07790940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653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2E902204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0.0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5707AE6F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(-0.0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1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, 0.0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12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)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53CC80A6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813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4A7CF945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/>
              </w:rPr>
              <w:t>0.000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29CE0246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(-0.00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, 0.00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)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611B7888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998</w:t>
            </w:r>
          </w:p>
        </w:tc>
      </w:tr>
      <w:tr w14:paraId="476CED2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shd w:val="clear" w:color="auto" w:fill="auto"/>
            <w:vAlign w:val="center"/>
          </w:tcPr>
          <w:p w14:paraId="65CFC5E7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Albumin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7CD34F34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286</w:t>
            </w:r>
          </w:p>
        </w:tc>
        <w:tc>
          <w:tcPr>
            <w:tcW w:w="1353" w:type="dxa"/>
            <w:shd w:val="clear" w:color="auto" w:fill="auto"/>
            <w:vAlign w:val="center"/>
          </w:tcPr>
          <w:p w14:paraId="098DADE6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(-0.0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45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, 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1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99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)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7D57F631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205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17AA8B3C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237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78EDD601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(-0.1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68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, 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539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)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603742CF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292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42E9D8A4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-0.0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51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06719D18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(-0.1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6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, 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085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)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2855BD27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692</w:t>
            </w:r>
          </w:p>
        </w:tc>
      </w:tr>
      <w:tr w14:paraId="3AD97BD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14C5C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Total Cholesterol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2C0AF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-0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.033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57ABD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(-0.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483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, 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404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8453D9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856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44548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0.137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9538A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(-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0.816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1.757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7B4EF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460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671FA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0.1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49432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(-0.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169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, 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9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54D0D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262</w:t>
            </w:r>
          </w:p>
        </w:tc>
      </w:tr>
      <w:tr w14:paraId="5CB66C4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171AE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Hb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0199B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-0.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220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E2A3A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(-0.0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43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, 0.0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15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9FB37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323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4CB65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210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37187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(-0.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122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, 0.0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44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7C688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0.569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2DBE7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0.348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E1F83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(-0.0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11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,0.0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38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2F3D0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bidi="ar"/>
              </w:rPr>
              <w:t>0.2</w:t>
            </w: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74</w:t>
            </w:r>
          </w:p>
        </w:tc>
      </w:tr>
      <w:tr w14:paraId="2A29539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BE7475D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Baseline TSH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3C034C8E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0.119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647BA6EC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(-0.171, 0.323)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78985D3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0.535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FD7A011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0.129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3399A38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(-0.479, 0.955)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AB2D974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0.502</w:t>
            </w:r>
          </w:p>
        </w:tc>
        <w:tc>
          <w:tcPr>
            <w:tcW w:w="76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144DD198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-0.793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8ECD236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(-0.960,-0.534)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BB9245D">
            <w:pPr>
              <w:jc w:val="center"/>
              <w:rPr>
                <w:rFonts w:hint="default" w:ascii="Times New Roman" w:hAnsi="Times New Roman" w:eastAsia="等线" w:cs="等线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等线"/>
                <w:sz w:val="18"/>
                <w:szCs w:val="18"/>
                <w:lang w:val="en-US" w:eastAsia="zh-CN" w:bidi="ar"/>
              </w:rPr>
              <w:t>&lt;0.001</w:t>
            </w:r>
          </w:p>
        </w:tc>
      </w:tr>
    </w:tbl>
    <w:p w14:paraId="7B3C2B4F">
      <w:pPr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 xml:space="preserve">ΔFT3,ΔFT4, andΔTSH were calculated as post-administration values minus pre-administration values. Multivariable linear regression analyses were performed withΔFT3,ΔFT4, andΔTSH as dependent variables. KT/V, CRP, ferritin, serum albumin, triglycerides, and total cholesterol served as covariates. </w:t>
      </w:r>
      <w:r>
        <w:rPr>
          <w:rFonts w:ascii="Arial" w:hAnsi="Arial" w:cs="Arial"/>
          <w:szCs w:val="21"/>
        </w:rPr>
        <w:t>β</w:t>
      </w:r>
      <w:r>
        <w:rPr>
          <w:rFonts w:hint="eastAsia" w:ascii="Times New Roman" w:hAnsi="Times New Roman"/>
          <w:szCs w:val="21"/>
        </w:rPr>
        <w:t xml:space="preserve"> represented the standardized regression coefficient. B represented the unstandardized regression coefficient, and values were presented with their corresponding 95% confidence intervals (95% CI). </w:t>
      </w:r>
    </w:p>
    <w:p w14:paraId="5885A58C">
      <w:pPr>
        <w:jc w:val="left"/>
        <w:rPr>
          <w:rFonts w:ascii="Times New Roman" w:hAnsi="Times New Roman"/>
          <w:szCs w:val="21"/>
        </w:rPr>
      </w:pPr>
    </w:p>
    <w:p w14:paraId="7DE18BBA">
      <w:pPr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Model performance</w:t>
      </w:r>
    </w:p>
    <w:tbl>
      <w:tblPr>
        <w:tblStyle w:val="4"/>
        <w:tblW w:w="66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7"/>
        <w:gridCol w:w="1653"/>
        <w:gridCol w:w="1674"/>
        <w:gridCol w:w="816"/>
        <w:gridCol w:w="816"/>
      </w:tblGrid>
      <w:tr w14:paraId="205A7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189B478F">
            <w:pPr>
              <w:rPr>
                <w:rFonts w:hint="default" w:ascii="Times New Roman" w:hAnsi="Times New Roman" w:eastAsia="等线" w:cs="等线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color w:val="000000"/>
                <w:sz w:val="18"/>
                <w:szCs w:val="18"/>
              </w:rPr>
              <w:t>Outcome</w:t>
            </w:r>
          </w:p>
        </w:tc>
        <w:tc>
          <w:tcPr>
            <w:tcW w:w="165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B39BF17">
            <w:pPr>
              <w:rPr>
                <w:rFonts w:hint="default" w:ascii="Times New Roman" w:hAnsi="Times New Roman" w:eastAsia="等线" w:cs="等线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bCs/>
                <w:color w:val="000000"/>
                <w:kern w:val="0"/>
                <w:sz w:val="18"/>
                <w:szCs w:val="18"/>
                <w:lang w:bidi="ar"/>
              </w:rPr>
              <w:t>R²</w:t>
            </w:r>
          </w:p>
        </w:tc>
        <w:tc>
          <w:tcPr>
            <w:tcW w:w="167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1AC4FBD">
            <w:pPr>
              <w:widowControl/>
              <w:jc w:val="center"/>
              <w:rPr>
                <w:rFonts w:hint="default" w:ascii="Times New Roman" w:hAnsi="Times New Roman" w:cs="等线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bCs/>
                <w:color w:val="000000"/>
                <w:kern w:val="0"/>
                <w:sz w:val="18"/>
                <w:szCs w:val="18"/>
                <w:lang w:bidi="ar"/>
              </w:rPr>
              <w:t>Adjusted R²</w:t>
            </w:r>
          </w:p>
        </w:tc>
        <w:tc>
          <w:tcPr>
            <w:tcW w:w="81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2276C83">
            <w:pPr>
              <w:widowControl/>
              <w:jc w:val="center"/>
              <w:rPr>
                <w:rFonts w:hint="default" w:ascii="Times New Roman" w:hAnsi="Times New Roman" w:cs="等线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bCs/>
                <w:color w:val="000000"/>
                <w:kern w:val="0"/>
                <w:sz w:val="18"/>
                <w:szCs w:val="18"/>
                <w:lang w:bidi="ar"/>
              </w:rPr>
              <w:t>F</w:t>
            </w:r>
          </w:p>
        </w:tc>
        <w:tc>
          <w:tcPr>
            <w:tcW w:w="81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0E06A49">
            <w:pPr>
              <w:widowControl/>
              <w:jc w:val="center"/>
              <w:rPr>
                <w:rFonts w:hint="default" w:ascii="Times New Roman" w:hAnsi="Times New Roman" w:cs="等线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bCs/>
                <w:color w:val="000000"/>
                <w:kern w:val="0"/>
                <w:sz w:val="18"/>
                <w:szCs w:val="18"/>
                <w:lang w:bidi="ar"/>
              </w:rPr>
              <w:t>P</w:t>
            </w:r>
          </w:p>
        </w:tc>
      </w:tr>
      <w:tr w14:paraId="2BD9F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34E2EB30">
            <w:pPr>
              <w:rPr>
                <w:rFonts w:hint="default" w:ascii="Times New Roman" w:hAnsi="Times New Roman" w:eastAsia="等线" w:cs="等线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color w:val="000000"/>
                <w:kern w:val="0"/>
                <w:sz w:val="18"/>
                <w:szCs w:val="18"/>
                <w:lang w:bidi="ar"/>
              </w:rPr>
              <w:t>ΔFT3</w:t>
            </w:r>
          </w:p>
        </w:tc>
        <w:tc>
          <w:tcPr>
            <w:tcW w:w="165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223E28CF">
            <w:pPr>
              <w:rPr>
                <w:rFonts w:hint="default" w:ascii="Times New Roman" w:hAnsi="Times New Roman" w:eastAsia="等线" w:cs="等线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color w:val="000000"/>
                <w:kern w:val="0"/>
                <w:sz w:val="18"/>
                <w:szCs w:val="18"/>
                <w:lang w:bidi="ar"/>
              </w:rPr>
              <w:t>0.1</w:t>
            </w:r>
            <w:r>
              <w:rPr>
                <w:rFonts w:hint="eastAsia" w:ascii="Times New Roman" w:hAnsi="Times New Roman" w:eastAsia="等线" w:cs="等线"/>
                <w:color w:val="000000"/>
                <w:kern w:val="0"/>
                <w:sz w:val="18"/>
                <w:szCs w:val="18"/>
                <w:lang w:val="en-US" w:eastAsia="zh-CN" w:bidi="ar"/>
              </w:rPr>
              <w:t>43</w:t>
            </w:r>
          </w:p>
        </w:tc>
        <w:tc>
          <w:tcPr>
            <w:tcW w:w="167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5D33E4">
            <w:pPr>
              <w:widowControl/>
              <w:jc w:val="left"/>
              <w:rPr>
                <w:rFonts w:hint="default" w:ascii="Times New Roman" w:hAnsi="Times New Roman" w:eastAsia="等线" w:cs="等线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color w:val="000000"/>
                <w:kern w:val="0"/>
                <w:sz w:val="18"/>
                <w:szCs w:val="18"/>
                <w:lang w:bidi="ar"/>
              </w:rPr>
              <w:t>-0.0</w:t>
            </w:r>
            <w:r>
              <w:rPr>
                <w:rFonts w:hint="eastAsia" w:ascii="Times New Roman" w:hAnsi="Times New Roman" w:eastAsia="等线" w:cs="等线"/>
                <w:color w:val="000000"/>
                <w:kern w:val="0"/>
                <w:sz w:val="18"/>
                <w:szCs w:val="18"/>
                <w:lang w:val="en-US" w:eastAsia="zh-CN" w:bidi="ar"/>
              </w:rPr>
              <w:t>71</w:t>
            </w:r>
          </w:p>
        </w:tc>
        <w:tc>
          <w:tcPr>
            <w:tcW w:w="81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8F5B14">
            <w:pPr>
              <w:widowControl/>
              <w:jc w:val="left"/>
              <w:rPr>
                <w:rFonts w:hint="default" w:ascii="Times New Roman" w:hAnsi="Times New Roman" w:eastAsia="等线" w:cs="等线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color w:val="000000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hint="eastAsia" w:ascii="Times New Roman" w:hAnsi="Times New Roman" w:eastAsia="等线" w:cs="等线"/>
                <w:color w:val="000000"/>
                <w:kern w:val="0"/>
                <w:sz w:val="18"/>
                <w:szCs w:val="18"/>
                <w:lang w:val="en-US" w:eastAsia="zh-CN" w:bidi="ar"/>
              </w:rPr>
              <w:t>68</w:t>
            </w:r>
          </w:p>
        </w:tc>
        <w:tc>
          <w:tcPr>
            <w:tcW w:w="81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733E6C">
            <w:pPr>
              <w:widowControl/>
              <w:jc w:val="left"/>
              <w:rPr>
                <w:rFonts w:hint="default" w:ascii="Times New Roman" w:hAnsi="Times New Roman" w:eastAsia="等线" w:cs="等线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color w:val="000000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hint="eastAsia" w:ascii="Times New Roman" w:hAnsi="Times New Roman" w:eastAsia="等线" w:cs="等线"/>
                <w:color w:val="000000"/>
                <w:kern w:val="0"/>
                <w:sz w:val="18"/>
                <w:szCs w:val="18"/>
                <w:lang w:val="en-US" w:eastAsia="zh-CN" w:bidi="ar"/>
              </w:rPr>
              <w:t>97</w:t>
            </w:r>
          </w:p>
        </w:tc>
      </w:tr>
      <w:tr w14:paraId="02AD8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D3D590">
            <w:pPr>
              <w:rPr>
                <w:rFonts w:hint="default" w:ascii="Times New Roman" w:hAnsi="Times New Roman" w:eastAsia="等线" w:cs="等线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color w:val="000000"/>
                <w:kern w:val="0"/>
                <w:sz w:val="18"/>
                <w:szCs w:val="18"/>
                <w:lang w:bidi="ar"/>
              </w:rPr>
              <w:t>ΔFT4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1085C8">
            <w:pPr>
              <w:widowControl/>
              <w:jc w:val="left"/>
              <w:rPr>
                <w:rFonts w:hint="default" w:ascii="Times New Roman" w:hAnsi="Times New Roman" w:eastAsia="等线" w:cs="等线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color w:val="000000"/>
                <w:kern w:val="0"/>
                <w:sz w:val="18"/>
                <w:szCs w:val="18"/>
                <w:lang w:bidi="ar"/>
              </w:rPr>
              <w:t>0.1</w:t>
            </w:r>
            <w:r>
              <w:rPr>
                <w:rFonts w:hint="eastAsia" w:ascii="Times New Roman" w:hAnsi="Times New Roman" w:eastAsia="等线" w:cs="等线"/>
                <w:color w:val="000000"/>
                <w:kern w:val="0"/>
                <w:sz w:val="18"/>
                <w:szCs w:val="18"/>
                <w:lang w:val="en-US" w:eastAsia="zh-CN" w:bidi="ar"/>
              </w:rPr>
              <w:t>33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C692D4">
            <w:pPr>
              <w:widowControl/>
              <w:jc w:val="left"/>
              <w:rPr>
                <w:rFonts w:hint="default" w:ascii="Times New Roman" w:hAnsi="Times New Roman" w:eastAsia="等线" w:cs="等线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color w:val="000000"/>
                <w:kern w:val="0"/>
                <w:sz w:val="18"/>
                <w:szCs w:val="18"/>
                <w:lang w:bidi="ar"/>
              </w:rPr>
              <w:t>-0.</w:t>
            </w:r>
            <w:r>
              <w:rPr>
                <w:rFonts w:hint="eastAsia" w:ascii="Times New Roman" w:hAnsi="Times New Roman" w:eastAsia="等线" w:cs="等线"/>
                <w:color w:val="000000"/>
                <w:kern w:val="0"/>
                <w:sz w:val="18"/>
                <w:szCs w:val="18"/>
                <w:lang w:val="en-US" w:eastAsia="zh-CN" w:bidi="ar"/>
              </w:rPr>
              <w:t>084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DEE7C4">
            <w:pPr>
              <w:widowControl/>
              <w:jc w:val="left"/>
              <w:rPr>
                <w:rFonts w:hint="default" w:ascii="Times New Roman" w:hAnsi="Times New Roman" w:eastAsia="等线" w:cs="等线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color w:val="000000"/>
                <w:kern w:val="0"/>
                <w:sz w:val="18"/>
                <w:szCs w:val="18"/>
                <w:lang w:val="en-US" w:eastAsia="zh-CN" w:bidi="ar"/>
              </w:rPr>
              <w:t>611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2FE243">
            <w:pPr>
              <w:widowControl/>
              <w:jc w:val="left"/>
              <w:rPr>
                <w:rFonts w:hint="default" w:ascii="Times New Roman" w:hAnsi="Times New Roman" w:eastAsia="等线" w:cs="等线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color w:val="000000"/>
                <w:kern w:val="0"/>
                <w:sz w:val="18"/>
                <w:szCs w:val="18"/>
                <w:lang w:bidi="ar"/>
              </w:rPr>
              <w:t>7</w:t>
            </w:r>
            <w:r>
              <w:rPr>
                <w:rFonts w:hint="eastAsia" w:ascii="Times New Roman" w:hAnsi="Times New Roman" w:eastAsia="等线" w:cs="等线"/>
                <w:color w:val="000000"/>
                <w:kern w:val="0"/>
                <w:sz w:val="18"/>
                <w:szCs w:val="18"/>
                <w:lang w:val="en-US" w:eastAsia="zh-CN" w:bidi="ar"/>
              </w:rPr>
              <w:t>42</w:t>
            </w:r>
          </w:p>
        </w:tc>
      </w:tr>
      <w:tr w14:paraId="288D6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A0E38BE">
            <w:pPr>
              <w:rPr>
                <w:rFonts w:hint="default" w:ascii="Times New Roman" w:hAnsi="Times New Roman" w:eastAsia="等线" w:cs="等线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等线"/>
                <w:color w:val="000000"/>
                <w:kern w:val="0"/>
                <w:sz w:val="18"/>
                <w:szCs w:val="18"/>
                <w:lang w:bidi="ar"/>
              </w:rPr>
              <w:t>ΔTSH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3E11174">
            <w:pPr>
              <w:widowControl/>
              <w:jc w:val="left"/>
              <w:rPr>
                <w:rFonts w:hint="default" w:ascii="Times New Roman" w:hAnsi="Times New Roman" w:eastAsia="等线" w:cs="等线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等线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等线" w:cs="等线"/>
                <w:color w:val="000000"/>
                <w:kern w:val="0"/>
                <w:sz w:val="18"/>
                <w:szCs w:val="18"/>
                <w:lang w:val="en-US" w:eastAsia="zh-CN" w:bidi="ar"/>
              </w:rPr>
              <w:t>709</w:t>
            </w:r>
          </w:p>
        </w:tc>
        <w:tc>
          <w:tcPr>
            <w:tcW w:w="167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C4F0D2F">
            <w:pPr>
              <w:widowControl/>
              <w:jc w:val="left"/>
              <w:rPr>
                <w:rFonts w:hint="default" w:ascii="Times New Roman" w:hAnsi="Times New Roman" w:cs="等线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等线" w:eastAsiaTheme="minorEastAsia"/>
                <w:color w:val="000000"/>
                <w:sz w:val="18"/>
                <w:szCs w:val="18"/>
                <w:lang w:val="en-US" w:eastAsia="zh-CN"/>
              </w:rPr>
              <w:t>0.636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27E80CC">
            <w:pPr>
              <w:widowControl/>
              <w:jc w:val="left"/>
              <w:rPr>
                <w:rFonts w:hint="default" w:ascii="Times New Roman" w:hAnsi="Times New Roman" w:cs="等线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等线" w:eastAsiaTheme="minorEastAsia"/>
                <w:color w:val="000000"/>
                <w:sz w:val="18"/>
                <w:szCs w:val="18"/>
                <w:lang w:val="en-US" w:eastAsia="zh-CN"/>
              </w:rPr>
              <w:t>9.728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4F94EAE">
            <w:pPr>
              <w:widowControl/>
              <w:jc w:val="left"/>
              <w:rPr>
                <w:rFonts w:hint="default" w:ascii="Times New Roman" w:hAnsi="Times New Roman" w:cs="等线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等线" w:eastAsiaTheme="minorEastAsia"/>
                <w:color w:val="000000"/>
                <w:sz w:val="18"/>
                <w:szCs w:val="18"/>
                <w:lang w:val="en-US" w:eastAsia="zh-CN"/>
              </w:rPr>
              <w:t>&lt;0.001</w:t>
            </w:r>
          </w:p>
        </w:tc>
      </w:tr>
    </w:tbl>
    <w:p w14:paraId="27C30901">
      <w:r>
        <w:rPr>
          <w:rFonts w:hint="eastAsia" w:ascii="Times New Roman" w:hAnsi="Times New Roman"/>
          <w:szCs w:val="21"/>
        </w:rPr>
        <w:t>Model performance statistics were presented for the multivariable linear regression models. R²represented the coefficient of determination, adjusted R²represented the adjusted coefficient of determination, and F and P values indicated the overall significance of each regression model.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32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uiPriority w:val="0"/>
    <w:rPr>
      <w:rFonts w:hint="eastAsia" w:ascii="等线" w:hAnsi="等线" w:eastAsia="等线" w:cs="等线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2026-08-02T12:21:01Z</dcterms:created>
  <dc:creator>shumanLi</dc:creator>
  <cp:lastModifiedBy>1</cp:lastModifiedBy>
  <dcterms:modified xsi:type="dcterms:W3CDTF">2026-08-02T12:22:38Z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eyJoZGlkIjoiN2YzNjBkOTgyNWQ1YTMxYzM3MzMwNWFiODNmOWIzYWMiLCJ1c2VySWQiOiIyODEzMDE0NDMifQ==</vt:lpwstr>
  </property>
  <property fmtid="{D5CDD505-2E9C-101B-9397-08002B2CF9AE}" pid="4" name="ICV">
    <vt:lpwstr>65721CA7E2C1473CA86E17F1ED2AE131_12</vt:lpwstr>
  </property>
</Properties>
</file>