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B3A24" w14:textId="77777777" w:rsidR="002F3ABB" w:rsidRDefault="00000000" w:rsidP="00805A39">
      <w:pPr>
        <w:spacing w:before="240" w:after="180" w:line="360" w:lineRule="auto"/>
        <w:jc w:val="both"/>
      </w:pPr>
      <w:r>
        <w:rPr>
          <w:b/>
          <w:bCs/>
          <w:sz w:val="32"/>
          <w:szCs w:val="32"/>
        </w:rPr>
        <w:t>Supplementary File S1. Complete Search-Strategy File</w:t>
      </w:r>
    </w:p>
    <w:p w14:paraId="4A0261C7" w14:textId="77777777" w:rsidR="002F3ABB" w:rsidRDefault="00000000" w:rsidP="00805A39">
      <w:pPr>
        <w:spacing w:after="240" w:line="360" w:lineRule="auto"/>
        <w:jc w:val="both"/>
      </w:pPr>
      <w:r>
        <w:rPr>
          <w:i/>
          <w:iCs/>
        </w:rPr>
        <w:t>Manuscript: Biopsy-proven acute interstitial nephritis associated with immune checkpoint inhibitors: clinicopathological features, management, and outcomes — a systematic review</w:t>
      </w:r>
    </w:p>
    <w:p w14:paraId="586DDBF2" w14:textId="77777777" w:rsidR="002F3ABB" w:rsidRDefault="00000000" w:rsidP="00805A39">
      <w:pPr>
        <w:spacing w:before="240" w:after="180" w:line="360" w:lineRule="auto"/>
        <w:jc w:val="both"/>
      </w:pPr>
      <w:r>
        <w:rPr>
          <w:b/>
          <w:bCs/>
          <w:sz w:val="26"/>
          <w:szCs w:val="26"/>
        </w:rPr>
        <w:t>1. Databases searched and platforms accessed</w:t>
      </w:r>
    </w:p>
    <w:p w14:paraId="099BA5CA" w14:textId="77777777" w:rsidR="002F3ABB" w:rsidRDefault="00000000" w:rsidP="00805A39">
      <w:pPr>
        <w:spacing w:after="120" w:line="360" w:lineRule="auto"/>
        <w:jc w:val="both"/>
      </w:pPr>
      <w:r>
        <w:t>Three bibliographic databases were systematically searched. No grey-literature databases or trial registries were searched, since the eligibility criteria required full-text peer-reviewed publications reporting biopsy-proven histopathology.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400"/>
        <w:gridCol w:w="4760"/>
      </w:tblGrid>
      <w:tr w:rsidR="002F3ABB" w14:paraId="431FC1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33E5D0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Database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43593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Platform / Provider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884083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Access URL</w:t>
            </w:r>
          </w:p>
        </w:tc>
      </w:tr>
      <w:tr w:rsidR="002F3ABB" w14:paraId="670EC6A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605162" w14:textId="77777777" w:rsidR="002F3ABB" w:rsidRDefault="00000000" w:rsidP="00805A39">
            <w:pPr>
              <w:spacing w:line="300" w:lineRule="auto"/>
              <w:jc w:val="both"/>
            </w:pPr>
            <w:r>
              <w:t>PubMed (MEDLINE)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1EE8BA" w14:textId="77777777" w:rsidR="002F3ABB" w:rsidRDefault="00000000" w:rsidP="00805A39">
            <w:pPr>
              <w:spacing w:line="300" w:lineRule="auto"/>
              <w:jc w:val="both"/>
            </w:pPr>
            <w:r>
              <w:t>U.S. National Library of Medicine (NLM)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31664" w14:textId="77777777" w:rsidR="002F3ABB" w:rsidRDefault="00000000" w:rsidP="00805A39">
            <w:pPr>
              <w:spacing w:line="300" w:lineRule="auto"/>
              <w:jc w:val="both"/>
            </w:pPr>
            <w:r>
              <w:t>https://pubmed.ncbi.nlm.nih.gov/</w:t>
            </w:r>
          </w:p>
        </w:tc>
      </w:tr>
      <w:tr w:rsidR="002F3ABB" w14:paraId="3495646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E8DE92" w14:textId="77777777" w:rsidR="002F3ABB" w:rsidRDefault="00000000" w:rsidP="00805A39">
            <w:pPr>
              <w:spacing w:line="300" w:lineRule="auto"/>
              <w:jc w:val="both"/>
            </w:pPr>
            <w:r>
              <w:t>Embase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AF6D51" w14:textId="77777777" w:rsidR="002F3ABB" w:rsidRDefault="00000000" w:rsidP="00805A39">
            <w:pPr>
              <w:spacing w:line="300" w:lineRule="auto"/>
              <w:jc w:val="both"/>
            </w:pPr>
            <w:r>
              <w:t>Elsevier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193F2" w14:textId="77777777" w:rsidR="002F3ABB" w:rsidRDefault="00000000" w:rsidP="00805A39">
            <w:pPr>
              <w:spacing w:line="300" w:lineRule="auto"/>
              <w:jc w:val="both"/>
            </w:pPr>
            <w:r>
              <w:t>https://www.embase.com/</w:t>
            </w:r>
          </w:p>
        </w:tc>
      </w:tr>
      <w:tr w:rsidR="002F3ABB" w14:paraId="373DD60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38E9A7" w14:textId="77777777" w:rsidR="002F3ABB" w:rsidRDefault="00000000" w:rsidP="00805A39">
            <w:pPr>
              <w:spacing w:line="300" w:lineRule="auto"/>
              <w:jc w:val="both"/>
            </w:pPr>
            <w:r>
              <w:t>Scopus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68A025" w14:textId="77777777" w:rsidR="002F3ABB" w:rsidRDefault="00000000" w:rsidP="00805A39">
            <w:pPr>
              <w:spacing w:line="300" w:lineRule="auto"/>
              <w:jc w:val="both"/>
            </w:pPr>
            <w:r>
              <w:t>Elsevier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47FF7" w14:textId="77777777" w:rsidR="002F3ABB" w:rsidRDefault="00000000" w:rsidP="00805A39">
            <w:pPr>
              <w:spacing w:line="300" w:lineRule="auto"/>
              <w:jc w:val="both"/>
            </w:pPr>
            <w:r>
              <w:t>https://www.scopus.com/</w:t>
            </w:r>
          </w:p>
        </w:tc>
      </w:tr>
    </w:tbl>
    <w:p w14:paraId="5A47FC2B" w14:textId="77777777" w:rsidR="002F3ABB" w:rsidRDefault="00000000" w:rsidP="00805A39">
      <w:pPr>
        <w:pageBreakBefore/>
        <w:spacing w:before="240" w:after="180" w:line="360" w:lineRule="auto"/>
        <w:jc w:val="both"/>
      </w:pPr>
      <w:r>
        <w:rPr>
          <w:b/>
          <w:bCs/>
          <w:sz w:val="26"/>
          <w:szCs w:val="26"/>
        </w:rPr>
        <w:lastRenderedPageBreak/>
        <w:t>2. Coverage and search dates</w:t>
      </w:r>
    </w:p>
    <w:p w14:paraId="16A1D79D" w14:textId="43629B72" w:rsidR="002F3ABB" w:rsidRDefault="00000000" w:rsidP="00805A39">
      <w:pPr>
        <w:spacing w:after="120" w:line="360" w:lineRule="auto"/>
        <w:jc w:val="both"/>
      </w:pPr>
      <w:r>
        <w:t xml:space="preserve">The search covered each database from inception until 31 January 2026. </w:t>
      </w:r>
    </w:p>
    <w:p w14:paraId="53612999" w14:textId="77777777" w:rsidR="002F3ABB" w:rsidRDefault="00000000" w:rsidP="00805A39">
      <w:pPr>
        <w:spacing w:after="120" w:line="360" w:lineRule="auto"/>
        <w:jc w:val="both"/>
      </w:pPr>
      <w:r>
        <w:t>No language restriction was applied at the search stage. Non-English publications were excluded only at the full-text screening stage if no acceptable English translation could be obtained. No publication-type filter was applied at the search level; study-design eligibility (case reports, case series, observational cohort studies) was enforced at title-and-abstract and full-text screening.</w:t>
      </w:r>
    </w:p>
    <w:p w14:paraId="5185BEA1" w14:textId="77777777" w:rsidR="002F3ABB" w:rsidRDefault="00000000" w:rsidP="00805A39">
      <w:pPr>
        <w:pageBreakBefore/>
        <w:spacing w:before="240" w:after="180" w:line="360" w:lineRule="auto"/>
        <w:jc w:val="both"/>
      </w:pPr>
      <w:r>
        <w:rPr>
          <w:b/>
          <w:bCs/>
          <w:sz w:val="26"/>
          <w:szCs w:val="26"/>
        </w:rPr>
        <w:lastRenderedPageBreak/>
        <w:t>3. Boolean concept architecture</w:t>
      </w:r>
    </w:p>
    <w:p w14:paraId="12EEFD7C" w14:textId="77777777" w:rsidR="002F3ABB" w:rsidRDefault="00000000" w:rsidP="00805A39">
      <w:pPr>
        <w:spacing w:after="120" w:line="360" w:lineRule="auto"/>
        <w:jc w:val="both"/>
      </w:pPr>
      <w:r>
        <w:t>The search strategy combined three concept blocks using the Boolean operator AND. Within each block, synonyms and controlled vocabulary terms were combined using OR.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600"/>
        <w:gridCol w:w="5360"/>
      </w:tblGrid>
      <w:tr w:rsidR="002F3ABB" w14:paraId="573847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7F2D19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Block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21AFC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Concept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1F59D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Representative terms</w:t>
            </w:r>
          </w:p>
        </w:tc>
      </w:tr>
      <w:tr w:rsidR="002F3ABB" w14:paraId="7270FFD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D6E38" w14:textId="77777777" w:rsidR="002F3ABB" w:rsidRDefault="00000000" w:rsidP="00805A39">
            <w:pPr>
              <w:spacing w:line="300" w:lineRule="auto"/>
              <w:jc w:val="both"/>
            </w:pPr>
            <w:r>
              <w:t>Block 1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4A1AC9" w14:textId="77777777" w:rsidR="002F3ABB" w:rsidRDefault="00000000" w:rsidP="00805A39">
            <w:pPr>
              <w:spacing w:line="300" w:lineRule="auto"/>
              <w:jc w:val="both"/>
            </w:pPr>
            <w:r>
              <w:t>Immune checkpoint inhibitors and individual agents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F24C97" w14:textId="77777777" w:rsidR="002F3ABB" w:rsidRDefault="00000000" w:rsidP="00805A39">
            <w:pPr>
              <w:spacing w:line="300" w:lineRule="auto"/>
              <w:jc w:val="both"/>
            </w:pPr>
            <w:r>
              <w:t xml:space="preserve">Drug class: immune checkpoint inhibitor, PD-1 inhibitor, PD-L1 inhibitor, CTLA-4 inhibitor. Individual agents: nivolumab, pembrolizumab, atezolizumab, durvalumab, avelumab, ipilimumab, </w:t>
            </w:r>
            <w:proofErr w:type="spellStart"/>
            <w:r>
              <w:t>cemiplimab</w:t>
            </w:r>
            <w:proofErr w:type="spellEnd"/>
            <w:r>
              <w:t xml:space="preserve">, </w:t>
            </w:r>
            <w:proofErr w:type="spellStart"/>
            <w:r>
              <w:t>tremelimumab</w:t>
            </w:r>
            <w:proofErr w:type="spellEnd"/>
            <w:r>
              <w:t>.</w:t>
            </w:r>
          </w:p>
        </w:tc>
      </w:tr>
      <w:tr w:rsidR="002F3ABB" w14:paraId="76B2263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3C3C7" w14:textId="77777777" w:rsidR="002F3ABB" w:rsidRDefault="00000000" w:rsidP="00805A39">
            <w:pPr>
              <w:spacing w:line="300" w:lineRule="auto"/>
              <w:jc w:val="both"/>
            </w:pPr>
            <w:r>
              <w:t>Block 2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4AA00E" w14:textId="77777777" w:rsidR="002F3ABB" w:rsidRDefault="00000000" w:rsidP="00805A39">
            <w:pPr>
              <w:spacing w:line="300" w:lineRule="auto"/>
              <w:jc w:val="both"/>
            </w:pPr>
            <w:r>
              <w:t>Acute interstitial nephritis and related renal injury terms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B0F2F" w14:textId="77777777" w:rsidR="002F3ABB" w:rsidRDefault="00000000" w:rsidP="00805A39">
            <w:pPr>
              <w:spacing w:line="300" w:lineRule="auto"/>
              <w:jc w:val="both"/>
            </w:pPr>
            <w:r>
              <w:t>Acute interstitial nephritis, interstitial nephritis, tubulointerstitial nephritis, acute kidney injury, acute renal failure, nephritis, renal toxicity, kidney toxicity.</w:t>
            </w:r>
          </w:p>
        </w:tc>
      </w:tr>
      <w:tr w:rsidR="002F3ABB" w14:paraId="6F45DEF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71B36D" w14:textId="77777777" w:rsidR="002F3ABB" w:rsidRDefault="00000000" w:rsidP="00805A39">
            <w:pPr>
              <w:spacing w:line="300" w:lineRule="auto"/>
              <w:jc w:val="both"/>
            </w:pPr>
            <w:r>
              <w:t>Block 3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FD182A" w14:textId="77777777" w:rsidR="002F3ABB" w:rsidRDefault="00000000" w:rsidP="00805A39">
            <w:pPr>
              <w:spacing w:line="300" w:lineRule="auto"/>
              <w:jc w:val="both"/>
            </w:pPr>
            <w:r>
              <w:t>Biopsy or histological confirmation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94EC9B" w14:textId="77777777" w:rsidR="002F3ABB" w:rsidRDefault="00000000" w:rsidP="00805A39">
            <w:pPr>
              <w:spacing w:line="300" w:lineRule="auto"/>
              <w:jc w:val="both"/>
            </w:pPr>
            <w:r>
              <w:t>Biopsy, kidney biopsy, biopsy-proven, histopathology, histology.</w:t>
            </w:r>
          </w:p>
        </w:tc>
      </w:tr>
    </w:tbl>
    <w:p w14:paraId="668839DE" w14:textId="77777777" w:rsidR="002F3ABB" w:rsidRDefault="00000000" w:rsidP="00805A39">
      <w:pPr>
        <w:pageBreakBefore/>
        <w:spacing w:before="240" w:after="180" w:line="360" w:lineRule="auto"/>
        <w:jc w:val="both"/>
      </w:pPr>
      <w:r>
        <w:rPr>
          <w:b/>
          <w:bCs/>
          <w:sz w:val="26"/>
          <w:szCs w:val="26"/>
        </w:rPr>
        <w:lastRenderedPageBreak/>
        <w:t>4. Complete search strings</w:t>
      </w:r>
    </w:p>
    <w:p w14:paraId="1320EF10" w14:textId="77777777" w:rsidR="002F3ABB" w:rsidRDefault="00000000" w:rsidP="00805A39">
      <w:pPr>
        <w:spacing w:before="240" w:after="180" w:line="360" w:lineRule="auto"/>
        <w:jc w:val="both"/>
      </w:pPr>
      <w:r>
        <w:rPr>
          <w:b/>
          <w:bCs/>
          <w:sz w:val="26"/>
          <w:szCs w:val="26"/>
        </w:rPr>
        <w:t>4.1 PubMed (MEDLINE)</w:t>
      </w:r>
    </w:p>
    <w:p w14:paraId="7180047D" w14:textId="77777777" w:rsidR="002F3ABB" w:rsidRDefault="00000000" w:rsidP="00805A39">
      <w:pPr>
        <w:spacing w:after="120" w:line="360" w:lineRule="auto"/>
        <w:jc w:val="both"/>
      </w:pPr>
      <w:r>
        <w:rPr>
          <w:i/>
          <w:iCs/>
        </w:rPr>
        <w:t>Search field tags: [MeSH] = Medical Subject Headings; [</w:t>
      </w:r>
      <w:proofErr w:type="spellStart"/>
      <w:r>
        <w:rPr>
          <w:i/>
          <w:iCs/>
        </w:rPr>
        <w:t>tiab</w:t>
      </w:r>
      <w:proofErr w:type="spellEnd"/>
      <w:r>
        <w:rPr>
          <w:i/>
          <w:iCs/>
        </w:rPr>
        <w:t>] = title or abstract.</w:t>
      </w:r>
    </w:p>
    <w:p w14:paraId="57391AC8" w14:textId="77777777" w:rsidR="002F3ABB" w:rsidRDefault="00000000" w:rsidP="00805A39">
      <w:pPr>
        <w:spacing w:after="180" w:line="360" w:lineRule="auto"/>
        <w:ind w:left="360" w:right="360"/>
        <w:jc w:val="both"/>
      </w:pPr>
      <w:r>
        <w:t>("immune checkpoint inhibitor"[MeSH] OR "immune checkpoint inhibitors"[</w:t>
      </w:r>
      <w:proofErr w:type="spellStart"/>
      <w:r>
        <w:t>tiab</w:t>
      </w:r>
      <w:proofErr w:type="spellEnd"/>
      <w:r>
        <w:t>] OR "PD-1 inhibitor"[</w:t>
      </w:r>
      <w:proofErr w:type="spellStart"/>
      <w:r>
        <w:t>tiab</w:t>
      </w:r>
      <w:proofErr w:type="spellEnd"/>
      <w:r>
        <w:t>] OR "PD-L1 inhibitor"[</w:t>
      </w:r>
      <w:proofErr w:type="spellStart"/>
      <w:r>
        <w:t>tiab</w:t>
      </w:r>
      <w:proofErr w:type="spellEnd"/>
      <w:r>
        <w:t>] OR "CTLA-4 inhibitor"[</w:t>
      </w:r>
      <w:proofErr w:type="spellStart"/>
      <w:r>
        <w:t>tiab</w:t>
      </w:r>
      <w:proofErr w:type="spellEnd"/>
      <w:r>
        <w:t>] OR nivolumab[</w:t>
      </w:r>
      <w:proofErr w:type="spellStart"/>
      <w:r>
        <w:t>tiab</w:t>
      </w:r>
      <w:proofErr w:type="spellEnd"/>
      <w:r>
        <w:t>] OR pembrolizumab[</w:t>
      </w:r>
      <w:proofErr w:type="spellStart"/>
      <w:r>
        <w:t>tiab</w:t>
      </w:r>
      <w:proofErr w:type="spellEnd"/>
      <w:r>
        <w:t>] OR atezolizumab[</w:t>
      </w:r>
      <w:proofErr w:type="spellStart"/>
      <w:r>
        <w:t>tiab</w:t>
      </w:r>
      <w:proofErr w:type="spellEnd"/>
      <w:r>
        <w:t>] OR durvalumab[</w:t>
      </w:r>
      <w:proofErr w:type="spellStart"/>
      <w:r>
        <w:t>tiab</w:t>
      </w:r>
      <w:proofErr w:type="spellEnd"/>
      <w:r>
        <w:t>] OR avelumab[</w:t>
      </w:r>
      <w:proofErr w:type="spellStart"/>
      <w:r>
        <w:t>tiab</w:t>
      </w:r>
      <w:proofErr w:type="spellEnd"/>
      <w:r>
        <w:t>] OR ipilimumab[</w:t>
      </w:r>
      <w:proofErr w:type="spellStart"/>
      <w:r>
        <w:t>tiab</w:t>
      </w:r>
      <w:proofErr w:type="spellEnd"/>
      <w:r>
        <w:t xml:space="preserve">] OR </w:t>
      </w:r>
      <w:proofErr w:type="spellStart"/>
      <w:r>
        <w:t>cemiplimab</w:t>
      </w:r>
      <w:proofErr w:type="spellEnd"/>
      <w:r>
        <w:t>[</w:t>
      </w:r>
      <w:proofErr w:type="spellStart"/>
      <w:r>
        <w:t>tiab</w:t>
      </w:r>
      <w:proofErr w:type="spellEnd"/>
      <w:r>
        <w:t xml:space="preserve">] OR </w:t>
      </w:r>
      <w:proofErr w:type="spellStart"/>
      <w:r>
        <w:t>tremelimumab</w:t>
      </w:r>
      <w:proofErr w:type="spellEnd"/>
      <w:r>
        <w:t>[</w:t>
      </w:r>
      <w:proofErr w:type="spellStart"/>
      <w:r>
        <w:t>tiab</w:t>
      </w:r>
      <w:proofErr w:type="spellEnd"/>
      <w:r>
        <w:t>]) AND ("acute interstitial nephritis"[MeSH] OR "acute interstitial nephritis"[</w:t>
      </w:r>
      <w:proofErr w:type="spellStart"/>
      <w:r>
        <w:t>tiab</w:t>
      </w:r>
      <w:proofErr w:type="spellEnd"/>
      <w:r>
        <w:t>] OR "interstitial nephritis"[</w:t>
      </w:r>
      <w:proofErr w:type="spellStart"/>
      <w:r>
        <w:t>tiab</w:t>
      </w:r>
      <w:proofErr w:type="spellEnd"/>
      <w:r>
        <w:t>] OR "tubulointerstitial nephritis"[</w:t>
      </w:r>
      <w:proofErr w:type="spellStart"/>
      <w:r>
        <w:t>tiab</w:t>
      </w:r>
      <w:proofErr w:type="spellEnd"/>
      <w:r>
        <w:t>] OR "acute kidney injury"[MeSH] OR "acute kidney injury"[</w:t>
      </w:r>
      <w:proofErr w:type="spellStart"/>
      <w:r>
        <w:t>tiab</w:t>
      </w:r>
      <w:proofErr w:type="spellEnd"/>
      <w:r>
        <w:t>] OR "acute renal failure"[</w:t>
      </w:r>
      <w:proofErr w:type="spellStart"/>
      <w:r>
        <w:t>tiab</w:t>
      </w:r>
      <w:proofErr w:type="spellEnd"/>
      <w:r>
        <w:t>] OR nephritis[</w:t>
      </w:r>
      <w:proofErr w:type="spellStart"/>
      <w:r>
        <w:t>tiab</w:t>
      </w:r>
      <w:proofErr w:type="spellEnd"/>
      <w:r>
        <w:t>] OR "renal toxicity"[</w:t>
      </w:r>
      <w:proofErr w:type="spellStart"/>
      <w:r>
        <w:t>tiab</w:t>
      </w:r>
      <w:proofErr w:type="spellEnd"/>
      <w:r>
        <w:t>] OR "kidney toxicity"[</w:t>
      </w:r>
      <w:proofErr w:type="spellStart"/>
      <w:r>
        <w:t>tiab</w:t>
      </w:r>
      <w:proofErr w:type="spellEnd"/>
      <w:r>
        <w:t>]) AND ("biopsy"[MeSH] OR biopsy[</w:t>
      </w:r>
      <w:proofErr w:type="spellStart"/>
      <w:r>
        <w:t>tiab</w:t>
      </w:r>
      <w:proofErr w:type="spellEnd"/>
      <w:r>
        <w:t>] OR biopsy-proven[</w:t>
      </w:r>
      <w:proofErr w:type="spellStart"/>
      <w:r>
        <w:t>tiab</w:t>
      </w:r>
      <w:proofErr w:type="spellEnd"/>
      <w:r>
        <w:t>] OR histopathology[</w:t>
      </w:r>
      <w:proofErr w:type="spellStart"/>
      <w:r>
        <w:t>tiab</w:t>
      </w:r>
      <w:proofErr w:type="spellEnd"/>
      <w:r>
        <w:t>] OR histology[</w:t>
      </w:r>
      <w:proofErr w:type="spellStart"/>
      <w:r>
        <w:t>tiab</w:t>
      </w:r>
      <w:proofErr w:type="spellEnd"/>
      <w:r>
        <w:t>])</w:t>
      </w:r>
    </w:p>
    <w:p w14:paraId="44C54FBC" w14:textId="77777777" w:rsidR="002F3ABB" w:rsidRDefault="00000000" w:rsidP="00805A39">
      <w:pPr>
        <w:spacing w:before="240" w:after="180" w:line="360" w:lineRule="auto"/>
        <w:jc w:val="both"/>
      </w:pPr>
      <w:r>
        <w:rPr>
          <w:b/>
          <w:bCs/>
          <w:sz w:val="26"/>
          <w:szCs w:val="26"/>
        </w:rPr>
        <w:t>4.2 Embase (Elsevier)</w:t>
      </w:r>
    </w:p>
    <w:p w14:paraId="6090BA68" w14:textId="77777777" w:rsidR="002F3ABB" w:rsidRDefault="00000000" w:rsidP="00805A39">
      <w:pPr>
        <w:spacing w:after="120" w:line="360" w:lineRule="auto"/>
        <w:jc w:val="both"/>
      </w:pPr>
      <w:proofErr w:type="spellStart"/>
      <w:r>
        <w:rPr>
          <w:i/>
          <w:iCs/>
        </w:rPr>
        <w:t>Emtree</w:t>
      </w:r>
      <w:proofErr w:type="spellEnd"/>
      <w:r>
        <w:rPr>
          <w:i/>
          <w:iCs/>
        </w:rPr>
        <w:t xml:space="preserve">-mapped subject headings (/exp = explosion of </w:t>
      </w:r>
      <w:proofErr w:type="spellStart"/>
      <w:r>
        <w:rPr>
          <w:i/>
          <w:iCs/>
        </w:rPr>
        <w:t>Emtree</w:t>
      </w:r>
      <w:proofErr w:type="spellEnd"/>
      <w:r>
        <w:rPr>
          <w:i/>
          <w:iCs/>
        </w:rPr>
        <w:t xml:space="preserve"> term) were combined with free-text searching of titles and abstracts (:</w:t>
      </w:r>
      <w:proofErr w:type="spellStart"/>
      <w:r>
        <w:rPr>
          <w:i/>
          <w:iCs/>
        </w:rPr>
        <w:t>ti,ab</w:t>
      </w:r>
      <w:proofErr w:type="spellEnd"/>
      <w:r>
        <w:rPr>
          <w:i/>
          <w:iCs/>
        </w:rPr>
        <w:t>).</w:t>
      </w:r>
    </w:p>
    <w:p w14:paraId="2B4C2331" w14:textId="77777777" w:rsidR="002F3ABB" w:rsidRDefault="00000000" w:rsidP="00805A39">
      <w:pPr>
        <w:spacing w:after="180" w:line="360" w:lineRule="auto"/>
        <w:ind w:left="360" w:right="360"/>
        <w:jc w:val="both"/>
      </w:pPr>
      <w:r>
        <w:t>('immune checkpoint inhibitor'/exp OR 'immune checkpoint inhibitor':</w:t>
      </w:r>
      <w:proofErr w:type="spellStart"/>
      <w:r>
        <w:t>ti,ab</w:t>
      </w:r>
      <w:proofErr w:type="spellEnd"/>
      <w:r>
        <w:t xml:space="preserve"> OR 'immune checkpoint inhibitors':</w:t>
      </w:r>
      <w:proofErr w:type="spellStart"/>
      <w:r>
        <w:t>ti,ab</w:t>
      </w:r>
      <w:proofErr w:type="spellEnd"/>
      <w:r>
        <w:t xml:space="preserve"> OR 'PD-1 inhibitor':</w:t>
      </w:r>
      <w:proofErr w:type="spellStart"/>
      <w:r>
        <w:t>ti,ab</w:t>
      </w:r>
      <w:proofErr w:type="spellEnd"/>
      <w:r>
        <w:t xml:space="preserve"> OR 'PD-L1 inhibitor':</w:t>
      </w:r>
      <w:proofErr w:type="spellStart"/>
      <w:r>
        <w:t>ti,ab</w:t>
      </w:r>
      <w:proofErr w:type="spellEnd"/>
      <w:r>
        <w:t xml:space="preserve"> OR 'CTLA-4 inhibitor':</w:t>
      </w:r>
      <w:proofErr w:type="spellStart"/>
      <w:r>
        <w:t>ti,ab</w:t>
      </w:r>
      <w:proofErr w:type="spellEnd"/>
      <w:r>
        <w:t xml:space="preserve"> OR </w:t>
      </w:r>
      <w:proofErr w:type="spellStart"/>
      <w:r>
        <w:t>nivolumab:ti,ab</w:t>
      </w:r>
      <w:proofErr w:type="spellEnd"/>
      <w:r>
        <w:t xml:space="preserve"> OR </w:t>
      </w:r>
      <w:proofErr w:type="spellStart"/>
      <w:r>
        <w:t>pembrolizumab:ti,ab</w:t>
      </w:r>
      <w:proofErr w:type="spellEnd"/>
      <w:r>
        <w:t xml:space="preserve"> OR </w:t>
      </w:r>
      <w:proofErr w:type="spellStart"/>
      <w:r>
        <w:t>atezolizumab:ti,ab</w:t>
      </w:r>
      <w:proofErr w:type="spellEnd"/>
      <w:r>
        <w:t xml:space="preserve"> OR </w:t>
      </w:r>
      <w:proofErr w:type="spellStart"/>
      <w:r>
        <w:t>durvalumab:ti,ab</w:t>
      </w:r>
      <w:proofErr w:type="spellEnd"/>
      <w:r>
        <w:t xml:space="preserve"> OR </w:t>
      </w:r>
      <w:proofErr w:type="spellStart"/>
      <w:r>
        <w:t>avelumab:ti,ab</w:t>
      </w:r>
      <w:proofErr w:type="spellEnd"/>
      <w:r>
        <w:t xml:space="preserve"> OR </w:t>
      </w:r>
      <w:proofErr w:type="spellStart"/>
      <w:r>
        <w:t>ipilimumab:ti,ab</w:t>
      </w:r>
      <w:proofErr w:type="spellEnd"/>
      <w:r>
        <w:t xml:space="preserve"> OR </w:t>
      </w:r>
      <w:proofErr w:type="spellStart"/>
      <w:r>
        <w:t>cemiplimab:ti,ab</w:t>
      </w:r>
      <w:proofErr w:type="spellEnd"/>
      <w:r>
        <w:t xml:space="preserve"> OR </w:t>
      </w:r>
      <w:proofErr w:type="spellStart"/>
      <w:r>
        <w:t>tremelimumab:ti,ab</w:t>
      </w:r>
      <w:proofErr w:type="spellEnd"/>
      <w:r>
        <w:t>) AND ('acute interstitial nephritis'/exp OR 'acute interstitial nephritis':</w:t>
      </w:r>
      <w:proofErr w:type="spellStart"/>
      <w:r>
        <w:t>ti,ab</w:t>
      </w:r>
      <w:proofErr w:type="spellEnd"/>
      <w:r>
        <w:t xml:space="preserve"> OR 'interstitial nephritis':</w:t>
      </w:r>
      <w:proofErr w:type="spellStart"/>
      <w:r>
        <w:t>ti,ab</w:t>
      </w:r>
      <w:proofErr w:type="spellEnd"/>
      <w:r>
        <w:t xml:space="preserve"> OR 'tubulointerstitial nephritis':</w:t>
      </w:r>
      <w:proofErr w:type="spellStart"/>
      <w:r>
        <w:t>ti,ab</w:t>
      </w:r>
      <w:proofErr w:type="spellEnd"/>
      <w:r>
        <w:t xml:space="preserve"> OR 'acute kidney injury'/exp OR 'acute kidney injury':</w:t>
      </w:r>
      <w:proofErr w:type="spellStart"/>
      <w:r>
        <w:t>ti,ab</w:t>
      </w:r>
      <w:proofErr w:type="spellEnd"/>
      <w:r>
        <w:t xml:space="preserve"> OR 'acute renal failure':</w:t>
      </w:r>
      <w:proofErr w:type="spellStart"/>
      <w:r>
        <w:t>ti,ab</w:t>
      </w:r>
      <w:proofErr w:type="spellEnd"/>
      <w:r>
        <w:t xml:space="preserve"> OR </w:t>
      </w:r>
      <w:proofErr w:type="spellStart"/>
      <w:r>
        <w:t>nephritis:ti,ab</w:t>
      </w:r>
      <w:proofErr w:type="spellEnd"/>
      <w:r>
        <w:t xml:space="preserve"> OR 'renal toxicity':</w:t>
      </w:r>
      <w:proofErr w:type="spellStart"/>
      <w:r>
        <w:t>ti,ab</w:t>
      </w:r>
      <w:proofErr w:type="spellEnd"/>
      <w:r>
        <w:t xml:space="preserve"> OR 'kidney toxicity':</w:t>
      </w:r>
      <w:proofErr w:type="spellStart"/>
      <w:r>
        <w:t>ti,ab</w:t>
      </w:r>
      <w:proofErr w:type="spellEnd"/>
      <w:r>
        <w:t xml:space="preserve">) AND ('kidney biopsy'/exp OR </w:t>
      </w:r>
      <w:proofErr w:type="spellStart"/>
      <w:r>
        <w:t>biopsy:ti,ab</w:t>
      </w:r>
      <w:proofErr w:type="spellEnd"/>
      <w:r>
        <w:t xml:space="preserve"> OR 'biopsy-proven':</w:t>
      </w:r>
      <w:proofErr w:type="spellStart"/>
      <w:r>
        <w:t>ti,ab</w:t>
      </w:r>
      <w:proofErr w:type="spellEnd"/>
      <w:r>
        <w:t xml:space="preserve"> OR </w:t>
      </w:r>
      <w:proofErr w:type="spellStart"/>
      <w:r>
        <w:t>histopathology:ti,ab</w:t>
      </w:r>
      <w:proofErr w:type="spellEnd"/>
      <w:r>
        <w:t xml:space="preserve"> OR </w:t>
      </w:r>
      <w:proofErr w:type="spellStart"/>
      <w:r>
        <w:t>histology:ti,ab</w:t>
      </w:r>
      <w:proofErr w:type="spellEnd"/>
      <w:r>
        <w:t>)</w:t>
      </w:r>
    </w:p>
    <w:p w14:paraId="22E6F3EC" w14:textId="77777777" w:rsidR="00805A39" w:rsidRDefault="00805A39" w:rsidP="00805A39">
      <w:pPr>
        <w:spacing w:before="240" w:after="180" w:line="360" w:lineRule="auto"/>
        <w:jc w:val="both"/>
        <w:rPr>
          <w:b/>
          <w:bCs/>
          <w:sz w:val="26"/>
          <w:szCs w:val="26"/>
        </w:rPr>
      </w:pPr>
    </w:p>
    <w:p w14:paraId="389D2DE8" w14:textId="77777777" w:rsidR="00805A39" w:rsidRDefault="00805A39" w:rsidP="00805A39">
      <w:pPr>
        <w:spacing w:before="240" w:after="180" w:line="360" w:lineRule="auto"/>
        <w:jc w:val="both"/>
        <w:rPr>
          <w:b/>
          <w:bCs/>
          <w:sz w:val="26"/>
          <w:szCs w:val="26"/>
        </w:rPr>
      </w:pPr>
    </w:p>
    <w:p w14:paraId="22EEC87F" w14:textId="54D98A58" w:rsidR="002F3ABB" w:rsidRDefault="00000000" w:rsidP="00805A39">
      <w:pPr>
        <w:spacing w:before="240" w:after="180" w:line="360" w:lineRule="auto"/>
        <w:jc w:val="both"/>
      </w:pPr>
      <w:r>
        <w:rPr>
          <w:b/>
          <w:bCs/>
          <w:sz w:val="26"/>
          <w:szCs w:val="26"/>
        </w:rPr>
        <w:lastRenderedPageBreak/>
        <w:t>4.3 Scopus (Elsevier)</w:t>
      </w:r>
    </w:p>
    <w:p w14:paraId="3D8E84BB" w14:textId="77777777" w:rsidR="002F3ABB" w:rsidRDefault="00000000" w:rsidP="00805A39">
      <w:pPr>
        <w:spacing w:after="120" w:line="360" w:lineRule="auto"/>
        <w:jc w:val="both"/>
      </w:pPr>
      <w:r>
        <w:rPr>
          <w:i/>
          <w:iCs/>
        </w:rPr>
        <w:t>TITLE-ABS-KEY combinations were used, applying the same Boolean architecture as the PubMed strategy. No subject-heading equivalents are available in Scopus; the search relies on title, abstract, and indexed keyword fields.</w:t>
      </w:r>
    </w:p>
    <w:p w14:paraId="1F86D68C" w14:textId="77777777" w:rsidR="002F3ABB" w:rsidRDefault="00000000" w:rsidP="00805A39">
      <w:pPr>
        <w:spacing w:after="180" w:line="360" w:lineRule="auto"/>
        <w:ind w:left="360" w:right="360"/>
        <w:jc w:val="both"/>
      </w:pPr>
      <w:r>
        <w:t xml:space="preserve">TITLE-ABS-KEY("immune checkpoint inhibitor" OR "immune checkpoint inhibitors" OR "PD-1 inhibitor" OR "PD-L1 inhibitor" OR "CTLA-4 inhibitor" OR nivolumab OR pembrolizumab OR atezolizumab OR durvalumab OR avelumab OR ipilimumab OR </w:t>
      </w:r>
      <w:proofErr w:type="spellStart"/>
      <w:r>
        <w:t>cemiplimab</w:t>
      </w:r>
      <w:proofErr w:type="spellEnd"/>
      <w:r>
        <w:t xml:space="preserve"> OR </w:t>
      </w:r>
      <w:proofErr w:type="spellStart"/>
      <w:r>
        <w:t>tremelimumab</w:t>
      </w:r>
      <w:proofErr w:type="spellEnd"/>
      <w:r>
        <w:t>) AND TITLE-ABS-KEY("acute interstitial nephritis" OR "interstitial nephritis" OR "tubulointerstitial nephritis" OR "acute kidney injury" OR "acute renal failure" OR nephritis OR "renal toxicity" OR "kidney toxicity") AND TITLE-ABS-KEY(biopsy OR "biopsy-proven" OR histopathology OR histology)</w:t>
      </w:r>
    </w:p>
    <w:p w14:paraId="12E17FD2" w14:textId="77777777" w:rsidR="002F3ABB" w:rsidRDefault="00000000" w:rsidP="00805A39">
      <w:pPr>
        <w:pageBreakBefore/>
        <w:spacing w:before="240" w:after="180" w:line="360" w:lineRule="auto"/>
        <w:jc w:val="both"/>
      </w:pPr>
      <w:r>
        <w:rPr>
          <w:b/>
          <w:bCs/>
          <w:sz w:val="26"/>
          <w:szCs w:val="26"/>
        </w:rPr>
        <w:lastRenderedPageBreak/>
        <w:t>5. Supplementary sources (hand-searching)</w:t>
      </w:r>
    </w:p>
    <w:p w14:paraId="6FF14F49" w14:textId="77777777" w:rsidR="002F3ABB" w:rsidRDefault="00000000" w:rsidP="00805A39">
      <w:pPr>
        <w:spacing w:after="120" w:line="360" w:lineRule="auto"/>
        <w:jc w:val="both"/>
      </w:pPr>
      <w:r>
        <w:t>To minimise the risk of missing relevant publications, the following supplementary sources were screened:</w:t>
      </w:r>
    </w:p>
    <w:p w14:paraId="177BA5F9" w14:textId="77777777" w:rsidR="002F3ABB" w:rsidRDefault="00000000" w:rsidP="00805A39">
      <w:pPr>
        <w:pStyle w:val="ListParagraph"/>
        <w:numPr>
          <w:ilvl w:val="0"/>
          <w:numId w:val="2"/>
        </w:numPr>
        <w:spacing w:after="60" w:line="360" w:lineRule="auto"/>
        <w:jc w:val="both"/>
      </w:pPr>
      <w:r>
        <w:t>Reference lists of all 41 included articles were hand-searched for additional eligible primary studies.</w:t>
      </w:r>
    </w:p>
    <w:p w14:paraId="7D9AFE12" w14:textId="77777777" w:rsidR="002F3ABB" w:rsidRDefault="00000000" w:rsidP="00805A39">
      <w:pPr>
        <w:pStyle w:val="ListParagraph"/>
        <w:numPr>
          <w:ilvl w:val="0"/>
          <w:numId w:val="2"/>
        </w:numPr>
        <w:spacing w:after="60" w:line="360" w:lineRule="auto"/>
        <w:jc w:val="both"/>
      </w:pPr>
      <w:r>
        <w:t>Reference lists of relevant narrative reviews, systematic reviews, and pooled analyses on immune checkpoint inhibitor nephrotoxicity, ICI-associated acute kidney injury, and biopsy-confirmed renal immune-related adverse events were hand-searched.</w:t>
      </w:r>
    </w:p>
    <w:p w14:paraId="3E11F6B8" w14:textId="77777777" w:rsidR="002F3ABB" w:rsidRDefault="00000000" w:rsidP="00805A39">
      <w:pPr>
        <w:pStyle w:val="ListParagraph"/>
        <w:numPr>
          <w:ilvl w:val="0"/>
          <w:numId w:val="2"/>
        </w:numPr>
        <w:spacing w:after="180" w:line="360" w:lineRule="auto"/>
        <w:jc w:val="both"/>
      </w:pPr>
      <w:r>
        <w:t>Any potentially eligible records identified through hand-searching were added to the main pool prior to de-duplication.</w:t>
      </w:r>
    </w:p>
    <w:p w14:paraId="4F8C6EE9" w14:textId="36D292BE" w:rsidR="002F3ABB" w:rsidRDefault="00805A39" w:rsidP="00805A39">
      <w:pPr>
        <w:pageBreakBefore/>
        <w:spacing w:before="240" w:after="180" w:line="360" w:lineRule="auto"/>
        <w:jc w:val="both"/>
      </w:pPr>
      <w:r>
        <w:rPr>
          <w:b/>
          <w:bCs/>
          <w:sz w:val="26"/>
          <w:szCs w:val="26"/>
        </w:rPr>
        <w:lastRenderedPageBreak/>
        <w:t>6</w:t>
      </w:r>
      <w:r w:rsidR="00000000">
        <w:rPr>
          <w:b/>
          <w:bCs/>
          <w:sz w:val="26"/>
          <w:szCs w:val="26"/>
        </w:rPr>
        <w:t>. Software and tools used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360"/>
      </w:tblGrid>
      <w:tr w:rsidR="002F3ABB" w14:paraId="5C3F12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7CD37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Step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D89863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Software / Tool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5AECE7" w14:textId="77777777" w:rsidR="002F3ABB" w:rsidRDefault="00000000" w:rsidP="00805A39">
            <w:pPr>
              <w:spacing w:line="300" w:lineRule="auto"/>
              <w:jc w:val="both"/>
            </w:pPr>
            <w:r>
              <w:rPr>
                <w:b/>
                <w:bCs/>
              </w:rPr>
              <w:t>Version / Provider</w:t>
            </w:r>
          </w:p>
        </w:tc>
      </w:tr>
      <w:tr w:rsidR="002F3ABB" w14:paraId="7BED9C5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BDC42E" w14:textId="77777777" w:rsidR="002F3ABB" w:rsidRDefault="00000000" w:rsidP="00805A39">
            <w:pPr>
              <w:spacing w:line="300" w:lineRule="auto"/>
              <w:jc w:val="both"/>
            </w:pPr>
            <w:r>
              <w:t>Database searching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C0069" w14:textId="77777777" w:rsidR="002F3ABB" w:rsidRDefault="00000000" w:rsidP="00805A39">
            <w:pPr>
              <w:spacing w:line="300" w:lineRule="auto"/>
              <w:jc w:val="both"/>
            </w:pPr>
            <w:r>
              <w:t>PubMed, Embase, Scopus native interfaces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8A4F9" w14:textId="77777777" w:rsidR="002F3ABB" w:rsidRDefault="00000000" w:rsidP="00805A39">
            <w:pPr>
              <w:spacing w:line="300" w:lineRule="auto"/>
              <w:jc w:val="both"/>
            </w:pPr>
            <w:r>
              <w:t>NLM; Elsevier; Elsevier</w:t>
            </w:r>
          </w:p>
        </w:tc>
      </w:tr>
      <w:tr w:rsidR="002F3ABB" w14:paraId="38268E7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9415DD" w14:textId="77777777" w:rsidR="002F3ABB" w:rsidRDefault="00000000" w:rsidP="00805A39">
            <w:pPr>
              <w:spacing w:line="300" w:lineRule="auto"/>
              <w:jc w:val="both"/>
            </w:pPr>
            <w:r>
              <w:t>Reference management and de-duplication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17B226" w14:textId="33B58290" w:rsidR="002F3ABB" w:rsidRDefault="00000000" w:rsidP="00805A39">
            <w:pPr>
              <w:spacing w:line="300" w:lineRule="auto"/>
              <w:jc w:val="both"/>
            </w:pPr>
            <w:r>
              <w:t xml:space="preserve">EndNote 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A471B" w14:textId="2309A098" w:rsidR="002F3ABB" w:rsidRDefault="00805A39" w:rsidP="00805A39">
            <w:pPr>
              <w:spacing w:line="300" w:lineRule="auto"/>
              <w:jc w:val="both"/>
            </w:pPr>
            <w:r>
              <w:t>EndNote</w:t>
            </w:r>
            <w:r>
              <w:t xml:space="preserve"> v2025.3.1</w:t>
            </w:r>
          </w:p>
        </w:tc>
      </w:tr>
      <w:tr w:rsidR="002F3ABB" w14:paraId="323DAFF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4DCF3" w14:textId="77777777" w:rsidR="002F3ABB" w:rsidRDefault="00000000" w:rsidP="00805A39">
            <w:pPr>
              <w:spacing w:line="300" w:lineRule="auto"/>
              <w:jc w:val="both"/>
            </w:pPr>
            <w:r>
              <w:t>Title-and-abstract and full-text screening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D2F12" w14:textId="77777777" w:rsidR="002F3ABB" w:rsidRDefault="00000000" w:rsidP="00805A39">
            <w:pPr>
              <w:spacing w:line="300" w:lineRule="auto"/>
              <w:jc w:val="both"/>
            </w:pPr>
            <w:r>
              <w:t>Rayyan QCRI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D38262" w14:textId="77777777" w:rsidR="002F3ABB" w:rsidRDefault="00000000" w:rsidP="00805A39">
            <w:pPr>
              <w:spacing w:line="300" w:lineRule="auto"/>
              <w:jc w:val="both"/>
            </w:pPr>
            <w:r>
              <w:t>Qatar Computing Research Institute — web-based</w:t>
            </w:r>
          </w:p>
        </w:tc>
      </w:tr>
      <w:tr w:rsidR="002F3ABB" w14:paraId="01A8990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94395A" w14:textId="77777777" w:rsidR="002F3ABB" w:rsidRDefault="00000000" w:rsidP="00805A39">
            <w:pPr>
              <w:spacing w:line="300" w:lineRule="auto"/>
              <w:jc w:val="both"/>
            </w:pPr>
            <w:r>
              <w:t>Data extraction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68E206" w14:textId="77777777" w:rsidR="002F3ABB" w:rsidRDefault="00000000" w:rsidP="00805A39">
            <w:pPr>
              <w:spacing w:line="300" w:lineRule="auto"/>
              <w:jc w:val="both"/>
            </w:pPr>
            <w:r>
              <w:t>Standardised Microsoft Excel workbook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B3E017" w14:textId="77777777" w:rsidR="002F3ABB" w:rsidRDefault="00000000" w:rsidP="00805A39">
            <w:pPr>
              <w:spacing w:line="300" w:lineRule="auto"/>
              <w:jc w:val="both"/>
            </w:pPr>
            <w:r>
              <w:t>Microsoft 365</w:t>
            </w:r>
          </w:p>
        </w:tc>
      </w:tr>
      <w:tr w:rsidR="002F3ABB" w14:paraId="08716F4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2ECF2" w14:textId="77777777" w:rsidR="002F3ABB" w:rsidRDefault="00000000" w:rsidP="00805A39">
            <w:pPr>
              <w:spacing w:line="300" w:lineRule="auto"/>
              <w:jc w:val="both"/>
            </w:pPr>
            <w:r>
              <w:t>PRISMA 2020 flow diagram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8C61F" w14:textId="77777777" w:rsidR="002F3ABB" w:rsidRDefault="00000000" w:rsidP="00805A39">
            <w:pPr>
              <w:spacing w:line="300" w:lineRule="auto"/>
              <w:jc w:val="both"/>
            </w:pPr>
            <w:r>
              <w:t>PRISMA Flow Diagram Generator / Microsoft PowerPoint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E58023" w14:textId="77777777" w:rsidR="002F3ABB" w:rsidRDefault="00000000" w:rsidP="00805A39">
            <w:pPr>
              <w:spacing w:line="300" w:lineRule="auto"/>
              <w:jc w:val="both"/>
            </w:pPr>
            <w:r>
              <w:t>haddaway et al. (2022) — open access</w:t>
            </w:r>
          </w:p>
        </w:tc>
      </w:tr>
    </w:tbl>
    <w:p w14:paraId="02C67885" w14:textId="77777777" w:rsidR="002F3ABB" w:rsidRDefault="002F3ABB" w:rsidP="00805A39">
      <w:pPr>
        <w:spacing w:after="60"/>
        <w:jc w:val="both"/>
      </w:pPr>
    </w:p>
    <w:p w14:paraId="0B5D86A8" w14:textId="5AF981F4" w:rsidR="002F3ABB" w:rsidRDefault="002F3ABB" w:rsidP="00805A39">
      <w:pPr>
        <w:spacing w:after="120" w:line="360" w:lineRule="auto"/>
        <w:jc w:val="both"/>
      </w:pPr>
    </w:p>
    <w:sectPr w:rsidR="002F3AB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A7875"/>
    <w:multiLevelType w:val="hybridMultilevel"/>
    <w:tmpl w:val="E3DC0464"/>
    <w:lvl w:ilvl="0" w:tplc="CBD67D80">
      <w:start w:val="1"/>
      <w:numFmt w:val="bullet"/>
      <w:lvlText w:val="●"/>
      <w:lvlJc w:val="left"/>
      <w:pPr>
        <w:ind w:left="720" w:hanging="360"/>
      </w:pPr>
    </w:lvl>
    <w:lvl w:ilvl="1" w:tplc="37507D64">
      <w:start w:val="1"/>
      <w:numFmt w:val="bullet"/>
      <w:lvlText w:val="○"/>
      <w:lvlJc w:val="left"/>
      <w:pPr>
        <w:ind w:left="1440" w:hanging="360"/>
      </w:pPr>
    </w:lvl>
    <w:lvl w:ilvl="2" w:tplc="FC5014B2">
      <w:start w:val="1"/>
      <w:numFmt w:val="bullet"/>
      <w:lvlText w:val="■"/>
      <w:lvlJc w:val="left"/>
      <w:pPr>
        <w:ind w:left="2160" w:hanging="360"/>
      </w:pPr>
    </w:lvl>
    <w:lvl w:ilvl="3" w:tplc="39A01E28">
      <w:start w:val="1"/>
      <w:numFmt w:val="bullet"/>
      <w:lvlText w:val="●"/>
      <w:lvlJc w:val="left"/>
      <w:pPr>
        <w:ind w:left="2880" w:hanging="360"/>
      </w:pPr>
    </w:lvl>
    <w:lvl w:ilvl="4" w:tplc="699AD92E">
      <w:start w:val="1"/>
      <w:numFmt w:val="bullet"/>
      <w:lvlText w:val="○"/>
      <w:lvlJc w:val="left"/>
      <w:pPr>
        <w:ind w:left="3600" w:hanging="360"/>
      </w:pPr>
    </w:lvl>
    <w:lvl w:ilvl="5" w:tplc="32241984">
      <w:start w:val="1"/>
      <w:numFmt w:val="bullet"/>
      <w:lvlText w:val="■"/>
      <w:lvlJc w:val="left"/>
      <w:pPr>
        <w:ind w:left="4320" w:hanging="360"/>
      </w:pPr>
    </w:lvl>
    <w:lvl w:ilvl="6" w:tplc="4DCCE194">
      <w:start w:val="1"/>
      <w:numFmt w:val="bullet"/>
      <w:lvlText w:val="●"/>
      <w:lvlJc w:val="left"/>
      <w:pPr>
        <w:ind w:left="5040" w:hanging="360"/>
      </w:pPr>
    </w:lvl>
    <w:lvl w:ilvl="7" w:tplc="6DA602CC">
      <w:start w:val="1"/>
      <w:numFmt w:val="bullet"/>
      <w:lvlText w:val="●"/>
      <w:lvlJc w:val="left"/>
      <w:pPr>
        <w:ind w:left="5760" w:hanging="360"/>
      </w:pPr>
    </w:lvl>
    <w:lvl w:ilvl="8" w:tplc="97B09F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15E2802"/>
    <w:multiLevelType w:val="hybridMultilevel"/>
    <w:tmpl w:val="141A9368"/>
    <w:lvl w:ilvl="0" w:tplc="94D2D27E">
      <w:start w:val="1"/>
      <w:numFmt w:val="bullet"/>
      <w:lvlText w:val="•"/>
      <w:lvlJc w:val="left"/>
      <w:pPr>
        <w:ind w:left="720" w:hanging="360"/>
      </w:pPr>
    </w:lvl>
    <w:lvl w:ilvl="1" w:tplc="AE7C5AFC">
      <w:numFmt w:val="decimal"/>
      <w:lvlText w:val=""/>
      <w:lvlJc w:val="left"/>
    </w:lvl>
    <w:lvl w:ilvl="2" w:tplc="ED601E76">
      <w:numFmt w:val="decimal"/>
      <w:lvlText w:val=""/>
      <w:lvlJc w:val="left"/>
    </w:lvl>
    <w:lvl w:ilvl="3" w:tplc="F13A00AE">
      <w:numFmt w:val="decimal"/>
      <w:lvlText w:val=""/>
      <w:lvlJc w:val="left"/>
    </w:lvl>
    <w:lvl w:ilvl="4" w:tplc="498AB2A4">
      <w:numFmt w:val="decimal"/>
      <w:lvlText w:val=""/>
      <w:lvlJc w:val="left"/>
    </w:lvl>
    <w:lvl w:ilvl="5" w:tplc="DFAAF8E2">
      <w:numFmt w:val="decimal"/>
      <w:lvlText w:val=""/>
      <w:lvlJc w:val="left"/>
    </w:lvl>
    <w:lvl w:ilvl="6" w:tplc="A57022C6">
      <w:numFmt w:val="decimal"/>
      <w:lvlText w:val=""/>
      <w:lvlJc w:val="left"/>
    </w:lvl>
    <w:lvl w:ilvl="7" w:tplc="60283784">
      <w:numFmt w:val="decimal"/>
      <w:lvlText w:val=""/>
      <w:lvlJc w:val="left"/>
    </w:lvl>
    <w:lvl w:ilvl="8" w:tplc="41FE1578">
      <w:numFmt w:val="decimal"/>
      <w:lvlText w:val=""/>
      <w:lvlJc w:val="left"/>
    </w:lvl>
  </w:abstractNum>
  <w:num w:numId="1" w16cid:durableId="410734841">
    <w:abstractNumId w:val="0"/>
    <w:lvlOverride w:ilvl="0">
      <w:startOverride w:val="1"/>
    </w:lvlOverride>
  </w:num>
  <w:num w:numId="2" w16cid:durableId="11368027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ABB"/>
    <w:rsid w:val="00014715"/>
    <w:rsid w:val="002F3ABB"/>
    <w:rsid w:val="00805A39"/>
    <w:rsid w:val="00EA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1C80AD"/>
  <w15:docId w15:val="{CC5811AB-75B1-FE4B-A37B-579E5EAC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724</Words>
  <Characters>5108</Characters>
  <Application>Microsoft Office Word</Application>
  <DocSecurity>0</DocSecurity>
  <Lines>176</Lines>
  <Paragraphs>126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Jay Nagda</cp:lastModifiedBy>
  <cp:revision>2</cp:revision>
  <dcterms:created xsi:type="dcterms:W3CDTF">2026-05-12T11:48:00Z</dcterms:created>
  <dcterms:modified xsi:type="dcterms:W3CDTF">2026-05-12T11:48:00Z</dcterms:modified>
</cp:coreProperties>
</file>