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491F" w14:textId="77777777" w:rsidR="00031CC8" w:rsidRDefault="00000000">
      <w:pPr>
        <w:spacing w:after="60"/>
      </w:pPr>
      <w:r>
        <w:rPr>
          <w:b/>
          <w:bCs/>
          <w:sz w:val="22"/>
          <w:szCs w:val="22"/>
        </w:rPr>
        <w:t>Supplementary Table S1.</w:t>
      </w:r>
    </w:p>
    <w:p w14:paraId="4696213F" w14:textId="7C6B12CB" w:rsidR="00031CC8" w:rsidRDefault="00000000">
      <w:pPr>
        <w:spacing w:after="200"/>
      </w:pPr>
      <w:r>
        <w:rPr>
          <w:sz w:val="22"/>
          <w:szCs w:val="22"/>
        </w:rPr>
        <w:t>Standardized incidence ratios for de novo malignancy after kidney transplantation, by tumor type</w:t>
      </w:r>
    </w:p>
    <w:p w14:paraId="088658D0" w14:textId="77777777" w:rsidR="00031CC8" w:rsidRDefault="00000000">
      <w:pPr>
        <w:spacing w:after="200"/>
        <w:jc w:val="both"/>
      </w:pPr>
      <w:r>
        <w:t>Expected cases were derived by indirect standardization. Person-time at risk was accrued from the date of transplantation to the earliest of malignancy diagnosis, death, or administrative censoring (31 December 2024), and allocated to five-year attained-age bands by sex. Sex- and age-specific incidence rates for the Thai general population were obtained from Cancer in Thailand (National Cancer Institute, Thailand; mean annual rates, 2019–2021) and applied to the corresponding strata of person-time.</w:t>
      </w:r>
    </w:p>
    <w:tbl>
      <w:tblPr>
        <w:tblW w:w="9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0"/>
        <w:gridCol w:w="900"/>
        <w:gridCol w:w="1150"/>
        <w:gridCol w:w="900"/>
        <w:gridCol w:w="1900"/>
        <w:gridCol w:w="1150"/>
      </w:tblGrid>
      <w:tr w:rsidR="00031CC8" w14:paraId="7E0C782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09DEC2" w14:textId="77777777" w:rsidR="00031CC8" w:rsidRDefault="00000000">
            <w:r>
              <w:rPr>
                <w:b/>
                <w:bCs/>
                <w:sz w:val="17"/>
                <w:szCs w:val="17"/>
              </w:rPr>
              <w:t>Malignancy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B37EFD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Observed</w:t>
            </w:r>
          </w:p>
        </w:tc>
        <w:tc>
          <w:tcPr>
            <w:tcW w:w="11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B6077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Expected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5083AE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SIR</w:t>
            </w:r>
          </w:p>
        </w:tc>
        <w:tc>
          <w:tcPr>
            <w:tcW w:w="1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D88ADE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95% CI</w:t>
            </w:r>
          </w:p>
        </w:tc>
        <w:tc>
          <w:tcPr>
            <w:tcW w:w="11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544CA0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 value</w:t>
            </w:r>
          </w:p>
        </w:tc>
      </w:tr>
      <w:tr w:rsidR="00031CC8" w14:paraId="50157931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697A4E" w14:textId="77777777" w:rsidR="00031CC8" w:rsidRDefault="00000000">
            <w:r>
              <w:rPr>
                <w:sz w:val="17"/>
                <w:szCs w:val="17"/>
              </w:rPr>
              <w:t>All sites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85E6F7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FA696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5.392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AA357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3.71</w:t>
            </w:r>
          </w:p>
        </w:tc>
        <w:tc>
          <w:tcPr>
            <w:tcW w:w="1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D1CDA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2.27–5.73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CC4F9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&lt;0.0001</w:t>
            </w:r>
          </w:p>
        </w:tc>
      </w:tr>
      <w:tr w:rsidR="00031CC8" w14:paraId="4BA5EF74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72EE1" w14:textId="4691A1D0" w:rsidR="00031CC8" w:rsidRPr="008127DD" w:rsidRDefault="00000000">
            <w:pPr>
              <w:rPr>
                <w:rFonts w:cstheme="minorBidi" w:hint="cs"/>
                <w:cs/>
              </w:rPr>
            </w:pPr>
            <w:r>
              <w:rPr>
                <w:sz w:val="17"/>
                <w:szCs w:val="17"/>
              </w:rPr>
              <w:t>Urothelial carcinoma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2E650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E6779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0.094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87932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53.11</w:t>
            </w:r>
          </w:p>
        </w:tc>
        <w:tc>
          <w:tcPr>
            <w:tcW w:w="1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26410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17.25–123.95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9A546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&lt;0.0001</w:t>
            </w:r>
          </w:p>
        </w:tc>
      </w:tr>
      <w:tr w:rsidR="00031CC8" w14:paraId="34F664DF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E019C5" w14:textId="63FF8978" w:rsidR="00031CC8" w:rsidRDefault="00000000">
            <w:r>
              <w:rPr>
                <w:sz w:val="17"/>
                <w:szCs w:val="17"/>
              </w:rPr>
              <w:t xml:space="preserve">PTLD 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49723C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B02F34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0.181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0FBBB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16.60</w:t>
            </w:r>
          </w:p>
        </w:tc>
        <w:tc>
          <w:tcPr>
            <w:tcW w:w="1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0ABC1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3.42–48.51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E9C9F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0.0017</w:t>
            </w:r>
          </w:p>
        </w:tc>
      </w:tr>
      <w:tr w:rsidR="00031CC8" w14:paraId="131534C1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888BD0" w14:textId="77777777" w:rsidR="00031CC8" w:rsidRDefault="00000000">
            <w:r>
              <w:rPr>
                <w:sz w:val="17"/>
                <w:szCs w:val="17"/>
              </w:rPr>
              <w:t>Renal cell carcinoma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688B5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B7890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0.058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1204A7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34.75</w:t>
            </w:r>
          </w:p>
        </w:tc>
        <w:tc>
          <w:tcPr>
            <w:tcW w:w="1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494C6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4.21–125.52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055ED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0.0032</w:t>
            </w:r>
          </w:p>
        </w:tc>
      </w:tr>
      <w:tr w:rsidR="00031CC8" w14:paraId="19BBEEB4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959C3E" w14:textId="77777777" w:rsidR="00031CC8" w:rsidRDefault="00000000">
            <w:r>
              <w:rPr>
                <w:sz w:val="17"/>
                <w:szCs w:val="17"/>
              </w:rPr>
              <w:t>Prostate cancer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97BEFB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866F7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0.141</w:t>
            </w:r>
          </w:p>
        </w:tc>
        <w:tc>
          <w:tcPr>
            <w:tcW w:w="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ED84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14.20</w:t>
            </w:r>
          </w:p>
        </w:tc>
        <w:tc>
          <w:tcPr>
            <w:tcW w:w="190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6B4674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1.72–51.31</w:t>
            </w:r>
          </w:p>
        </w:tc>
        <w:tc>
          <w:tcPr>
            <w:tcW w:w="1150" w:type="dxa"/>
            <w:shd w:val="clear" w:color="auto" w:fill="EAF3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7A87E4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0.018</w:t>
            </w:r>
          </w:p>
        </w:tc>
      </w:tr>
      <w:tr w:rsidR="00031CC8" w14:paraId="34C20558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C11DB2" w14:textId="77777777" w:rsidR="00031CC8" w:rsidRDefault="00000000">
            <w:r>
              <w:rPr>
                <w:sz w:val="17"/>
                <w:szCs w:val="17"/>
              </w:rPr>
              <w:t>Breast cancer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9D193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DE48B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0.720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98BBF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2.78</w:t>
            </w:r>
          </w:p>
        </w:tc>
        <w:tc>
          <w:tcPr>
            <w:tcW w:w="1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F0B7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0.34–10.03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183BFC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0.326</w:t>
            </w:r>
          </w:p>
        </w:tc>
      </w:tr>
      <w:tr w:rsidR="00031CC8" w14:paraId="0C6C3FC2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53CFCC" w14:textId="42A4DC3A" w:rsidR="00031CC8" w:rsidRDefault="00000000">
            <w:r>
              <w:rPr>
                <w:sz w:val="17"/>
                <w:szCs w:val="17"/>
              </w:rPr>
              <w:t>Liposarcoma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577BE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385E7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0.037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8D2BD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27.04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D78F74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0.68–150.66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A71F6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0.073</w:t>
            </w:r>
          </w:p>
        </w:tc>
      </w:tr>
      <w:tr w:rsidR="00031CC8" w14:paraId="10283644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D6B5B1" w14:textId="49A175C9" w:rsidR="00031CC8" w:rsidRDefault="00000000">
            <w:r>
              <w:rPr>
                <w:sz w:val="17"/>
                <w:szCs w:val="17"/>
              </w:rPr>
              <w:t>Chronic myeloid leukemia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05145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E9A9D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0.069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266AD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14.46</w:t>
            </w:r>
          </w:p>
        </w:tc>
        <w:tc>
          <w:tcPr>
            <w:tcW w:w="1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DD6EC7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0.37–80.58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EFBCBC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0.134</w:t>
            </w:r>
          </w:p>
        </w:tc>
      </w:tr>
      <w:tr w:rsidR="00031CC8" w14:paraId="7D6243AF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B68A7E" w14:textId="77777777" w:rsidR="00031CC8" w:rsidRDefault="00000000">
            <w:r>
              <w:rPr>
                <w:sz w:val="17"/>
                <w:szCs w:val="17"/>
              </w:rPr>
              <w:t>Nasopharyngeal carcinoma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C020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16A2E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0.080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755CE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12.44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78FB1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0.32–69.34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460CB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0.154</w:t>
            </w:r>
          </w:p>
        </w:tc>
      </w:tr>
      <w:tr w:rsidR="00031CC8" w14:paraId="542EED29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CB78CD" w14:textId="77777777" w:rsidR="00031CC8" w:rsidRDefault="00000000">
            <w:r>
              <w:rPr>
                <w:sz w:val="17"/>
                <w:szCs w:val="17"/>
              </w:rPr>
              <w:t>Cutaneous SCC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E61D6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03A6FB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0.085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29B07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11.82</w:t>
            </w:r>
          </w:p>
        </w:tc>
        <w:tc>
          <w:tcPr>
            <w:tcW w:w="1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64AC49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0.30–65.86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32568C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0.162</w:t>
            </w:r>
          </w:p>
        </w:tc>
      </w:tr>
      <w:tr w:rsidR="00031CC8" w14:paraId="6764889D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4D0F7E" w14:textId="77777777" w:rsidR="00031CC8" w:rsidRDefault="00000000">
            <w:r>
              <w:rPr>
                <w:sz w:val="17"/>
                <w:szCs w:val="17"/>
              </w:rPr>
              <w:t>Lung cancer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58273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E47B8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0.640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631BF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1.56</w:t>
            </w:r>
          </w:p>
        </w:tc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34C897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0.04–8.70</w:t>
            </w:r>
          </w:p>
        </w:tc>
        <w:tc>
          <w:tcPr>
            <w:tcW w:w="11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003E5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0.946</w:t>
            </w:r>
          </w:p>
        </w:tc>
      </w:tr>
      <w:tr w:rsidR="00031CC8" w14:paraId="463001C5" w14:textId="77777777">
        <w:tblPrEx>
          <w:tblCellMar>
            <w:top w:w="0" w:type="dxa"/>
            <w:bottom w:w="0" w:type="dxa"/>
          </w:tblCellMar>
        </w:tblPrEx>
        <w:tc>
          <w:tcPr>
            <w:tcW w:w="30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D9D64A" w14:textId="77777777" w:rsidR="00031CC8" w:rsidRDefault="00000000">
            <w:r>
              <w:rPr>
                <w:sz w:val="17"/>
                <w:szCs w:val="17"/>
              </w:rPr>
              <w:t>Cholangiocarcinoma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FE93E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7CAF2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0.857</w:t>
            </w:r>
          </w:p>
        </w:tc>
        <w:tc>
          <w:tcPr>
            <w:tcW w:w="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593C4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1.17</w:t>
            </w:r>
          </w:p>
        </w:tc>
        <w:tc>
          <w:tcPr>
            <w:tcW w:w="190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6A04A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0.03–6.50</w:t>
            </w:r>
          </w:p>
        </w:tc>
        <w:tc>
          <w:tcPr>
            <w:tcW w:w="115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4034A1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1.000</w:t>
            </w:r>
          </w:p>
        </w:tc>
      </w:tr>
    </w:tbl>
    <w:p w14:paraId="3AC0B104" w14:textId="77777777" w:rsidR="00031CC8" w:rsidRDefault="00000000">
      <w:pPr>
        <w:spacing w:before="140" w:after="60"/>
        <w:jc w:val="both"/>
      </w:pPr>
      <w:r>
        <w:rPr>
          <w:i/>
          <w:iCs/>
          <w:sz w:val="16"/>
          <w:szCs w:val="16"/>
        </w:rPr>
        <w:t>SIR, standardized incidence ratio; CI, confidence interval; PTLD, post-transplant lymphoproliferative disorder; SCC, squamous cell carcinoma. Confidence intervals and P values were calculated using the exact Poisson method. Shaded rows indicate a 95% CI excluding 1.0.</w:t>
      </w:r>
    </w:p>
    <w:p w14:paraId="620A6326" w14:textId="77777777" w:rsidR="00031CC8" w:rsidRDefault="00000000">
      <w:pPr>
        <w:spacing w:after="60"/>
      </w:pPr>
      <w:r>
        <w:rPr>
          <w:b/>
          <w:bCs/>
          <w:sz w:val="20"/>
          <w:szCs w:val="20"/>
        </w:rPr>
        <w:t>Person-time at risk (person-years), by attained age and sex</w:t>
      </w:r>
    </w:p>
    <w:tbl>
      <w:tblPr>
        <w:tblW w:w="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450"/>
        <w:gridCol w:w="1450"/>
        <w:gridCol w:w="1450"/>
      </w:tblGrid>
      <w:tr w:rsidR="00031CC8" w14:paraId="70950D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8A8AD0" w14:textId="77777777" w:rsidR="00031CC8" w:rsidRDefault="00000000">
            <w:r>
              <w:rPr>
                <w:b/>
                <w:bCs/>
                <w:sz w:val="17"/>
                <w:szCs w:val="17"/>
              </w:rPr>
              <w:t>Attained age (yr)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FC1785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Male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1F0782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Female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FD6ED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Total</w:t>
            </w:r>
          </w:p>
        </w:tc>
      </w:tr>
      <w:tr w:rsidR="00031CC8" w14:paraId="040B774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389090" w14:textId="77777777" w:rsidR="00031CC8" w:rsidRDefault="00000000">
            <w:r>
              <w:rPr>
                <w:sz w:val="17"/>
                <w:szCs w:val="17"/>
              </w:rPr>
              <w:t>5–9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0EAB4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CD506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0.0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93680B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3.0</w:t>
            </w:r>
          </w:p>
        </w:tc>
      </w:tr>
      <w:tr w:rsidR="00031CC8" w14:paraId="12DE0DE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EB3C8D" w14:textId="77777777" w:rsidR="00031CC8" w:rsidRDefault="00000000">
            <w:r>
              <w:rPr>
                <w:sz w:val="17"/>
                <w:szCs w:val="17"/>
              </w:rPr>
              <w:t>10–14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7EC6B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18.0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99232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16.0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E596FB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34.0</w:t>
            </w:r>
          </w:p>
        </w:tc>
      </w:tr>
      <w:tr w:rsidR="00031CC8" w14:paraId="37C4424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C80DEA" w14:textId="77777777" w:rsidR="00031CC8" w:rsidRDefault="00000000">
            <w:r>
              <w:rPr>
                <w:sz w:val="17"/>
                <w:szCs w:val="17"/>
              </w:rPr>
              <w:t>15–19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AB04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48.3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9B81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46.6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78F10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94.9</w:t>
            </w:r>
          </w:p>
        </w:tc>
      </w:tr>
      <w:tr w:rsidR="00031CC8" w14:paraId="081A2B3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EC333" w14:textId="77777777" w:rsidR="00031CC8" w:rsidRDefault="00000000">
            <w:r>
              <w:rPr>
                <w:sz w:val="17"/>
                <w:szCs w:val="17"/>
              </w:rPr>
              <w:t>20–24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038AF1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38.8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F60C8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37.7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4A793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76.5</w:t>
            </w:r>
          </w:p>
        </w:tc>
      </w:tr>
      <w:tr w:rsidR="00031CC8" w14:paraId="1FB459B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F7F7AD" w14:textId="77777777" w:rsidR="00031CC8" w:rsidRDefault="00000000">
            <w:r>
              <w:rPr>
                <w:sz w:val="17"/>
                <w:szCs w:val="17"/>
              </w:rPr>
              <w:t>25–29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591D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37.1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19F2C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27.8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82885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64.9</w:t>
            </w:r>
          </w:p>
        </w:tc>
      </w:tr>
      <w:tr w:rsidR="00031CC8" w14:paraId="43131CA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3075D" w14:textId="77777777" w:rsidR="00031CC8" w:rsidRDefault="00000000">
            <w:r>
              <w:rPr>
                <w:sz w:val="17"/>
                <w:szCs w:val="17"/>
              </w:rPr>
              <w:t>30–34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9E6FF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71.2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3A8097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60.1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6418A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131.3</w:t>
            </w:r>
          </w:p>
        </w:tc>
      </w:tr>
      <w:tr w:rsidR="00031CC8" w14:paraId="2893A45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020C4" w14:textId="77777777" w:rsidR="00031CC8" w:rsidRDefault="00000000">
            <w:r>
              <w:rPr>
                <w:sz w:val="17"/>
                <w:szCs w:val="17"/>
              </w:rPr>
              <w:t>35–39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35EC1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134.3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AE6BD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91.0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6B25BE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225.3</w:t>
            </w:r>
          </w:p>
        </w:tc>
      </w:tr>
      <w:tr w:rsidR="00031CC8" w14:paraId="1F088D2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139D67" w14:textId="77777777" w:rsidR="00031CC8" w:rsidRDefault="00000000">
            <w:r>
              <w:rPr>
                <w:sz w:val="17"/>
                <w:szCs w:val="17"/>
              </w:rPr>
              <w:t>40–44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8A5A6C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190.8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BBD18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135.0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62F2C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325.8</w:t>
            </w:r>
          </w:p>
        </w:tc>
      </w:tr>
      <w:tr w:rsidR="00031CC8" w14:paraId="2A5D651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1B779F" w14:textId="77777777" w:rsidR="00031CC8" w:rsidRDefault="00000000">
            <w:r>
              <w:rPr>
                <w:sz w:val="17"/>
                <w:szCs w:val="17"/>
              </w:rPr>
              <w:t>45–49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8C490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185.7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298BD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173.2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E5EA61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358.9</w:t>
            </w:r>
          </w:p>
        </w:tc>
      </w:tr>
      <w:tr w:rsidR="00031CC8" w14:paraId="73A5388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FB81F0" w14:textId="77777777" w:rsidR="00031CC8" w:rsidRDefault="00000000">
            <w:r>
              <w:rPr>
                <w:sz w:val="17"/>
                <w:szCs w:val="17"/>
              </w:rPr>
              <w:t>50–54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B4AD9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199.3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73D4F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164.4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BEE006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363.7</w:t>
            </w:r>
          </w:p>
        </w:tc>
      </w:tr>
      <w:tr w:rsidR="00031CC8" w14:paraId="37100C5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62733" w14:textId="77777777" w:rsidR="00031CC8" w:rsidRDefault="00000000">
            <w:r>
              <w:rPr>
                <w:sz w:val="17"/>
                <w:szCs w:val="17"/>
              </w:rPr>
              <w:t>55–59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CAA41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184.2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0715DF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110.3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DEF95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294.5</w:t>
            </w:r>
          </w:p>
        </w:tc>
      </w:tr>
      <w:tr w:rsidR="00031CC8" w14:paraId="005A6F7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B5627A" w14:textId="77777777" w:rsidR="00031CC8" w:rsidRDefault="00000000">
            <w:r>
              <w:rPr>
                <w:sz w:val="17"/>
                <w:szCs w:val="17"/>
              </w:rPr>
              <w:t>60–64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8FE778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140.3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AFB7E4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71.8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2E82BD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212.1</w:t>
            </w:r>
          </w:p>
        </w:tc>
      </w:tr>
      <w:tr w:rsidR="00031CC8" w14:paraId="6411A15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73FEA8" w14:textId="77777777" w:rsidR="00031CC8" w:rsidRDefault="00000000">
            <w:r>
              <w:rPr>
                <w:sz w:val="17"/>
                <w:szCs w:val="17"/>
              </w:rPr>
              <w:t>65–69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FD2A42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76.2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4AE2D1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23.6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EC58A5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99.8</w:t>
            </w:r>
          </w:p>
        </w:tc>
      </w:tr>
      <w:tr w:rsidR="00031CC8" w14:paraId="27DD599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682429" w14:textId="77777777" w:rsidR="00031CC8" w:rsidRDefault="00000000">
            <w:r>
              <w:rPr>
                <w:sz w:val="17"/>
                <w:szCs w:val="17"/>
              </w:rPr>
              <w:t>70–74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3FF54A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21.3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B1DACB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1.7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37F73" w14:textId="77777777" w:rsidR="00031CC8" w:rsidRDefault="00000000">
            <w:pPr>
              <w:jc w:val="center"/>
            </w:pPr>
            <w:r>
              <w:rPr>
                <w:sz w:val="17"/>
                <w:szCs w:val="17"/>
              </w:rPr>
              <w:t>23.0</w:t>
            </w:r>
          </w:p>
        </w:tc>
      </w:tr>
      <w:tr w:rsidR="00031CC8" w14:paraId="2712114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C29E3D" w14:textId="77777777" w:rsidR="00031CC8" w:rsidRDefault="00000000">
            <w:r>
              <w:rPr>
                <w:b/>
                <w:bCs/>
                <w:sz w:val="17"/>
                <w:szCs w:val="17"/>
              </w:rPr>
              <w:t>Total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3D86B1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1348.5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6509F2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959.0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3B53FE" w14:textId="77777777" w:rsidR="00031CC8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2307.5</w:t>
            </w:r>
          </w:p>
        </w:tc>
      </w:tr>
    </w:tbl>
    <w:p w14:paraId="7B2D16F2" w14:textId="77777777" w:rsidR="00031CC8" w:rsidRDefault="00000000">
      <w:pPr>
        <w:spacing w:before="140" w:after="120"/>
        <w:jc w:val="both"/>
      </w:pPr>
      <w:r>
        <w:rPr>
          <w:i/>
          <w:iCs/>
          <w:sz w:val="16"/>
          <w:szCs w:val="16"/>
        </w:rPr>
        <w:t>Person-time was allocated to attained-age bands during follow-up; a recipient therefore contributes person-time to more than one band as they age. Total person-time at risk was 2307.5 person-years over a median follow-up of 8.7 years.</w:t>
      </w:r>
    </w:p>
    <w:sectPr w:rsidR="00031CC8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5391B"/>
    <w:multiLevelType w:val="hybridMultilevel"/>
    <w:tmpl w:val="24FAD9A2"/>
    <w:lvl w:ilvl="0" w:tplc="B2CCBDDA">
      <w:start w:val="1"/>
      <w:numFmt w:val="bullet"/>
      <w:lvlText w:val="●"/>
      <w:lvlJc w:val="left"/>
      <w:pPr>
        <w:ind w:left="720" w:hanging="360"/>
      </w:pPr>
    </w:lvl>
    <w:lvl w:ilvl="1" w:tplc="FB56BA22">
      <w:start w:val="1"/>
      <w:numFmt w:val="bullet"/>
      <w:lvlText w:val="○"/>
      <w:lvlJc w:val="left"/>
      <w:pPr>
        <w:ind w:left="1440" w:hanging="360"/>
      </w:pPr>
    </w:lvl>
    <w:lvl w:ilvl="2" w:tplc="1A22E27E">
      <w:start w:val="1"/>
      <w:numFmt w:val="bullet"/>
      <w:lvlText w:val="■"/>
      <w:lvlJc w:val="left"/>
      <w:pPr>
        <w:ind w:left="2160" w:hanging="360"/>
      </w:pPr>
    </w:lvl>
    <w:lvl w:ilvl="3" w:tplc="AA981486">
      <w:start w:val="1"/>
      <w:numFmt w:val="bullet"/>
      <w:lvlText w:val="●"/>
      <w:lvlJc w:val="left"/>
      <w:pPr>
        <w:ind w:left="2880" w:hanging="360"/>
      </w:pPr>
    </w:lvl>
    <w:lvl w:ilvl="4" w:tplc="97BEC04E">
      <w:start w:val="1"/>
      <w:numFmt w:val="bullet"/>
      <w:lvlText w:val="○"/>
      <w:lvlJc w:val="left"/>
      <w:pPr>
        <w:ind w:left="3600" w:hanging="360"/>
      </w:pPr>
    </w:lvl>
    <w:lvl w:ilvl="5" w:tplc="0A5A6EB4">
      <w:start w:val="1"/>
      <w:numFmt w:val="bullet"/>
      <w:lvlText w:val="■"/>
      <w:lvlJc w:val="left"/>
      <w:pPr>
        <w:ind w:left="4320" w:hanging="360"/>
      </w:pPr>
    </w:lvl>
    <w:lvl w:ilvl="6" w:tplc="576E7A3E">
      <w:start w:val="1"/>
      <w:numFmt w:val="bullet"/>
      <w:lvlText w:val="●"/>
      <w:lvlJc w:val="left"/>
      <w:pPr>
        <w:ind w:left="5040" w:hanging="360"/>
      </w:pPr>
    </w:lvl>
    <w:lvl w:ilvl="7" w:tplc="2B92D734">
      <w:start w:val="1"/>
      <w:numFmt w:val="bullet"/>
      <w:lvlText w:val="●"/>
      <w:lvlJc w:val="left"/>
      <w:pPr>
        <w:ind w:left="5760" w:hanging="360"/>
      </w:pPr>
    </w:lvl>
    <w:lvl w:ilvl="8" w:tplc="7EC00CF6">
      <w:start w:val="1"/>
      <w:numFmt w:val="bullet"/>
      <w:lvlText w:val="●"/>
      <w:lvlJc w:val="left"/>
      <w:pPr>
        <w:ind w:left="6480" w:hanging="360"/>
      </w:pPr>
    </w:lvl>
  </w:abstractNum>
  <w:num w:numId="1" w16cid:durableId="2192909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CC8"/>
    <w:rsid w:val="00031CC8"/>
    <w:rsid w:val="001C0F3F"/>
    <w:rsid w:val="0081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3B8FF"/>
  <w15:docId w15:val="{53D5C72E-C9A5-4AEF-95ED-DEB8964D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Winnie Ruchikajorndech</cp:lastModifiedBy>
  <cp:revision>2</cp:revision>
  <dcterms:created xsi:type="dcterms:W3CDTF">2026-08-24T08:52:00Z</dcterms:created>
  <dcterms:modified xsi:type="dcterms:W3CDTF">2026-09-01T01:25:00Z</dcterms:modified>
</cp:coreProperties>
</file>