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5386DB" w14:textId="77777777" w:rsidR="00C30E32" w:rsidRPr="00A9040D" w:rsidRDefault="00DB755E" w:rsidP="00C30E32">
      <w:pPr>
        <w:spacing w:after="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eastAsia="Times New Roman" w:hAnsi="Arial" w:cs="Arial"/>
          <w:b/>
          <w:color w:val="000000" w:themeColor="text1"/>
        </w:rPr>
        <w:t>Additional fil</w:t>
      </w:r>
      <w:bookmarkStart w:id="0" w:name="_GoBack"/>
      <w:bookmarkEnd w:id="0"/>
      <w:r w:rsidR="00C30E32">
        <w:rPr>
          <w:rFonts w:ascii="Arial" w:eastAsia="Times New Roman" w:hAnsi="Arial" w:cs="Arial"/>
          <w:b/>
          <w:color w:val="000000" w:themeColor="text1"/>
        </w:rPr>
        <w:t>e</w:t>
      </w:r>
      <w:r w:rsidR="00C30E32">
        <w:rPr>
          <w:rFonts w:ascii="Arial" w:hAnsi="Arial" w:cs="Arial"/>
          <w:b/>
          <w:color w:val="000000" w:themeColor="text1"/>
          <w:sz w:val="20"/>
          <w:szCs w:val="20"/>
        </w:rPr>
        <w:t xml:space="preserve"> 2</w:t>
      </w:r>
      <w:r w:rsidR="00C30E32">
        <w:rPr>
          <w:rFonts w:ascii="Arial" w:hAnsi="Arial" w:cs="Arial"/>
          <w:color w:val="000000" w:themeColor="text1"/>
          <w:sz w:val="20"/>
          <w:szCs w:val="20"/>
        </w:rPr>
        <w:t>.</w:t>
      </w:r>
      <w:r w:rsidR="00C30E32" w:rsidRPr="00A904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30E32">
        <w:rPr>
          <w:rFonts w:ascii="Arial" w:hAnsi="Arial" w:cs="Arial"/>
          <w:color w:val="000000" w:themeColor="text1"/>
          <w:sz w:val="20"/>
          <w:szCs w:val="20"/>
        </w:rPr>
        <w:t xml:space="preserve">Sensitivity analysis: </w:t>
      </w:r>
      <w:r w:rsidR="00C30E32" w:rsidRPr="00A9040D">
        <w:rPr>
          <w:rFonts w:ascii="Arial" w:hAnsi="Arial" w:cs="Arial"/>
          <w:color w:val="000000" w:themeColor="text1"/>
          <w:sz w:val="20"/>
          <w:szCs w:val="20"/>
        </w:rPr>
        <w:t xml:space="preserve">Association of various </w:t>
      </w:r>
      <w:r w:rsidR="00C30E32" w:rsidRPr="00A301E0">
        <w:rPr>
          <w:rFonts w:ascii="Arial" w:hAnsi="Arial" w:cs="Arial"/>
          <w:color w:val="000000" w:themeColor="text1"/>
          <w:sz w:val="20"/>
          <w:szCs w:val="20"/>
        </w:rPr>
        <w:t>r</w:t>
      </w:r>
      <w:r w:rsidR="00C30E32" w:rsidRPr="000E5DE4">
        <w:rPr>
          <w:rFonts w:ascii="Arial" w:hAnsi="Arial" w:cs="Arial"/>
          <w:color w:val="000000" w:themeColor="text1"/>
          <w:sz w:val="20"/>
          <w:szCs w:val="20"/>
        </w:rPr>
        <w:t xml:space="preserve">isk factors with incident </w:t>
      </w:r>
      <w:r w:rsidR="00C30E32" w:rsidRPr="000E5DE4">
        <w:rPr>
          <w:rFonts w:ascii="Arial" w:eastAsia="Times New Roman" w:hAnsi="Arial" w:cs="Arial"/>
          <w:color w:val="000000" w:themeColor="text1"/>
          <w:sz w:val="20"/>
          <w:szCs w:val="20"/>
        </w:rPr>
        <w:t>stroke*</w:t>
      </w:r>
      <w:r w:rsidR="00C30E32" w:rsidRPr="00A9040D">
        <w:rPr>
          <w:rFonts w:ascii="Arial" w:hAnsi="Arial" w:cs="Arial"/>
          <w:color w:val="000000" w:themeColor="text1"/>
          <w:sz w:val="20"/>
          <w:szCs w:val="20"/>
        </w:rPr>
        <w:t xml:space="preserve"> in patients who received allopurinol </w:t>
      </w:r>
      <w:r w:rsidR="00C30E32">
        <w:rPr>
          <w:rFonts w:ascii="Arial" w:hAnsi="Arial" w:cs="Arial"/>
          <w:color w:val="000000" w:themeColor="text1"/>
          <w:sz w:val="20"/>
          <w:szCs w:val="20"/>
        </w:rPr>
        <w:t>with cardiovascular disease and associated risk factor</w:t>
      </w:r>
      <w:r w:rsidR="00C30E32" w:rsidRPr="00043139">
        <w:rPr>
          <w:rFonts w:ascii="Arial" w:hAnsi="Arial" w:cs="Arial"/>
          <w:color w:val="000000" w:themeColor="text1"/>
          <w:sz w:val="20"/>
          <w:szCs w:val="20"/>
        </w:rPr>
        <w:t>s</w:t>
      </w:r>
      <w:r w:rsidR="00C30E32">
        <w:rPr>
          <w:rFonts w:ascii="Arial" w:hAnsi="Arial" w:cs="Arial"/>
          <w:color w:val="000000" w:themeColor="text1"/>
          <w:sz w:val="20"/>
          <w:szCs w:val="20"/>
        </w:rPr>
        <w:t xml:space="preserve"> replacing Charlson score </w:t>
      </w:r>
    </w:p>
    <w:tbl>
      <w:tblPr>
        <w:tblW w:w="10602" w:type="dxa"/>
        <w:tblInd w:w="93" w:type="dxa"/>
        <w:tblLook w:val="04A0" w:firstRow="1" w:lastRow="0" w:firstColumn="1" w:lastColumn="0" w:noHBand="0" w:noVBand="1"/>
      </w:tblPr>
      <w:tblGrid>
        <w:gridCol w:w="2175"/>
        <w:gridCol w:w="1800"/>
        <w:gridCol w:w="1170"/>
        <w:gridCol w:w="1710"/>
        <w:gridCol w:w="1080"/>
        <w:gridCol w:w="1722"/>
        <w:gridCol w:w="945"/>
      </w:tblGrid>
      <w:tr w:rsidR="00C30E32" w:rsidRPr="00A9040D" w14:paraId="15708B57" w14:textId="77777777" w:rsidTr="001E78D1">
        <w:trPr>
          <w:trHeight w:val="510"/>
        </w:trPr>
        <w:tc>
          <w:tcPr>
            <w:tcW w:w="21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92925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9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5C4303" w14:textId="77777777" w:rsidR="00C30E32" w:rsidRPr="006005B9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6005B9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Univariate</w:t>
            </w:r>
          </w:p>
        </w:tc>
        <w:tc>
          <w:tcPr>
            <w:tcW w:w="27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83AA5F" w14:textId="77777777" w:rsidR="00C30E32" w:rsidRPr="006005B9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6005B9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Multivariable-adjusted (model1)</w:t>
            </w:r>
          </w:p>
        </w:tc>
        <w:tc>
          <w:tcPr>
            <w:tcW w:w="26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2BE803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6005B9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Multivariable-adjusted (model2)</w:t>
            </w:r>
          </w:p>
        </w:tc>
      </w:tr>
      <w:tr w:rsidR="00C30E32" w:rsidRPr="00A9040D" w14:paraId="56D07466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E50B0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A3FBC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BBFA4B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DF7C6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72964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1BBF97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91D620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C30E32" w:rsidRPr="00A9040D" w14:paraId="5A67A413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E40AD" w14:textId="77777777" w:rsidR="00C30E32" w:rsidRPr="00590A8B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90A8B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Age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3FB99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7F2C0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8853F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C7F08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211C7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0B7CA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C30E32" w:rsidRPr="00A9040D" w14:paraId="282283A6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E4D69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65- &lt;75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C8D30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12E52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DAEF5D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D61BC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B1D74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59F70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C30E32" w:rsidRPr="00A9040D" w14:paraId="63360E0D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149CD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75- &lt;85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916C9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1.63 (1.48, 1.79)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8C0AA4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10574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1.57 (1.43, 1.73)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AFEBE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BA36D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1.57 (1.43, 1.73)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975B8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C30E32" w:rsidRPr="00A9040D" w14:paraId="4C9F395F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5EC74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≥</w:t>
            </w: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CEEE9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2.09 (1.86, 2.35)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65982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4832D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1.98 (1.75, 2.24)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942F7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B0AF9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1.98 (1.75, 2.24)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0B512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C30E32" w:rsidRPr="00A9040D" w14:paraId="445F5A26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8D671" w14:textId="77777777" w:rsidR="00C30E32" w:rsidRPr="00590A8B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90A8B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Gender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F77A3A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8E05C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3E25E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00BC8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0FD7B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91B0B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C30E32" w:rsidRPr="00A9040D" w14:paraId="10524BDB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245E3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Male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FE663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064467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ACE35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56FDD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15C5B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0FE8D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C30E32" w:rsidRPr="00A9040D" w14:paraId="38094628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4C1DD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Female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E02B1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1.21 (1.12, 1.32)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BA1E1D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201E5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1.08 (0.99, 1.18)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AF9358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47933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1.08 (0.99, 1.18)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A7862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0.08</w:t>
            </w:r>
          </w:p>
        </w:tc>
      </w:tr>
      <w:tr w:rsidR="00C30E32" w:rsidRPr="00A9040D" w14:paraId="511BDD4C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53E5A" w14:textId="77777777" w:rsidR="00C30E32" w:rsidRPr="00590A8B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90A8B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Race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C5EA05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AFAE2A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94DC3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8F6C5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FE7F8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2C712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C30E32" w:rsidRPr="00A9040D" w14:paraId="12AAFA76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058BB2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White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CF266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BF883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9A20A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A3B6A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62CEB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62449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C30E32" w:rsidRPr="00A9040D" w14:paraId="7D949E34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5730BF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Black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F5EBD9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1.40 (1.24, 1.57)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865C336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</w:t>
            </w: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.0001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FEF795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1.40 (1.24, 1.58)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6D10D5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2B7F0B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1.39 (1.24, 1.57)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B57D4B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C30E32" w:rsidRPr="00A9040D" w14:paraId="6E2D2A10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8629C0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Other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FC8424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1.09 (0.94, 1.26)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466274F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0.27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FEA716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1.07 (0.92, 1.24)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5CE956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0.38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7042C3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1.06 (0.92, 1.23)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BE075C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0.42</w:t>
            </w:r>
          </w:p>
        </w:tc>
      </w:tr>
      <w:tr w:rsidR="00C30E32" w:rsidRPr="00A9040D" w14:paraId="2B9FA031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B39941" w14:textId="77777777" w:rsidR="00C30E32" w:rsidRPr="00590A8B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90A8B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Comorbidities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0B2CC0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highlight w:val="red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5C0AF4B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11BF83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ECFAAE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59A2E1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CA5805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30E32" w:rsidRPr="00A9040D" w14:paraId="721C23BA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D1529E" w14:textId="77777777" w:rsidR="00C30E32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Diabetes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5B3091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highlight w:val="red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1.31 (1.21, 1.43)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7631B38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</w:t>
            </w: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.0001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180671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1.30 (1.19, 1.41)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BBE162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C25F9D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1.30 (1.19, 1.41)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DB0358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C30E32" w:rsidRPr="00A9040D" w14:paraId="7429A4CE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9391D4" w14:textId="77777777" w:rsidR="00C30E32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Hypertension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4E4437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highlight w:val="red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1.29 (1.13, 1.46)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99BAF6C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</w:t>
            </w: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.0001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A599F9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1.09 (0.96, 1.25)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10DA33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8F8A00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1.09 (0.96, 1.25)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AE1A09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0.18</w:t>
            </w:r>
          </w:p>
        </w:tc>
      </w:tr>
      <w:tr w:rsidR="00C30E32" w:rsidRPr="00A9040D" w14:paraId="4DFC0776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A4755C" w14:textId="77777777" w:rsidR="00C30E32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PVD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373472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highlight w:val="red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1.60 (1.44, 1.77)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CE3D426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</w:t>
            </w: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.0001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4EB4BC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1.30 (1.17, 1.45)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785EC0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D7A60C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1.30 (1.17, 1.45)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09D9FA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C30E32" w:rsidRPr="00A9040D" w14:paraId="6DE84B2F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B72A2F" w14:textId="77777777" w:rsidR="00C30E32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CVD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DA31A2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highlight w:val="red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2.39 (2.13, 2.67)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EAEBE30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</w:t>
            </w: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.0001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C302F7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2.14 (1.90, 2.42)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559B2B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2E8781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2.14 (1.90, 2.42)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113342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C30E32" w:rsidRPr="00A9040D" w14:paraId="54C470D6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992C9C" w14:textId="77777777" w:rsidR="00C30E32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Hyperlipidemia or statin use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510AC1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highlight w:val="red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0.97 (0.88, 1.06)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E165CCB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0.48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F28096" w14:textId="77777777" w:rsidR="00C30E32" w:rsidRPr="003945D0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3945D0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0.88 (0.80, 0.97)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3BADBF" w14:textId="77777777" w:rsidR="00C30E32" w:rsidRPr="003945D0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3945D0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853527" w14:textId="77777777" w:rsidR="00C30E32" w:rsidRPr="003945D0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3945D0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0.88 (0.80, 0.97)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54FEEC" w14:textId="77777777" w:rsidR="00C30E32" w:rsidRPr="003945D0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3945D0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C30E32" w:rsidRPr="00A9040D" w14:paraId="4EFC2C3E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299810" w14:textId="77777777" w:rsidR="00C30E32" w:rsidRPr="00987BAB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987BAB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Tobacco Disorder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BB5AE1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highlight w:val="red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1.10 (0.84, 1.44)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39A4501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0.48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55F3FB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1.14 (0.87, 1.49)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7DBC00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0.35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A22158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1.14 (0.87, 1.49)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E60289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0.35</w:t>
            </w:r>
          </w:p>
        </w:tc>
      </w:tr>
      <w:tr w:rsidR="00C30E32" w:rsidRPr="00A9040D" w14:paraId="3ABEB593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3A24B5" w14:textId="77777777" w:rsidR="00C30E32" w:rsidRPr="00987BAB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29011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Other Drugs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 (Ref, </w:t>
            </w:r>
            <w:r w:rsidRPr="00F64320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no use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9F19F5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2B39C8E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89B12E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5EF106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515FAD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D04A48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30E32" w:rsidRPr="00A9040D" w14:paraId="1C208D44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48A756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Beta blockers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486D67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1.38 (1.15, 1.67)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499D61E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0.0007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B82499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1.39 (1.15, 1.68)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60EA69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0.0008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0D760A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1.38 (1.14, 1.68)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764ACD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0.0009</w:t>
            </w:r>
          </w:p>
        </w:tc>
      </w:tr>
      <w:tr w:rsidR="00C30E32" w:rsidRPr="00A9040D" w14:paraId="3F84BF4E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D827AC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Diuretics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76AD47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1.05 (0.86, 1.27)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5E254B0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0.63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D799E2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0.97 (0.79, 1.19)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376AE9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0.76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0D5792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0.97 (0.79, 1.18)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E5373B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0.74</w:t>
            </w:r>
          </w:p>
        </w:tc>
      </w:tr>
      <w:tr w:rsidR="00C30E32" w:rsidRPr="00A9040D" w14:paraId="6999DBD5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ABEA40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ACE inhibitor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468E0F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0.92 (0.73, 1.18)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5C4DC78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0.52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4ACDB9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0.92 (0.72, 1.18)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C2FBC9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0.51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423618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0.92 (0.72, 1.18)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221C05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0.51</w:t>
            </w:r>
          </w:p>
        </w:tc>
      </w:tr>
      <w:tr w:rsidR="00C30E32" w:rsidRPr="00A9040D" w14:paraId="5157873D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93696C" w14:textId="77777777" w:rsidR="00C30E32" w:rsidRPr="00987BAB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29011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Allo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purinol use (Ref, </w:t>
            </w:r>
            <w:r w:rsidRPr="00F64320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none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40356C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0.92 (0.84, 1.01)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24E13E7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5E4A14" w14:textId="77777777" w:rsidR="00C30E32" w:rsidRPr="00B87F64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B87F64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0.91 (0.83, 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0.99</w:t>
            </w:r>
            <w:r w:rsidRPr="00B87F64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4CADD8" w14:textId="77777777" w:rsidR="00C30E32" w:rsidRPr="00B87F64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B87F64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B6035F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AC2D6C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C30E32" w:rsidRPr="00A9040D" w14:paraId="35676318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EC0481" w14:textId="77777777" w:rsidR="00C30E32" w:rsidRPr="00987BAB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29011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Allo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purinol use duration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759E6E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D4BCC6F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EE9C70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F42D8F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849B9E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52DFFA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30E32" w:rsidRPr="00A9040D" w14:paraId="1693DD0F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517180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0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7C16EB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087D991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B238E3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3D3E0F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82A2A9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A705BD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C30E32" w:rsidRPr="00A9040D" w14:paraId="72015AD5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94412C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1 - 180</w:t>
            </w: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days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94FBB7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1.02 (0.89, 1.15)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189874D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0.81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187D7F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9359E3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EC30C2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1.00 (0.88, 1.13)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174D68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0.97</w:t>
            </w:r>
          </w:p>
        </w:tc>
      </w:tr>
      <w:tr w:rsidR="00C30E32" w:rsidRPr="00A9040D" w14:paraId="682B5E21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06853B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181</w:t>
            </w: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days -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years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31F8FB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0.90 (0.80, 1.01)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A299922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E4B965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A91DE6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ECE1F7" w14:textId="77777777" w:rsidR="00C30E32" w:rsidRPr="00B87F64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B87F64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0.89 (0.79, 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0.99</w:t>
            </w:r>
            <w:r w:rsidRPr="00B87F64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A5794C" w14:textId="77777777" w:rsidR="00C30E32" w:rsidRPr="00B87F64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B87F64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0.04</w:t>
            </w:r>
          </w:p>
        </w:tc>
      </w:tr>
      <w:tr w:rsidR="00C30E32" w:rsidRPr="00A9040D" w14:paraId="5AB97E7D" w14:textId="77777777" w:rsidTr="001E78D1">
        <w:trPr>
          <w:trHeight w:val="315"/>
        </w:trPr>
        <w:tc>
          <w:tcPr>
            <w:tcW w:w="2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C70C33" w14:textId="77777777" w:rsidR="00C30E32" w:rsidRPr="00A9040D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&gt;2 years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2BF62B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512127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0.78 (0.64, 0.96)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68F89D6" w14:textId="77777777" w:rsidR="00C30E32" w:rsidRPr="00512127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A7DC1C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B42AA9" w14:textId="77777777" w:rsidR="00C30E32" w:rsidRPr="001360BA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D5856A" w14:textId="77777777" w:rsidR="00C30E32" w:rsidRPr="00B87F64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B87F64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0.79 (0.65, 0.97)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6BFC43" w14:textId="77777777" w:rsidR="00C30E32" w:rsidRPr="00B87F64" w:rsidRDefault="00C30E32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0.02</w:t>
            </w:r>
          </w:p>
        </w:tc>
      </w:tr>
    </w:tbl>
    <w:p w14:paraId="19366DAF" w14:textId="77777777" w:rsidR="00C30E32" w:rsidRDefault="00C30E32" w:rsidP="00C30E32">
      <w:pPr>
        <w:rPr>
          <w:rFonts w:ascii="Arial" w:hAnsi="Arial" w:cs="Arial"/>
          <w:sz w:val="20"/>
          <w:szCs w:val="20"/>
        </w:rPr>
      </w:pPr>
      <w:r w:rsidRPr="00095AE5">
        <w:rPr>
          <w:rFonts w:ascii="Arial" w:hAnsi="Arial" w:cs="Arial"/>
          <w:sz w:val="20"/>
          <w:szCs w:val="20"/>
        </w:rPr>
        <w:t>Model</w:t>
      </w:r>
      <w:r>
        <w:rPr>
          <w:rFonts w:ascii="Arial" w:hAnsi="Arial" w:cs="Arial"/>
          <w:sz w:val="20"/>
          <w:szCs w:val="20"/>
        </w:rPr>
        <w:t xml:space="preserve"> 1 = Allopurinol use + age + race + gender +Diabetes + hypertension+</w:t>
      </w:r>
      <w:r w:rsidRPr="00A305C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Hyperlipidemia + tobacco disorder + beta blockers + diuretics + ACE inhibitors </w:t>
      </w:r>
    </w:p>
    <w:p w14:paraId="581A981B" w14:textId="77777777" w:rsidR="00C30E32" w:rsidRDefault="00C30E32" w:rsidP="00C30E32">
      <w:pPr>
        <w:rPr>
          <w:rFonts w:ascii="Arial" w:hAnsi="Arial" w:cs="Arial"/>
          <w:sz w:val="20"/>
          <w:szCs w:val="20"/>
        </w:rPr>
      </w:pPr>
      <w:r w:rsidRPr="00095AE5">
        <w:rPr>
          <w:rFonts w:ascii="Arial" w:hAnsi="Arial" w:cs="Arial"/>
          <w:sz w:val="20"/>
          <w:szCs w:val="20"/>
        </w:rPr>
        <w:t>Mo</w:t>
      </w:r>
      <w:r>
        <w:rPr>
          <w:rFonts w:ascii="Arial" w:hAnsi="Arial" w:cs="Arial"/>
          <w:sz w:val="20"/>
          <w:szCs w:val="20"/>
        </w:rPr>
        <w:t>del 2 = Allopurinol use duration + age + race+ gender +</w:t>
      </w:r>
      <w:r w:rsidRPr="00A305C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Diabetes +hypertension+</w:t>
      </w:r>
      <w:r w:rsidRPr="00A305C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Hyperlipidemia  </w:t>
      </w:r>
      <w:r w:rsidRPr="00095AE5">
        <w:rPr>
          <w:rFonts w:ascii="Arial" w:hAnsi="Arial" w:cs="Arial"/>
          <w:sz w:val="20"/>
          <w:szCs w:val="20"/>
        </w:rPr>
        <w:t xml:space="preserve">+ </w:t>
      </w:r>
      <w:r>
        <w:rPr>
          <w:rFonts w:ascii="Arial" w:hAnsi="Arial" w:cs="Arial"/>
          <w:sz w:val="20"/>
          <w:szCs w:val="20"/>
        </w:rPr>
        <w:t xml:space="preserve">tobacco disorder + beta blockers + diuretics + ACE inhibitors </w:t>
      </w:r>
    </w:p>
    <w:p w14:paraId="0F4A333B" w14:textId="77777777" w:rsidR="008F29F8" w:rsidRDefault="00C30E32">
      <w:r w:rsidRPr="00095AE5">
        <w:rPr>
          <w:rFonts w:ascii="Arial" w:hAnsi="Arial" w:cs="Arial"/>
          <w:color w:val="000000" w:themeColor="text1"/>
          <w:sz w:val="20"/>
          <w:szCs w:val="20"/>
        </w:rPr>
        <w:t>CVD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Pr="00095AE5">
        <w:rPr>
          <w:rFonts w:ascii="Arial" w:hAnsi="Arial" w:cs="Arial"/>
          <w:color w:val="000000" w:themeColor="text1"/>
          <w:sz w:val="20"/>
          <w:szCs w:val="20"/>
        </w:rPr>
        <w:t>Cerebrovascular disease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; </w:t>
      </w:r>
      <w:r w:rsidRPr="00095AE5">
        <w:rPr>
          <w:rFonts w:ascii="Arial" w:hAnsi="Arial" w:cs="Arial"/>
          <w:color w:val="000000" w:themeColor="text1"/>
          <w:sz w:val="20"/>
          <w:szCs w:val="20"/>
        </w:rPr>
        <w:t>PVD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Pr="00095AE5">
        <w:rPr>
          <w:rFonts w:ascii="Arial" w:hAnsi="Arial" w:cs="Arial"/>
          <w:color w:val="000000" w:themeColor="text1"/>
          <w:sz w:val="20"/>
          <w:szCs w:val="20"/>
        </w:rPr>
        <w:t>Peripheral vascular disease</w:t>
      </w:r>
    </w:p>
    <w:sectPr w:rsidR="008F29F8" w:rsidSect="00416307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E32"/>
    <w:rsid w:val="00636279"/>
    <w:rsid w:val="008F29F8"/>
    <w:rsid w:val="00C30E32"/>
    <w:rsid w:val="00DB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AFA82B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E32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E32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369</Words>
  <Characters>2104</Characters>
  <Application>Microsoft Macintosh Word</Application>
  <DocSecurity>0</DocSecurity>
  <Lines>17</Lines>
  <Paragraphs>4</Paragraphs>
  <ScaleCrop>false</ScaleCrop>
  <Company>UAB</Company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jasvinder singh</dc:creator>
  <cp:keywords/>
  <dc:description/>
  <cp:lastModifiedBy>jasvinder singh</cp:lastModifiedBy>
  <cp:revision>2</cp:revision>
  <dcterms:created xsi:type="dcterms:W3CDTF">2016-08-11T04:03:00Z</dcterms:created>
  <dcterms:modified xsi:type="dcterms:W3CDTF">2016-08-11T04:13:00Z</dcterms:modified>
</cp:coreProperties>
</file>