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321E4" w14:textId="77777777" w:rsidR="00E92554" w:rsidRDefault="004C2CF9" w:rsidP="00E92554">
      <w:pPr>
        <w:rPr>
          <w:rFonts w:ascii="Arial" w:hAnsi="Arial" w:cs="Arial"/>
          <w:sz w:val="20"/>
          <w:szCs w:val="20"/>
        </w:rPr>
      </w:pPr>
      <w:bookmarkStart w:id="0" w:name="_GoBack"/>
      <w:proofErr w:type="gramStart"/>
      <w:r w:rsidRPr="004C2CF9">
        <w:rPr>
          <w:rFonts w:ascii="Arial" w:hAnsi="Arial" w:cs="Arial"/>
          <w:b/>
          <w:sz w:val="20"/>
          <w:szCs w:val="20"/>
        </w:rPr>
        <w:t>Additional File</w:t>
      </w:r>
      <w:r w:rsidR="00E92554" w:rsidRPr="004C2CF9">
        <w:rPr>
          <w:rFonts w:ascii="Arial" w:hAnsi="Arial" w:cs="Arial"/>
          <w:b/>
          <w:sz w:val="20"/>
          <w:szCs w:val="20"/>
        </w:rPr>
        <w:t xml:space="preserve"> 3.</w:t>
      </w:r>
      <w:proofErr w:type="gramEnd"/>
      <w:r w:rsidR="00E92554">
        <w:rPr>
          <w:rFonts w:ascii="Arial" w:hAnsi="Arial" w:cs="Arial"/>
          <w:sz w:val="20"/>
          <w:szCs w:val="20"/>
        </w:rPr>
        <w:t xml:space="preserve"> </w:t>
      </w:r>
      <w:bookmarkEnd w:id="0"/>
      <w:r w:rsidR="00E92554">
        <w:rPr>
          <w:rFonts w:ascii="Arial" w:hAnsi="Arial" w:cs="Arial"/>
          <w:sz w:val="20"/>
          <w:szCs w:val="20"/>
        </w:rPr>
        <w:t xml:space="preserve">Subgroup analyses by the type of stroke </w:t>
      </w:r>
    </w:p>
    <w:tbl>
      <w:tblPr>
        <w:tblW w:w="10779" w:type="dxa"/>
        <w:tblInd w:w="93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61"/>
        <w:gridCol w:w="1789"/>
        <w:gridCol w:w="1405"/>
        <w:gridCol w:w="1700"/>
        <w:gridCol w:w="1074"/>
        <w:gridCol w:w="1711"/>
        <w:gridCol w:w="939"/>
      </w:tblGrid>
      <w:tr w:rsidR="00E92554" w:rsidRPr="001360BA" w14:paraId="1CD89905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6D77DEF9" w14:textId="77777777" w:rsidR="00E92554" w:rsidRPr="00290119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2AB1EAAC" w14:textId="77777777" w:rsidR="00E92554" w:rsidRPr="00512127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6005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Univariate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068497D6" w14:textId="77777777" w:rsidR="00E9255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27C1ADEE" w14:textId="77777777" w:rsidR="00E92554" w:rsidRPr="00B87F6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6005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Multivariable-adjusted (model1)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4C3A5E59" w14:textId="77777777" w:rsidR="00E92554" w:rsidRPr="00B87F6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764262D5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005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Multivariable-adjusted (model2)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6BD671CC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92554" w:rsidRPr="001360BA" w14:paraId="3816BBA5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3C731CAC" w14:textId="77777777" w:rsidR="00E92554" w:rsidRPr="00290119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271FD3BE" w14:textId="77777777" w:rsidR="00E92554" w:rsidRPr="00512127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0B0AF106" w14:textId="77777777" w:rsidR="00E9255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3DCD3438" w14:textId="77777777" w:rsidR="00E92554" w:rsidRPr="00B87F6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0459154D" w14:textId="77777777" w:rsidR="00E92554" w:rsidRPr="00B87F6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6892CCFD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62CEF195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E92554" w:rsidRPr="001360BA" w14:paraId="5F382A9B" w14:textId="77777777" w:rsidTr="001E78D1">
        <w:trPr>
          <w:trHeight w:val="315"/>
        </w:trPr>
        <w:tc>
          <w:tcPr>
            <w:tcW w:w="10779" w:type="dxa"/>
            <w:gridSpan w:val="7"/>
            <w:shd w:val="clear" w:color="auto" w:fill="auto"/>
            <w:noWrap/>
            <w:vAlign w:val="center"/>
          </w:tcPr>
          <w:p w14:paraId="5B296C9A" w14:textId="77777777" w:rsidR="00E92554" w:rsidRPr="001360BA" w:rsidRDefault="00E92554" w:rsidP="001E78D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Cambria" w:hAnsi="Arial" w:cs="Arial"/>
                <w:shd w:val="clear" w:color="auto" w:fill="FFFFFF"/>
              </w:rPr>
              <w:t>Hemorrhagic stroke</w:t>
            </w:r>
          </w:p>
        </w:tc>
      </w:tr>
      <w:tr w:rsidR="00E92554" w:rsidRPr="001360BA" w14:paraId="1D7D839D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08C77446" w14:textId="77777777" w:rsidR="00E92554" w:rsidRPr="00987BAB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29011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Allo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purinol use (Ref, </w:t>
            </w:r>
            <w:r w:rsidRPr="00F6432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none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66C44D7C" w14:textId="77777777" w:rsidR="00E92554" w:rsidRPr="0002168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16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1.02 (0.80, 1.30)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13DD86C2" w14:textId="77777777" w:rsidR="00E92554" w:rsidRPr="0002168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216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34878BDB" w14:textId="77777777" w:rsidR="00E92554" w:rsidRPr="00B87F6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1.01 (0.79, 1.29</w:t>
            </w:r>
            <w:r w:rsidRPr="0002168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4F0D200F" w14:textId="77777777" w:rsidR="00E92554" w:rsidRPr="00B87F6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4593AE93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4D9D100C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E92554" w:rsidRPr="001360BA" w14:paraId="11A33A34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732EDD0C" w14:textId="77777777" w:rsidR="00E92554" w:rsidRPr="00987BAB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29011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Allo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purinol use duration 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67E30C58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0C5D76E5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78A6EA62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367A9E79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191E5EF4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3D2D65B2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92554" w:rsidRPr="001360BA" w14:paraId="17BB258E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3DFC9CE1" w14:textId="77777777" w:rsidR="00E92554" w:rsidRPr="00A9040D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0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day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1F1B423A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73C8606B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6927CF4C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37487C23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72CF2946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106F451D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E92554" w:rsidRPr="001360BA" w14:paraId="239A3D1D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019C7F06" w14:textId="77777777" w:rsidR="00E92554" w:rsidRPr="00A9040D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1 - 180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days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6BC1B2C3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0.93 (0.66, 1.32)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00F3DBC8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264326C1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79327C33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20D39DD0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0.92 (0.65, 1.32)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7159F85F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0.66</w:t>
            </w:r>
          </w:p>
        </w:tc>
      </w:tr>
      <w:tr w:rsidR="00E92554" w:rsidRPr="00B87F64" w14:paraId="434F973C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6F274AE3" w14:textId="77777777" w:rsidR="00E92554" w:rsidRPr="00A9040D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181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days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years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5170DFFF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1.09 (0.80, 1.47)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724E2B73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3BE5D79C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7B8D46D2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75E2ED9B" w14:textId="77777777" w:rsidR="00E92554" w:rsidRPr="008129E2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129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1.06 (0.78, 1.43)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1DC25550" w14:textId="77777777" w:rsidR="00E92554" w:rsidRPr="008129E2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0.73</w:t>
            </w:r>
          </w:p>
        </w:tc>
      </w:tr>
      <w:tr w:rsidR="00E92554" w:rsidRPr="00B87F64" w14:paraId="4CFCC8A1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5F69A2F9" w14:textId="77777777" w:rsidR="00E92554" w:rsidRPr="00A9040D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&gt;2 years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729E23EA" w14:textId="77777777" w:rsidR="00E92554" w:rsidRPr="00BA6529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A652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1.04 (0.66, 1.64)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37D4B2B5" w14:textId="77777777" w:rsidR="00E92554" w:rsidRPr="00BA6529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A652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0.87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75D89667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110EE6A8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03B36A9D" w14:textId="77777777" w:rsidR="00E92554" w:rsidRPr="008129E2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129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1.04 (0.66, 1.64)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150DC9A0" w14:textId="77777777" w:rsidR="00E92554" w:rsidRPr="008129E2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0.86</w:t>
            </w:r>
          </w:p>
        </w:tc>
      </w:tr>
      <w:tr w:rsidR="00E92554" w:rsidRPr="00B87F64" w14:paraId="3FDC15A5" w14:textId="77777777" w:rsidTr="001E78D1">
        <w:trPr>
          <w:trHeight w:val="315"/>
        </w:trPr>
        <w:tc>
          <w:tcPr>
            <w:tcW w:w="10779" w:type="dxa"/>
            <w:gridSpan w:val="7"/>
            <w:shd w:val="clear" w:color="auto" w:fill="auto"/>
            <w:noWrap/>
            <w:vAlign w:val="center"/>
          </w:tcPr>
          <w:p w14:paraId="18A9A999" w14:textId="77777777" w:rsidR="00E92554" w:rsidRDefault="00E92554" w:rsidP="001E7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Cambria" w:hAnsi="Arial" w:cs="Arial"/>
                <w:shd w:val="clear" w:color="auto" w:fill="FFFFFF"/>
              </w:rPr>
              <w:t>Ischemic stroke</w:t>
            </w:r>
          </w:p>
        </w:tc>
      </w:tr>
      <w:tr w:rsidR="00E92554" w:rsidRPr="00B87F64" w14:paraId="3C9F34B7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79372438" w14:textId="77777777" w:rsidR="00E92554" w:rsidRPr="00A9040D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9011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Allo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purinol use (Ref, </w:t>
            </w:r>
            <w:r w:rsidRPr="00F6432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none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53756AE9" w14:textId="77777777" w:rsidR="00E92554" w:rsidRPr="00512127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0.91 (0.83, 0.99)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5A933C24" w14:textId="77777777" w:rsidR="00E9255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5D772690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0.89 (0.81, 0.98)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3F0F5B52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4B2F400A" w14:textId="77777777" w:rsidR="00E92554" w:rsidRPr="00B87F6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6EB8A502" w14:textId="77777777" w:rsidR="00E9255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E92554" w:rsidRPr="00B87F64" w14:paraId="0F8D1DF9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42B6150A" w14:textId="77777777" w:rsidR="00E92554" w:rsidRPr="00290119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29011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Allo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purinol use duration 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5E520230" w14:textId="77777777" w:rsidR="00E92554" w:rsidRPr="00512127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0B2AD850" w14:textId="77777777" w:rsidR="00E9255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05B9259F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2AE4ECDA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2B5F217E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7B949E62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92554" w:rsidRPr="00B87F64" w14:paraId="2CF7FA50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33C3A36A" w14:textId="77777777" w:rsidR="00E92554" w:rsidRPr="00290119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0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day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7360D7B2" w14:textId="77777777" w:rsidR="00E92554" w:rsidRPr="00512127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653FBEB9" w14:textId="77777777" w:rsidR="00E92554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5984B12C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528DC963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2473C417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08367A21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360B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E92554" w:rsidRPr="00B87F64" w14:paraId="013F3ACA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404A9CFD" w14:textId="77777777" w:rsidR="00E92554" w:rsidRPr="00A9040D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1 - 180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days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09756C28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1.01 (0.89, 1.16)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78C2F0A0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69962FDF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41B760B1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3305489C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1.00 (0.88, 1.14)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6CBF4822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E92554" w:rsidRPr="00B87F64" w14:paraId="46CBA52B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71BF035D" w14:textId="77777777" w:rsidR="00E92554" w:rsidRPr="00A9040D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181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days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years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47F0F887" w14:textId="77777777" w:rsidR="00E92554" w:rsidRPr="00BA6529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BA652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0.88 (0.78, 0.99)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027B2E16" w14:textId="77777777" w:rsidR="00E92554" w:rsidRPr="00BA6529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4AA3A9B4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03B24293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68B0C642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0.86 (0.76, 0.97</w:t>
            </w:r>
            <w:r w:rsidRPr="00BA652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60B2CF68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E92554" w:rsidRPr="00B87F64" w14:paraId="4BF2976B" w14:textId="77777777" w:rsidTr="001E78D1">
        <w:trPr>
          <w:trHeight w:val="315"/>
        </w:trPr>
        <w:tc>
          <w:tcPr>
            <w:tcW w:w="2161" w:type="dxa"/>
            <w:shd w:val="clear" w:color="auto" w:fill="auto"/>
            <w:noWrap/>
            <w:vAlign w:val="center"/>
          </w:tcPr>
          <w:p w14:paraId="0D8C3B0A" w14:textId="77777777" w:rsidR="00E92554" w:rsidRPr="00A9040D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904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 &gt;2 years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57C1AEFF" w14:textId="77777777" w:rsidR="00E92554" w:rsidRPr="00BA6529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BA652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0.76 (0.62, 0.94)</w:t>
            </w:r>
          </w:p>
        </w:tc>
        <w:tc>
          <w:tcPr>
            <w:tcW w:w="1405" w:type="dxa"/>
            <w:shd w:val="clear" w:color="auto" w:fill="auto"/>
            <w:noWrap/>
            <w:vAlign w:val="center"/>
          </w:tcPr>
          <w:p w14:paraId="3C63479A" w14:textId="77777777" w:rsidR="00E92554" w:rsidRPr="00BA6529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1700" w:type="dxa"/>
            <w:shd w:val="clear" w:color="auto" w:fill="auto"/>
            <w:noWrap/>
            <w:vAlign w:val="center"/>
          </w:tcPr>
          <w:p w14:paraId="47BEA60D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77F52905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11" w:type="dxa"/>
            <w:shd w:val="clear" w:color="auto" w:fill="auto"/>
            <w:noWrap/>
            <w:vAlign w:val="center"/>
          </w:tcPr>
          <w:p w14:paraId="13339F07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0.77 (0.62, 0.95</w:t>
            </w:r>
            <w:r w:rsidRPr="00BA652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39" w:type="dxa"/>
            <w:shd w:val="clear" w:color="auto" w:fill="auto"/>
            <w:noWrap/>
            <w:vAlign w:val="center"/>
          </w:tcPr>
          <w:p w14:paraId="3E688CE9" w14:textId="77777777" w:rsidR="00E92554" w:rsidRPr="001360BA" w:rsidRDefault="00E92554" w:rsidP="001E78D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0.01</w:t>
            </w:r>
          </w:p>
        </w:tc>
      </w:tr>
    </w:tbl>
    <w:p w14:paraId="34A7B65E" w14:textId="77777777" w:rsidR="00E92554" w:rsidRPr="008F3A4E" w:rsidRDefault="00E92554" w:rsidP="00E92554">
      <w:pPr>
        <w:rPr>
          <w:rFonts w:ascii="Arial" w:eastAsia="Cambria" w:hAnsi="Arial" w:cs="Arial"/>
          <w:shd w:val="clear" w:color="auto" w:fill="FFFFFF"/>
        </w:rPr>
      </w:pPr>
      <w:r>
        <w:rPr>
          <w:rFonts w:ascii="Arial" w:eastAsia="Cambria" w:hAnsi="Arial" w:cs="Arial"/>
          <w:shd w:val="clear" w:color="auto" w:fill="FFFFFF"/>
        </w:rPr>
        <w:t>Respective ICD-9-CM codes were as follows: Hemorrhagic stroke, 430.xx or 431.xx; Ischemic stroke, 433.</w:t>
      </w:r>
      <w:r w:rsidRPr="002D4881">
        <w:rPr>
          <w:rFonts w:ascii="Arial" w:eastAsia="Cambria" w:hAnsi="Arial" w:cs="Arial"/>
          <w:shd w:val="clear" w:color="auto" w:fill="FFFFFF"/>
        </w:rPr>
        <w:t>1</w:t>
      </w:r>
      <w:r>
        <w:rPr>
          <w:rFonts w:ascii="Arial" w:eastAsia="Cambria" w:hAnsi="Arial" w:cs="Arial"/>
          <w:shd w:val="clear" w:color="auto" w:fill="FFFFFF"/>
        </w:rPr>
        <w:t>x</w:t>
      </w:r>
      <w:r w:rsidRPr="002D4881">
        <w:rPr>
          <w:rFonts w:ascii="Arial" w:eastAsia="Cambria" w:hAnsi="Arial" w:cs="Arial"/>
          <w:shd w:val="clear" w:color="auto" w:fill="FFFFFF"/>
        </w:rPr>
        <w:t>, 436.xx</w:t>
      </w:r>
      <w:r>
        <w:rPr>
          <w:rFonts w:ascii="Arial" w:eastAsia="Cambria" w:hAnsi="Arial" w:cs="Arial"/>
          <w:shd w:val="clear" w:color="auto" w:fill="FFFFFF"/>
        </w:rPr>
        <w:t xml:space="preserve"> or</w:t>
      </w:r>
      <w:r w:rsidRPr="002D4881">
        <w:rPr>
          <w:rFonts w:ascii="Arial" w:eastAsia="Cambria" w:hAnsi="Arial" w:cs="Arial"/>
          <w:shd w:val="clear" w:color="auto" w:fill="FFFFFF"/>
        </w:rPr>
        <w:t xml:space="preserve"> 434.xx</w:t>
      </w:r>
      <w:r>
        <w:rPr>
          <w:rFonts w:ascii="Arial" w:eastAsia="Cambria" w:hAnsi="Arial" w:cs="Arial"/>
          <w:shd w:val="clear" w:color="auto" w:fill="FFFFFF"/>
        </w:rPr>
        <w:t xml:space="preserve"> except 434.x0 </w:t>
      </w:r>
    </w:p>
    <w:p w14:paraId="210C0D77" w14:textId="77777777" w:rsidR="00E92554" w:rsidRDefault="00E92554" w:rsidP="00E92554"/>
    <w:p w14:paraId="666D557C" w14:textId="77777777" w:rsidR="00E92554" w:rsidRDefault="00E92554" w:rsidP="00E92554"/>
    <w:p w14:paraId="0B756C4A" w14:textId="77777777" w:rsidR="008F29F8" w:rsidRDefault="008F29F8"/>
    <w:sectPr w:rsidR="008F29F8" w:rsidSect="00416307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554"/>
    <w:rsid w:val="004C2CF9"/>
    <w:rsid w:val="00636279"/>
    <w:rsid w:val="008F29F8"/>
    <w:rsid w:val="00E9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86A1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554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554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Macintosh Word</Application>
  <DocSecurity>0</DocSecurity>
  <Lines>7</Lines>
  <Paragraphs>2</Paragraphs>
  <ScaleCrop>false</ScaleCrop>
  <Company>UAB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jasvinder singh</dc:creator>
  <cp:keywords/>
  <dc:description/>
  <cp:lastModifiedBy>jasvinder singh</cp:lastModifiedBy>
  <cp:revision>2</cp:revision>
  <dcterms:created xsi:type="dcterms:W3CDTF">2016-08-11T04:04:00Z</dcterms:created>
  <dcterms:modified xsi:type="dcterms:W3CDTF">2016-08-11T04:12:00Z</dcterms:modified>
</cp:coreProperties>
</file>