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2F2DC" w14:textId="490957D2" w:rsidR="00B53CF6" w:rsidRDefault="00CA75D5" w:rsidP="0039415C">
      <w:pPr>
        <w:pStyle w:val="Heading1"/>
        <w:spacing w:after="0"/>
        <w:ind w:firstLine="0"/>
        <w:rPr>
          <w:szCs w:val="24"/>
        </w:rPr>
      </w:pPr>
      <w:r>
        <w:rPr>
          <w:szCs w:val="24"/>
        </w:rPr>
        <w:t>Ad</w:t>
      </w:r>
      <w:bookmarkStart w:id="0" w:name="_GoBack"/>
      <w:bookmarkEnd w:id="0"/>
      <w:r>
        <w:rPr>
          <w:szCs w:val="24"/>
        </w:rPr>
        <w:t>ditional file 1</w:t>
      </w:r>
    </w:p>
    <w:p w14:paraId="6E505A29" w14:textId="77777777" w:rsidR="0039415C" w:rsidRPr="0039415C" w:rsidRDefault="0039415C" w:rsidP="000D123A"/>
    <w:p w14:paraId="682B8CDB" w14:textId="6A711078" w:rsidR="00F86BC9" w:rsidRPr="007C427C" w:rsidRDefault="00F86BC9" w:rsidP="000D123A">
      <w:pPr>
        <w:pStyle w:val="Heading1"/>
        <w:tabs>
          <w:tab w:val="left" w:pos="90"/>
        </w:tabs>
        <w:spacing w:after="0"/>
        <w:ind w:firstLine="0"/>
      </w:pPr>
      <w:bookmarkStart w:id="1" w:name="_Sensitivity_analyses"/>
      <w:bookmarkStart w:id="2" w:name="_Sensitivity_analyses_[Back"/>
      <w:bookmarkStart w:id="3" w:name="_Administration_of_study"/>
      <w:bookmarkStart w:id="4" w:name="_Determination_of_sample"/>
      <w:bookmarkStart w:id="5" w:name="_Randomization_[Back_to"/>
      <w:bookmarkEnd w:id="1"/>
      <w:bookmarkEnd w:id="2"/>
      <w:bookmarkEnd w:id="3"/>
      <w:bookmarkEnd w:id="4"/>
      <w:bookmarkEnd w:id="5"/>
      <w:r w:rsidRPr="007C427C">
        <w:t>Exclusion criteria for contraindicated medication</w:t>
      </w:r>
    </w:p>
    <w:p w14:paraId="69C78A78" w14:textId="350D5E4E" w:rsidR="00F86BC9" w:rsidRDefault="00F86BC9" w:rsidP="0039415C">
      <w:pPr>
        <w:ind w:firstLine="0"/>
        <w:rPr>
          <w:sz w:val="24"/>
          <w:szCs w:val="24"/>
        </w:rPr>
      </w:pPr>
      <w:r w:rsidRPr="007C427C">
        <w:rPr>
          <w:sz w:val="24"/>
          <w:szCs w:val="24"/>
        </w:rPr>
        <w:t xml:space="preserve">Patients treated with interferon beta or glatiramer acetate within 3 months </w:t>
      </w:r>
      <w:r w:rsidR="00CA75D5">
        <w:rPr>
          <w:sz w:val="24"/>
          <w:szCs w:val="24"/>
        </w:rPr>
        <w:t>before</w:t>
      </w:r>
      <w:r w:rsidRPr="007C427C">
        <w:rPr>
          <w:sz w:val="24"/>
          <w:szCs w:val="24"/>
        </w:rPr>
        <w:t xml:space="preserve"> randomization, natalizumab or fingolimod within 6 months </w:t>
      </w:r>
      <w:r w:rsidR="00CA75D5">
        <w:rPr>
          <w:sz w:val="24"/>
          <w:szCs w:val="24"/>
        </w:rPr>
        <w:t>before</w:t>
      </w:r>
      <w:r w:rsidRPr="007C427C">
        <w:rPr>
          <w:sz w:val="24"/>
          <w:szCs w:val="24"/>
        </w:rPr>
        <w:t xml:space="preserve"> randomization, intravenous steroids within 50 days </w:t>
      </w:r>
      <w:r w:rsidR="00CA75D5">
        <w:rPr>
          <w:sz w:val="24"/>
          <w:szCs w:val="24"/>
        </w:rPr>
        <w:t>before</w:t>
      </w:r>
      <w:r w:rsidRPr="007C427C">
        <w:rPr>
          <w:sz w:val="24"/>
          <w:szCs w:val="24"/>
        </w:rPr>
        <w:t xml:space="preserve"> randomization, or </w:t>
      </w:r>
      <w:r w:rsidR="00740845">
        <w:rPr>
          <w:sz w:val="24"/>
          <w:szCs w:val="24"/>
        </w:rPr>
        <w:t>delayed-release dimethyl fumarate (</w:t>
      </w:r>
      <w:r w:rsidRPr="007C427C">
        <w:rPr>
          <w:sz w:val="24"/>
          <w:szCs w:val="24"/>
        </w:rPr>
        <w:t>DMF</w:t>
      </w:r>
      <w:r w:rsidR="00740845">
        <w:rPr>
          <w:sz w:val="24"/>
          <w:szCs w:val="24"/>
        </w:rPr>
        <w:t>)</w:t>
      </w:r>
      <w:r w:rsidRPr="007C427C">
        <w:rPr>
          <w:sz w:val="24"/>
          <w:szCs w:val="24"/>
        </w:rPr>
        <w:t xml:space="preserve"> or fumaric acid esters at any time </w:t>
      </w:r>
      <w:r w:rsidR="00CA75D5">
        <w:rPr>
          <w:sz w:val="24"/>
          <w:szCs w:val="24"/>
        </w:rPr>
        <w:t>before</w:t>
      </w:r>
      <w:r w:rsidRPr="007C427C">
        <w:rPr>
          <w:sz w:val="24"/>
          <w:szCs w:val="24"/>
        </w:rPr>
        <w:t xml:space="preserve"> randomization </w:t>
      </w:r>
      <w:proofErr w:type="gramStart"/>
      <w:r w:rsidRPr="007C427C">
        <w:rPr>
          <w:sz w:val="24"/>
          <w:szCs w:val="24"/>
        </w:rPr>
        <w:t>were excluded</w:t>
      </w:r>
      <w:proofErr w:type="gramEnd"/>
      <w:r w:rsidRPr="007C427C">
        <w:rPr>
          <w:sz w:val="24"/>
          <w:szCs w:val="24"/>
        </w:rPr>
        <w:t>.</w:t>
      </w:r>
    </w:p>
    <w:p w14:paraId="00A13562" w14:textId="77777777" w:rsidR="00740845" w:rsidRPr="007C427C" w:rsidRDefault="00740845" w:rsidP="0039415C">
      <w:pPr>
        <w:ind w:firstLine="0"/>
        <w:rPr>
          <w:sz w:val="24"/>
          <w:szCs w:val="24"/>
        </w:rPr>
      </w:pPr>
    </w:p>
    <w:p w14:paraId="4F9116E0" w14:textId="3FF63953" w:rsidR="006F2593" w:rsidRPr="007C427C" w:rsidRDefault="006F2593" w:rsidP="000D123A">
      <w:pPr>
        <w:pStyle w:val="Heading1"/>
        <w:spacing w:after="0"/>
        <w:ind w:firstLine="0"/>
      </w:pPr>
      <w:r w:rsidRPr="007C427C">
        <w:t>Randomization and blinding</w:t>
      </w:r>
    </w:p>
    <w:p w14:paraId="0C276FA9" w14:textId="76DCEAC0" w:rsidR="006F2593" w:rsidRPr="007C427C" w:rsidRDefault="006F2593" w:rsidP="0039415C">
      <w:pPr>
        <w:ind w:firstLine="0"/>
        <w:rPr>
          <w:sz w:val="24"/>
          <w:szCs w:val="24"/>
        </w:rPr>
      </w:pPr>
      <w:r w:rsidRPr="007C427C">
        <w:rPr>
          <w:sz w:val="24"/>
          <w:szCs w:val="24"/>
        </w:rPr>
        <w:t>Patients were registered at the tim</w:t>
      </w:r>
      <w:r w:rsidR="00740845">
        <w:rPr>
          <w:sz w:val="24"/>
          <w:szCs w:val="24"/>
        </w:rPr>
        <w:t>e of consent and randomized at baseline (day 1/en</w:t>
      </w:r>
      <w:r w:rsidRPr="007C427C">
        <w:rPr>
          <w:sz w:val="24"/>
          <w:szCs w:val="24"/>
        </w:rPr>
        <w:t xml:space="preserve">rollment </w:t>
      </w:r>
      <w:r w:rsidR="00740845">
        <w:rPr>
          <w:sz w:val="24"/>
          <w:szCs w:val="24"/>
        </w:rPr>
        <w:t>v</w:t>
      </w:r>
      <w:r w:rsidRPr="007C427C">
        <w:rPr>
          <w:sz w:val="24"/>
          <w:szCs w:val="24"/>
        </w:rPr>
        <w:t>isit)</w:t>
      </w:r>
      <w:proofErr w:type="gramStart"/>
      <w:r w:rsidRPr="007C427C">
        <w:rPr>
          <w:sz w:val="24"/>
          <w:szCs w:val="24"/>
        </w:rPr>
        <w:t>,</w:t>
      </w:r>
      <w:proofErr w:type="gramEnd"/>
      <w:r w:rsidRPr="007C427C">
        <w:rPr>
          <w:sz w:val="24"/>
          <w:szCs w:val="24"/>
        </w:rPr>
        <w:t xml:space="preserve"> after all screening assessments were completed and after the </w:t>
      </w:r>
      <w:r w:rsidR="00B96FA6">
        <w:rPr>
          <w:sz w:val="24"/>
          <w:szCs w:val="24"/>
        </w:rPr>
        <w:t>i</w:t>
      </w:r>
      <w:r w:rsidRPr="007C427C">
        <w:rPr>
          <w:sz w:val="24"/>
          <w:szCs w:val="24"/>
        </w:rPr>
        <w:t xml:space="preserve">nvestigator verified their eligibility. A stratified block randomization procedure was used for Part I, with </w:t>
      </w:r>
      <w:proofErr w:type="gramStart"/>
      <w:r w:rsidR="00CA75D5">
        <w:rPr>
          <w:sz w:val="24"/>
          <w:szCs w:val="24"/>
        </w:rPr>
        <w:t>5</w:t>
      </w:r>
      <w:proofErr w:type="gramEnd"/>
      <w:r w:rsidR="00CA75D5" w:rsidRPr="007C427C">
        <w:rPr>
          <w:sz w:val="24"/>
          <w:szCs w:val="24"/>
        </w:rPr>
        <w:t xml:space="preserve"> </w:t>
      </w:r>
      <w:r w:rsidRPr="007C427C">
        <w:rPr>
          <w:sz w:val="24"/>
          <w:szCs w:val="24"/>
        </w:rPr>
        <w:t xml:space="preserve">strata, </w:t>
      </w:r>
      <w:r w:rsidR="00CA75D5">
        <w:rPr>
          <w:sz w:val="24"/>
          <w:szCs w:val="24"/>
        </w:rPr>
        <w:t xml:space="preserve">1 </w:t>
      </w:r>
      <w:r w:rsidR="00740845">
        <w:rPr>
          <w:sz w:val="24"/>
          <w:szCs w:val="24"/>
        </w:rPr>
        <w:t xml:space="preserve">for each country (block size: </w:t>
      </w:r>
      <w:r w:rsidR="00CA75D5">
        <w:rPr>
          <w:sz w:val="24"/>
          <w:szCs w:val="24"/>
        </w:rPr>
        <w:t>4</w:t>
      </w:r>
      <w:r w:rsidRPr="007C427C">
        <w:rPr>
          <w:sz w:val="24"/>
          <w:szCs w:val="24"/>
        </w:rPr>
        <w:t xml:space="preserve">; 50 blocks per country). Within each country subgroup, patients </w:t>
      </w:r>
      <w:proofErr w:type="gramStart"/>
      <w:r w:rsidRPr="007C427C">
        <w:rPr>
          <w:sz w:val="24"/>
          <w:szCs w:val="24"/>
        </w:rPr>
        <w:t>were randomized</w:t>
      </w:r>
      <w:proofErr w:type="gramEnd"/>
      <w:r w:rsidRPr="007C427C">
        <w:rPr>
          <w:sz w:val="24"/>
          <w:szCs w:val="24"/>
        </w:rPr>
        <w:t xml:space="preserve"> to receive DMF or placebo in a 1:1 ratio. Patients who withdrew from the study or discontinued study treatment </w:t>
      </w:r>
      <w:proofErr w:type="gramStart"/>
      <w:r w:rsidRPr="007C427C">
        <w:rPr>
          <w:sz w:val="24"/>
          <w:szCs w:val="24"/>
        </w:rPr>
        <w:t>were not replaced</w:t>
      </w:r>
      <w:proofErr w:type="gramEnd"/>
      <w:r w:rsidRPr="007C427C">
        <w:rPr>
          <w:sz w:val="24"/>
          <w:szCs w:val="24"/>
        </w:rPr>
        <w:t>. The date of first treatment was March 29, 2013, and the date of last patient, last visit was June 16, 2015</w:t>
      </w:r>
      <w:r w:rsidR="00B71CC3" w:rsidRPr="007C427C">
        <w:rPr>
          <w:sz w:val="24"/>
          <w:szCs w:val="24"/>
        </w:rPr>
        <w:t xml:space="preserve"> (end of APEX Part I)</w:t>
      </w:r>
      <w:r w:rsidRPr="007C427C">
        <w:rPr>
          <w:sz w:val="24"/>
          <w:szCs w:val="24"/>
        </w:rPr>
        <w:t>.</w:t>
      </w:r>
    </w:p>
    <w:p w14:paraId="5FF36987" w14:textId="64613B73" w:rsidR="006F2593" w:rsidRPr="007C427C" w:rsidRDefault="006F2593" w:rsidP="0039415C">
      <w:pPr>
        <w:rPr>
          <w:sz w:val="24"/>
          <w:szCs w:val="24"/>
        </w:rPr>
      </w:pPr>
      <w:r w:rsidRPr="007C427C">
        <w:rPr>
          <w:sz w:val="24"/>
          <w:szCs w:val="24"/>
        </w:rPr>
        <w:t xml:space="preserve">Registration and randomization took place across all investigational sites. At randomization, </w:t>
      </w:r>
      <w:r w:rsidR="00740845">
        <w:rPr>
          <w:sz w:val="24"/>
          <w:szCs w:val="24"/>
        </w:rPr>
        <w:t>a</w:t>
      </w:r>
      <w:r w:rsidRPr="007C427C">
        <w:rPr>
          <w:sz w:val="24"/>
          <w:szCs w:val="24"/>
        </w:rPr>
        <w:t xml:space="preserve"> </w:t>
      </w:r>
      <w:r w:rsidR="00740845" w:rsidRPr="00740845">
        <w:rPr>
          <w:sz w:val="24"/>
          <w:szCs w:val="24"/>
        </w:rPr>
        <w:t xml:space="preserve">centralized interactive voice/web response system </w:t>
      </w:r>
      <w:r w:rsidRPr="007C427C">
        <w:rPr>
          <w:sz w:val="24"/>
          <w:szCs w:val="24"/>
        </w:rPr>
        <w:t xml:space="preserve">assigned a unique 6-digit patient identification number to each patient. The patient’s identification number </w:t>
      </w:r>
      <w:proofErr w:type="gramStart"/>
      <w:r w:rsidRPr="007C427C">
        <w:rPr>
          <w:sz w:val="24"/>
          <w:szCs w:val="24"/>
        </w:rPr>
        <w:t>was used</w:t>
      </w:r>
      <w:proofErr w:type="gramEnd"/>
      <w:r w:rsidRPr="007C427C">
        <w:rPr>
          <w:sz w:val="24"/>
          <w:szCs w:val="24"/>
        </w:rPr>
        <w:t xml:space="preserve"> on all of that patient’s case report forms.</w:t>
      </w:r>
    </w:p>
    <w:p w14:paraId="451D331D" w14:textId="1426C76E" w:rsidR="006F2593" w:rsidRPr="007C427C" w:rsidRDefault="006F2593" w:rsidP="0039415C">
      <w:pPr>
        <w:rPr>
          <w:sz w:val="24"/>
          <w:szCs w:val="24"/>
        </w:rPr>
      </w:pPr>
      <w:r w:rsidRPr="007C427C">
        <w:rPr>
          <w:sz w:val="24"/>
          <w:szCs w:val="24"/>
        </w:rPr>
        <w:t>DMF and placebo administration was double</w:t>
      </w:r>
      <w:r w:rsidR="00CA75D5">
        <w:rPr>
          <w:sz w:val="24"/>
          <w:szCs w:val="24"/>
        </w:rPr>
        <w:t xml:space="preserve"> </w:t>
      </w:r>
      <w:r w:rsidRPr="007C427C">
        <w:rPr>
          <w:sz w:val="24"/>
          <w:szCs w:val="24"/>
        </w:rPr>
        <w:t xml:space="preserve">blind. Placebo capsules matched DMF capsules in size, shape, color, and taste. All patients (including those receiving placebo) </w:t>
      </w:r>
      <w:proofErr w:type="gramStart"/>
      <w:r w:rsidRPr="007C427C">
        <w:rPr>
          <w:sz w:val="24"/>
          <w:szCs w:val="24"/>
        </w:rPr>
        <w:t>were dosed</w:t>
      </w:r>
      <w:proofErr w:type="gramEnd"/>
      <w:r w:rsidRPr="007C427C">
        <w:rPr>
          <w:sz w:val="24"/>
          <w:szCs w:val="24"/>
        </w:rPr>
        <w:t xml:space="preserve"> with the same number of capsules </w:t>
      </w:r>
      <w:r w:rsidR="00F024A0">
        <w:rPr>
          <w:sz w:val="24"/>
          <w:szCs w:val="24"/>
        </w:rPr>
        <w:t>twice daily</w:t>
      </w:r>
      <w:r w:rsidRPr="007C427C">
        <w:rPr>
          <w:sz w:val="24"/>
          <w:szCs w:val="24"/>
        </w:rPr>
        <w:t xml:space="preserve">. </w:t>
      </w:r>
    </w:p>
    <w:p w14:paraId="4389A3DA" w14:textId="77777777" w:rsidR="00740845" w:rsidRDefault="00740845" w:rsidP="0039415C"/>
    <w:p w14:paraId="2718006D" w14:textId="058BB4F6" w:rsidR="00B53CF6" w:rsidRPr="007C427C" w:rsidRDefault="00B53CF6" w:rsidP="000D123A">
      <w:pPr>
        <w:pStyle w:val="Heading1"/>
        <w:spacing w:after="0"/>
        <w:ind w:firstLine="0"/>
      </w:pPr>
      <w:r w:rsidRPr="007C427C">
        <w:t>Sensitivity analyses</w:t>
      </w:r>
    </w:p>
    <w:p w14:paraId="5ED51F7A" w14:textId="2EBD8E38" w:rsidR="00B53CF6" w:rsidRPr="007C427C" w:rsidRDefault="00B53CF6" w:rsidP="0039415C">
      <w:pPr>
        <w:ind w:firstLine="0"/>
        <w:rPr>
          <w:sz w:val="24"/>
          <w:szCs w:val="24"/>
        </w:rPr>
      </w:pPr>
      <w:r w:rsidRPr="007C427C">
        <w:rPr>
          <w:sz w:val="24"/>
          <w:szCs w:val="24"/>
        </w:rPr>
        <w:t xml:space="preserve">Three sensitivity analyses </w:t>
      </w:r>
      <w:proofErr w:type="gramStart"/>
      <w:r w:rsidRPr="007C427C">
        <w:rPr>
          <w:sz w:val="24"/>
          <w:szCs w:val="24"/>
        </w:rPr>
        <w:t>were conducted</w:t>
      </w:r>
      <w:proofErr w:type="gramEnd"/>
      <w:r w:rsidRPr="007C427C">
        <w:rPr>
          <w:sz w:val="24"/>
          <w:szCs w:val="24"/>
        </w:rPr>
        <w:t xml:space="preserve"> for the primary endpoint (total number of new </w:t>
      </w:r>
      <w:r w:rsidR="00F024A0">
        <w:rPr>
          <w:sz w:val="24"/>
          <w:szCs w:val="24"/>
        </w:rPr>
        <w:t>gadolinium-enhancing [</w:t>
      </w:r>
      <w:proofErr w:type="spellStart"/>
      <w:r w:rsidRPr="007C427C">
        <w:rPr>
          <w:sz w:val="24"/>
          <w:szCs w:val="24"/>
        </w:rPr>
        <w:t>Gd</w:t>
      </w:r>
      <w:proofErr w:type="spellEnd"/>
      <w:r w:rsidRPr="00F95EA4">
        <w:rPr>
          <w:sz w:val="24"/>
          <w:szCs w:val="24"/>
          <w:vertAlign w:val="superscript"/>
        </w:rPr>
        <w:t>+</w:t>
      </w:r>
      <w:r w:rsidR="00F024A0">
        <w:rPr>
          <w:sz w:val="24"/>
          <w:szCs w:val="24"/>
        </w:rPr>
        <w:t>]</w:t>
      </w:r>
      <w:r w:rsidRPr="007C427C">
        <w:rPr>
          <w:sz w:val="24"/>
          <w:szCs w:val="24"/>
        </w:rPr>
        <w:t xml:space="preserve"> lesions in </w:t>
      </w:r>
      <w:r w:rsidR="0064717B">
        <w:rPr>
          <w:sz w:val="24"/>
          <w:szCs w:val="24"/>
        </w:rPr>
        <w:t>w</w:t>
      </w:r>
      <w:r w:rsidRPr="007C427C">
        <w:rPr>
          <w:sz w:val="24"/>
          <w:szCs w:val="24"/>
        </w:rPr>
        <w:t xml:space="preserve">eeks 12–24). The first used the Wilcoxon rank-sum test to compare the number of new </w:t>
      </w:r>
      <w:proofErr w:type="spellStart"/>
      <w:r w:rsidRPr="007C427C">
        <w:rPr>
          <w:sz w:val="24"/>
          <w:szCs w:val="24"/>
        </w:rPr>
        <w:t>Gd</w:t>
      </w:r>
      <w:proofErr w:type="spellEnd"/>
      <w:r w:rsidRPr="000D123A">
        <w:rPr>
          <w:sz w:val="24"/>
          <w:vertAlign w:val="superscript"/>
        </w:rPr>
        <w:t>+</w:t>
      </w:r>
      <w:r w:rsidRPr="007C427C">
        <w:rPr>
          <w:sz w:val="24"/>
          <w:szCs w:val="24"/>
        </w:rPr>
        <w:t xml:space="preserve"> lesions betw</w:t>
      </w:r>
      <w:r w:rsidR="00E4252B" w:rsidRPr="007C427C">
        <w:rPr>
          <w:sz w:val="24"/>
          <w:szCs w:val="24"/>
        </w:rPr>
        <w:t>een the placebo and DMF groups, which was the method used for this</w:t>
      </w:r>
      <w:r w:rsidRPr="007C427C">
        <w:rPr>
          <w:sz w:val="24"/>
          <w:szCs w:val="24"/>
        </w:rPr>
        <w:t xml:space="preserve"> endpoint in the </w:t>
      </w:r>
      <w:r w:rsidR="0064717B">
        <w:rPr>
          <w:sz w:val="24"/>
          <w:szCs w:val="24"/>
        </w:rPr>
        <w:t>p</w:t>
      </w:r>
      <w:r w:rsidRPr="007C427C">
        <w:rPr>
          <w:sz w:val="24"/>
          <w:szCs w:val="24"/>
        </w:rPr>
        <w:t xml:space="preserve">hase 2b study of DMF </w:t>
      </w:r>
      <w:r w:rsidR="006413CB" w:rsidRPr="007C427C">
        <w:rPr>
          <w:sz w:val="24"/>
          <w:szCs w:val="24"/>
        </w:rPr>
        <w:fldChar w:fldCharType="begin">
          <w:fldData xml:space="preserve">PEVuZE5vdGU+PENpdGU+PEF1dGhvcj5LYXBwb3M8L0F1dGhvcj48WWVhcj4yMDA4PC9ZZWFyPjxS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</w:fldData>
        </w:fldChar>
      </w:r>
      <w:r w:rsidR="004A3709">
        <w:rPr>
          <w:sz w:val="24"/>
          <w:szCs w:val="24"/>
        </w:rPr>
        <w:instrText xml:space="preserve"> ADDIN EN.CITE </w:instrText>
      </w:r>
      <w:r w:rsidR="004A3709">
        <w:rPr>
          <w:sz w:val="24"/>
          <w:szCs w:val="24"/>
        </w:rPr>
        <w:fldChar w:fldCharType="begin">
          <w:fldData xml:space="preserve">PEVuZE5vdGU+PENpdGU+PEF1dGhvcj5LYXBwb3M8L0F1dGhvcj48WWVhcj4yMDA4PC9ZZWFyPjxS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</w:fldData>
        </w:fldChar>
      </w:r>
      <w:r w:rsidR="004A3709">
        <w:rPr>
          <w:sz w:val="24"/>
          <w:szCs w:val="24"/>
        </w:rPr>
        <w:instrText xml:space="preserve"> ADDIN EN.CITE.DATA </w:instrText>
      </w:r>
      <w:r w:rsidR="004A3709">
        <w:rPr>
          <w:sz w:val="24"/>
          <w:szCs w:val="24"/>
        </w:rPr>
      </w:r>
      <w:r w:rsidR="004A3709">
        <w:rPr>
          <w:sz w:val="24"/>
          <w:szCs w:val="24"/>
        </w:rPr>
        <w:fldChar w:fldCharType="end"/>
      </w:r>
      <w:r w:rsidR="006413CB" w:rsidRPr="007C427C">
        <w:rPr>
          <w:sz w:val="24"/>
          <w:szCs w:val="24"/>
        </w:rPr>
      </w:r>
      <w:r w:rsidR="006413CB" w:rsidRPr="007C427C">
        <w:rPr>
          <w:sz w:val="24"/>
          <w:szCs w:val="24"/>
        </w:rPr>
        <w:fldChar w:fldCharType="separate"/>
      </w:r>
      <w:r w:rsidR="0098089A">
        <w:rPr>
          <w:noProof/>
          <w:sz w:val="24"/>
          <w:szCs w:val="24"/>
        </w:rPr>
        <w:t>[</w:t>
      </w:r>
      <w:hyperlink w:anchor="_ENREF_14" w:tooltip="Kappos, 2008 #144" w:history="1">
        <w:r w:rsidR="00DC5C1C">
          <w:rPr>
            <w:noProof/>
            <w:sz w:val="24"/>
            <w:szCs w:val="24"/>
          </w:rPr>
          <w:t>14</w:t>
        </w:r>
      </w:hyperlink>
      <w:r w:rsidR="0098089A">
        <w:rPr>
          <w:noProof/>
          <w:sz w:val="24"/>
          <w:szCs w:val="24"/>
        </w:rPr>
        <w:t>]</w:t>
      </w:r>
      <w:r w:rsidR="006413CB" w:rsidRPr="007C427C">
        <w:rPr>
          <w:sz w:val="24"/>
          <w:szCs w:val="24"/>
        </w:rPr>
        <w:fldChar w:fldCharType="end"/>
      </w:r>
      <w:r w:rsidRPr="007C427C">
        <w:rPr>
          <w:sz w:val="24"/>
          <w:szCs w:val="24"/>
        </w:rPr>
        <w:t>.</w:t>
      </w:r>
      <w:r w:rsidR="00E4252B" w:rsidRPr="007C427C">
        <w:rPr>
          <w:sz w:val="24"/>
          <w:szCs w:val="24"/>
        </w:rPr>
        <w:t xml:space="preserve"> The mean number of lesions was 4.3 in the placebo group and 1.1 in the DMF group, indicating a reduction of 74% with DMF compared with placebo (</w:t>
      </w:r>
      <w:r w:rsidR="00D91145">
        <w:rPr>
          <w:i/>
          <w:sz w:val="24"/>
          <w:szCs w:val="24"/>
        </w:rPr>
        <w:t>p</w:t>
      </w:r>
      <w:r w:rsidR="00F024A0">
        <w:rPr>
          <w:i/>
          <w:sz w:val="24"/>
          <w:szCs w:val="24"/>
        </w:rPr>
        <w:t xml:space="preserve"> </w:t>
      </w:r>
      <w:r w:rsidR="00E4252B" w:rsidRPr="007C427C">
        <w:rPr>
          <w:sz w:val="24"/>
          <w:szCs w:val="24"/>
        </w:rPr>
        <w:t>&lt;</w:t>
      </w:r>
      <w:r w:rsidR="00F024A0">
        <w:rPr>
          <w:sz w:val="24"/>
          <w:szCs w:val="24"/>
        </w:rPr>
        <w:t xml:space="preserve"> </w:t>
      </w:r>
      <w:r w:rsidR="00E4252B" w:rsidRPr="007C427C">
        <w:rPr>
          <w:sz w:val="24"/>
          <w:szCs w:val="24"/>
        </w:rPr>
        <w:t>0.0001).</w:t>
      </w:r>
    </w:p>
    <w:p w14:paraId="312568E8" w14:textId="03C60A93" w:rsidR="00B53CF6" w:rsidRPr="007C427C" w:rsidRDefault="00B53CF6" w:rsidP="0039415C">
      <w:pPr>
        <w:rPr>
          <w:sz w:val="24"/>
          <w:szCs w:val="24"/>
        </w:rPr>
      </w:pPr>
      <w:r w:rsidRPr="007C427C">
        <w:rPr>
          <w:sz w:val="24"/>
          <w:szCs w:val="24"/>
        </w:rPr>
        <w:t xml:space="preserve">The second sensitivity analysis excluded patients with outlying lesion values (&gt;30 new </w:t>
      </w:r>
      <w:proofErr w:type="spellStart"/>
      <w:r w:rsidRPr="007C427C">
        <w:rPr>
          <w:sz w:val="24"/>
          <w:szCs w:val="24"/>
        </w:rPr>
        <w:t>Gd</w:t>
      </w:r>
      <w:proofErr w:type="spellEnd"/>
      <w:r w:rsidRPr="000D123A">
        <w:rPr>
          <w:sz w:val="24"/>
          <w:vertAlign w:val="superscript"/>
        </w:rPr>
        <w:t>+</w:t>
      </w:r>
      <w:r w:rsidRPr="007C427C">
        <w:rPr>
          <w:sz w:val="24"/>
          <w:szCs w:val="24"/>
        </w:rPr>
        <w:t xml:space="preserve"> lesions in any post-baseline scan) and patients who tested positive </w:t>
      </w:r>
      <w:r w:rsidR="00BD5741" w:rsidRPr="007C427C">
        <w:rPr>
          <w:sz w:val="24"/>
          <w:szCs w:val="24"/>
        </w:rPr>
        <w:t>for anti–</w:t>
      </w:r>
      <w:r w:rsidR="0064717B">
        <w:rPr>
          <w:sz w:val="24"/>
          <w:szCs w:val="24"/>
        </w:rPr>
        <w:t>aquaporin 4</w:t>
      </w:r>
      <w:r w:rsidRPr="007C427C">
        <w:rPr>
          <w:sz w:val="24"/>
          <w:szCs w:val="24"/>
        </w:rPr>
        <w:t xml:space="preserve"> antibody</w:t>
      </w:r>
      <w:r w:rsidR="0064717B">
        <w:rPr>
          <w:sz w:val="24"/>
          <w:szCs w:val="24"/>
        </w:rPr>
        <w:t xml:space="preserve"> </w:t>
      </w:r>
      <w:r w:rsidR="00A11EAD">
        <w:rPr>
          <w:sz w:val="24"/>
          <w:szCs w:val="24"/>
        </w:rPr>
        <w:t xml:space="preserve">on study </w:t>
      </w:r>
      <w:r w:rsidR="0064717B">
        <w:rPr>
          <w:sz w:val="24"/>
          <w:szCs w:val="24"/>
        </w:rPr>
        <w:t>(either on d</w:t>
      </w:r>
      <w:r w:rsidR="0069190C" w:rsidRPr="007C427C">
        <w:rPr>
          <w:sz w:val="24"/>
          <w:szCs w:val="24"/>
        </w:rPr>
        <w:t>ay 1 of the study or at the first relapse visit).</w:t>
      </w:r>
      <w:r w:rsidRPr="007C427C">
        <w:rPr>
          <w:sz w:val="24"/>
          <w:szCs w:val="24"/>
        </w:rPr>
        <w:t xml:space="preserve"> </w:t>
      </w:r>
      <w:r w:rsidR="00E4252B" w:rsidRPr="007C427C">
        <w:rPr>
          <w:sz w:val="24"/>
          <w:szCs w:val="24"/>
        </w:rPr>
        <w:t>The mean number of lesions was 4.4 in the placebo group and 0.6 in the DMF group, indicating a reduction of 83% with DMF compared with placebo (</w:t>
      </w:r>
      <w:r w:rsidR="00D91145">
        <w:rPr>
          <w:i/>
          <w:sz w:val="24"/>
          <w:szCs w:val="24"/>
        </w:rPr>
        <w:t>p</w:t>
      </w:r>
      <w:r w:rsidR="00F024A0">
        <w:rPr>
          <w:i/>
          <w:sz w:val="24"/>
          <w:szCs w:val="24"/>
        </w:rPr>
        <w:t xml:space="preserve"> </w:t>
      </w:r>
      <w:r w:rsidR="00E4252B" w:rsidRPr="007C427C">
        <w:rPr>
          <w:sz w:val="24"/>
          <w:szCs w:val="24"/>
        </w:rPr>
        <w:t>&lt;</w:t>
      </w:r>
      <w:r w:rsidR="00F024A0">
        <w:rPr>
          <w:sz w:val="24"/>
          <w:szCs w:val="24"/>
        </w:rPr>
        <w:t xml:space="preserve"> </w:t>
      </w:r>
      <w:r w:rsidR="00E4252B" w:rsidRPr="007C427C">
        <w:rPr>
          <w:sz w:val="24"/>
          <w:szCs w:val="24"/>
        </w:rPr>
        <w:t>0.0001).</w:t>
      </w:r>
    </w:p>
    <w:p w14:paraId="0336611B" w14:textId="583DAB7A" w:rsidR="002133F6" w:rsidRPr="007C427C" w:rsidRDefault="00B53CF6" w:rsidP="0039415C">
      <w:pPr>
        <w:rPr>
          <w:sz w:val="24"/>
          <w:szCs w:val="24"/>
        </w:rPr>
      </w:pPr>
      <w:r w:rsidRPr="007C427C">
        <w:rPr>
          <w:sz w:val="24"/>
          <w:szCs w:val="24"/>
        </w:rPr>
        <w:t xml:space="preserve">The third sensitivity analysis assessed the effect of an alternative imputation approach in which </w:t>
      </w:r>
      <w:r w:rsidR="003A1BD6" w:rsidRPr="007C427C">
        <w:rPr>
          <w:sz w:val="24"/>
          <w:szCs w:val="24"/>
        </w:rPr>
        <w:t xml:space="preserve">the average of </w:t>
      </w:r>
      <w:r w:rsidRPr="007C427C">
        <w:rPr>
          <w:sz w:val="24"/>
          <w:szCs w:val="24"/>
        </w:rPr>
        <w:t xml:space="preserve">valid readings at the visits immediately before and after the visit with the missing value </w:t>
      </w:r>
      <w:proofErr w:type="gramStart"/>
      <w:r w:rsidRPr="007C427C">
        <w:rPr>
          <w:sz w:val="24"/>
          <w:szCs w:val="24"/>
        </w:rPr>
        <w:t>were used</w:t>
      </w:r>
      <w:proofErr w:type="gramEnd"/>
      <w:r w:rsidRPr="007C427C">
        <w:rPr>
          <w:sz w:val="24"/>
          <w:szCs w:val="24"/>
        </w:rPr>
        <w:t xml:space="preserve"> to impute the missing value.</w:t>
      </w:r>
      <w:r w:rsidR="00E4252B" w:rsidRPr="007C427C">
        <w:rPr>
          <w:sz w:val="24"/>
          <w:szCs w:val="24"/>
        </w:rPr>
        <w:t xml:space="preserve"> The mean number of lesions was 3.2 in the placebo group and 0.6 in the DMF group, indicating a reduction of 83% with DMF compared with placebo (</w:t>
      </w:r>
      <w:r w:rsidR="00D91145">
        <w:rPr>
          <w:i/>
          <w:sz w:val="24"/>
          <w:szCs w:val="24"/>
        </w:rPr>
        <w:t>p</w:t>
      </w:r>
      <w:r w:rsidR="00F024A0">
        <w:rPr>
          <w:i/>
          <w:sz w:val="24"/>
          <w:szCs w:val="24"/>
        </w:rPr>
        <w:t xml:space="preserve"> </w:t>
      </w:r>
      <w:r w:rsidR="00E4252B" w:rsidRPr="007C427C">
        <w:rPr>
          <w:sz w:val="24"/>
          <w:szCs w:val="24"/>
        </w:rPr>
        <w:t>&lt;</w:t>
      </w:r>
      <w:r w:rsidR="00F024A0">
        <w:rPr>
          <w:sz w:val="24"/>
          <w:szCs w:val="24"/>
        </w:rPr>
        <w:t xml:space="preserve"> </w:t>
      </w:r>
      <w:r w:rsidR="00E4252B" w:rsidRPr="007C427C">
        <w:rPr>
          <w:sz w:val="24"/>
          <w:szCs w:val="24"/>
        </w:rPr>
        <w:t>0.0001).</w:t>
      </w:r>
    </w:p>
    <w:p w14:paraId="125FC554" w14:textId="77777777" w:rsidR="00740845" w:rsidRDefault="00740845" w:rsidP="0039415C">
      <w:bookmarkStart w:id="6" w:name="_AEs_of_special"/>
      <w:bookmarkEnd w:id="6"/>
    </w:p>
    <w:p w14:paraId="5837ED99" w14:textId="525B9349" w:rsidR="00045196" w:rsidRPr="007C427C" w:rsidRDefault="0064717B" w:rsidP="000D123A">
      <w:pPr>
        <w:pStyle w:val="Heading1"/>
        <w:spacing w:after="0"/>
        <w:ind w:firstLine="0"/>
      </w:pPr>
      <w:r>
        <w:t>Adverse events (</w:t>
      </w:r>
      <w:r w:rsidR="007742D7" w:rsidRPr="007C427C">
        <w:t>AEs</w:t>
      </w:r>
      <w:r>
        <w:t>)</w:t>
      </w:r>
      <w:r w:rsidR="007742D7" w:rsidRPr="007C427C">
        <w:t xml:space="preserve"> of special interest</w:t>
      </w:r>
    </w:p>
    <w:p w14:paraId="74A2E78A" w14:textId="3905CA38" w:rsidR="00045196" w:rsidRPr="00DC5C1C" w:rsidRDefault="00045196" w:rsidP="0039415C">
      <w:pPr>
        <w:ind w:firstLine="0"/>
        <w:rPr>
          <w:sz w:val="24"/>
          <w:szCs w:val="24"/>
        </w:rPr>
      </w:pPr>
      <w:r w:rsidRPr="00DC5C1C">
        <w:rPr>
          <w:sz w:val="24"/>
          <w:szCs w:val="24"/>
        </w:rPr>
        <w:t xml:space="preserve">AEs of special interest </w:t>
      </w:r>
      <w:proofErr w:type="gramStart"/>
      <w:r w:rsidRPr="00DC5C1C">
        <w:rPr>
          <w:sz w:val="24"/>
          <w:szCs w:val="24"/>
        </w:rPr>
        <w:t>were defined</w:t>
      </w:r>
      <w:proofErr w:type="gramEnd"/>
      <w:r w:rsidRPr="00DC5C1C">
        <w:rPr>
          <w:sz w:val="24"/>
          <w:szCs w:val="24"/>
        </w:rPr>
        <w:t xml:space="preserve"> based on </w:t>
      </w:r>
      <w:r w:rsidR="002D338F" w:rsidRPr="00DC5C1C">
        <w:rPr>
          <w:sz w:val="24"/>
          <w:szCs w:val="24"/>
        </w:rPr>
        <w:t xml:space="preserve">Standardized </w:t>
      </w:r>
      <w:r w:rsidR="0064717B" w:rsidRPr="000D123A">
        <w:rPr>
          <w:sz w:val="24"/>
        </w:rPr>
        <w:t>Medical Dictionary for Regulatory Activities (</w:t>
      </w:r>
      <w:proofErr w:type="spellStart"/>
      <w:r w:rsidR="0064717B" w:rsidRPr="000D123A">
        <w:rPr>
          <w:sz w:val="24"/>
        </w:rPr>
        <w:t>MedDRA</w:t>
      </w:r>
      <w:proofErr w:type="spellEnd"/>
      <w:r w:rsidR="0064717B" w:rsidRPr="000D123A">
        <w:rPr>
          <w:sz w:val="24"/>
        </w:rPr>
        <w:t xml:space="preserve">) </w:t>
      </w:r>
      <w:r w:rsidR="002D338F" w:rsidRPr="00DC5C1C">
        <w:rPr>
          <w:sz w:val="24"/>
          <w:szCs w:val="24"/>
        </w:rPr>
        <w:t xml:space="preserve">Queries (SMQs), Custom </w:t>
      </w:r>
      <w:proofErr w:type="spellStart"/>
      <w:r w:rsidR="002D338F" w:rsidRPr="00DC5C1C">
        <w:rPr>
          <w:sz w:val="24"/>
          <w:szCs w:val="24"/>
        </w:rPr>
        <w:t>MedDRA</w:t>
      </w:r>
      <w:proofErr w:type="spellEnd"/>
      <w:r w:rsidR="002D338F" w:rsidRPr="00DC5C1C">
        <w:rPr>
          <w:sz w:val="24"/>
          <w:szCs w:val="24"/>
        </w:rPr>
        <w:t xml:space="preserve"> Queries (CMQs), </w:t>
      </w:r>
      <w:r w:rsidRPr="00DC5C1C">
        <w:rPr>
          <w:sz w:val="24"/>
          <w:szCs w:val="24"/>
        </w:rPr>
        <w:lastRenderedPageBreak/>
        <w:t>System Organ Classes (SOCs),</w:t>
      </w:r>
      <w:r w:rsidR="002D338F" w:rsidRPr="00DC5C1C">
        <w:rPr>
          <w:sz w:val="24"/>
          <w:szCs w:val="24"/>
        </w:rPr>
        <w:t xml:space="preserve"> High Level Group Terms (HLGTs), High Level Terms,</w:t>
      </w:r>
      <w:r w:rsidRPr="00DC5C1C">
        <w:rPr>
          <w:sz w:val="24"/>
          <w:szCs w:val="24"/>
        </w:rPr>
        <w:t xml:space="preserve"> and</w:t>
      </w:r>
      <w:r w:rsidR="002544D9" w:rsidRPr="00DC5C1C">
        <w:rPr>
          <w:sz w:val="24"/>
          <w:szCs w:val="24"/>
        </w:rPr>
        <w:t>/or</w:t>
      </w:r>
      <w:r w:rsidRPr="00DC5C1C">
        <w:rPr>
          <w:sz w:val="24"/>
          <w:szCs w:val="24"/>
        </w:rPr>
        <w:t xml:space="preserve"> </w:t>
      </w:r>
      <w:r w:rsidR="002D338F" w:rsidRPr="00DC5C1C">
        <w:rPr>
          <w:sz w:val="24"/>
          <w:szCs w:val="24"/>
        </w:rPr>
        <w:t>Preferred Terms (PTs), as appropriate.</w:t>
      </w:r>
    </w:p>
    <w:p w14:paraId="1D09BAE5" w14:textId="77777777" w:rsidR="00740845" w:rsidRPr="007C427C" w:rsidRDefault="00740845" w:rsidP="0039415C">
      <w:pPr>
        <w:ind w:firstLine="0"/>
        <w:rPr>
          <w:sz w:val="24"/>
          <w:szCs w:val="24"/>
        </w:rPr>
      </w:pPr>
    </w:p>
    <w:p w14:paraId="28998BA0" w14:textId="77777777" w:rsidR="00045196" w:rsidRPr="000D123A" w:rsidRDefault="00045196" w:rsidP="000D123A">
      <w:pPr>
        <w:pStyle w:val="Heading2"/>
        <w:spacing w:before="0" w:after="0"/>
        <w:rPr>
          <w:b/>
          <w:i w:val="0"/>
        </w:rPr>
      </w:pPr>
      <w:r w:rsidRPr="000D123A">
        <w:rPr>
          <w:b/>
          <w:i w:val="0"/>
        </w:rPr>
        <w:t>Flushing and related symptoms</w:t>
      </w:r>
    </w:p>
    <w:p w14:paraId="258E4195" w14:textId="588AD551" w:rsidR="00045196" w:rsidRDefault="00F34279" w:rsidP="0039415C">
      <w:pPr>
        <w:ind w:firstLine="0"/>
        <w:rPr>
          <w:sz w:val="24"/>
          <w:szCs w:val="24"/>
        </w:rPr>
      </w:pPr>
      <w:r w:rsidRPr="007C427C">
        <w:rPr>
          <w:sz w:val="24"/>
          <w:szCs w:val="24"/>
        </w:rPr>
        <w:t xml:space="preserve">Flushing and related symptoms were defined by the PTs </w:t>
      </w:r>
      <w:r w:rsidR="003374C0" w:rsidRPr="007C427C">
        <w:rPr>
          <w:sz w:val="24"/>
          <w:szCs w:val="24"/>
        </w:rPr>
        <w:t xml:space="preserve">of </w:t>
      </w:r>
      <w:r w:rsidRPr="007C427C">
        <w:rPr>
          <w:sz w:val="24"/>
          <w:szCs w:val="24"/>
        </w:rPr>
        <w:t>flushing, hot flush, erythema, generali</w:t>
      </w:r>
      <w:r w:rsidR="00F024A0">
        <w:rPr>
          <w:sz w:val="24"/>
          <w:szCs w:val="24"/>
        </w:rPr>
        <w:t>z</w:t>
      </w:r>
      <w:r w:rsidRPr="007C427C">
        <w:rPr>
          <w:sz w:val="24"/>
          <w:szCs w:val="24"/>
        </w:rPr>
        <w:t xml:space="preserve">ed erythema, burning sensation, </w:t>
      </w:r>
      <w:proofErr w:type="gramStart"/>
      <w:r w:rsidRPr="007C427C">
        <w:rPr>
          <w:sz w:val="24"/>
          <w:szCs w:val="24"/>
        </w:rPr>
        <w:t>skin burning</w:t>
      </w:r>
      <w:proofErr w:type="gramEnd"/>
      <w:r w:rsidRPr="007C427C">
        <w:rPr>
          <w:sz w:val="24"/>
          <w:szCs w:val="24"/>
        </w:rPr>
        <w:t xml:space="preserve"> sensation, feeling hot, and hyperemia.</w:t>
      </w:r>
    </w:p>
    <w:p w14:paraId="1953B5B1" w14:textId="77777777" w:rsidR="00740845" w:rsidRPr="007C427C" w:rsidRDefault="00740845" w:rsidP="0039415C">
      <w:pPr>
        <w:ind w:firstLine="0"/>
        <w:rPr>
          <w:sz w:val="24"/>
          <w:szCs w:val="24"/>
        </w:rPr>
      </w:pPr>
    </w:p>
    <w:p w14:paraId="5D76BD68" w14:textId="280DB21E" w:rsidR="00045196" w:rsidRPr="000D123A" w:rsidRDefault="0064717B" w:rsidP="000D123A">
      <w:pPr>
        <w:pStyle w:val="Heading2"/>
        <w:spacing w:before="0" w:after="0"/>
        <w:rPr>
          <w:b/>
          <w:i w:val="0"/>
        </w:rPr>
      </w:pPr>
      <w:r w:rsidRPr="000D123A">
        <w:rPr>
          <w:b/>
          <w:i w:val="0"/>
        </w:rPr>
        <w:t>Gastrointestinal (</w:t>
      </w:r>
      <w:r w:rsidR="00045196" w:rsidRPr="000D123A">
        <w:rPr>
          <w:b/>
          <w:i w:val="0"/>
        </w:rPr>
        <w:t>GI</w:t>
      </w:r>
      <w:r w:rsidRPr="000D123A">
        <w:rPr>
          <w:b/>
          <w:i w:val="0"/>
        </w:rPr>
        <w:t>)</w:t>
      </w:r>
      <w:r w:rsidR="00045196" w:rsidRPr="000D123A">
        <w:rPr>
          <w:b/>
          <w:i w:val="0"/>
        </w:rPr>
        <w:t xml:space="preserve"> tolerability AEs</w:t>
      </w:r>
    </w:p>
    <w:p w14:paraId="2F4D152D" w14:textId="32250873" w:rsidR="00045196" w:rsidRDefault="00F34279" w:rsidP="0039415C">
      <w:pPr>
        <w:ind w:firstLine="0"/>
        <w:rPr>
          <w:sz w:val="24"/>
          <w:szCs w:val="24"/>
        </w:rPr>
      </w:pPr>
      <w:r w:rsidRPr="007C427C">
        <w:rPr>
          <w:sz w:val="24"/>
          <w:szCs w:val="24"/>
        </w:rPr>
        <w:t xml:space="preserve">GI tolerability AEs were defined by PTs in the level </w:t>
      </w:r>
      <w:proofErr w:type="gramStart"/>
      <w:r w:rsidRPr="007C427C">
        <w:rPr>
          <w:sz w:val="24"/>
          <w:szCs w:val="24"/>
        </w:rPr>
        <w:t>2</w:t>
      </w:r>
      <w:proofErr w:type="gramEnd"/>
      <w:r w:rsidRPr="007C427C">
        <w:rPr>
          <w:sz w:val="24"/>
          <w:szCs w:val="24"/>
        </w:rPr>
        <w:t xml:space="preserve"> subordinate SMQs gastrointestinal nonspecific inflammations,</w:t>
      </w:r>
      <w:r w:rsidR="00D91145">
        <w:rPr>
          <w:sz w:val="24"/>
          <w:szCs w:val="24"/>
        </w:rPr>
        <w:t xml:space="preserve"> </w:t>
      </w:r>
      <w:r w:rsidRPr="007C427C">
        <w:rPr>
          <w:sz w:val="24"/>
          <w:szCs w:val="24"/>
        </w:rPr>
        <w:t>gastrointestinal nonspecific symptoms and therapeutic procedures, and gastrointe</w:t>
      </w:r>
      <w:r w:rsidR="00D91145">
        <w:rPr>
          <w:sz w:val="24"/>
          <w:szCs w:val="24"/>
        </w:rPr>
        <w:t>stinal nonspecific dysfunction.</w:t>
      </w:r>
    </w:p>
    <w:p w14:paraId="3076F88C" w14:textId="77777777" w:rsidR="0064717B" w:rsidRPr="007C427C" w:rsidRDefault="0064717B" w:rsidP="0039415C">
      <w:pPr>
        <w:ind w:firstLine="0"/>
        <w:rPr>
          <w:sz w:val="24"/>
          <w:szCs w:val="24"/>
        </w:rPr>
      </w:pPr>
    </w:p>
    <w:p w14:paraId="3B322362" w14:textId="77777777" w:rsidR="00045196" w:rsidRPr="000D123A" w:rsidRDefault="00045196" w:rsidP="000D123A">
      <w:pPr>
        <w:pStyle w:val="Heading2"/>
        <w:spacing w:before="0" w:after="0"/>
        <w:rPr>
          <w:b/>
          <w:i w:val="0"/>
        </w:rPr>
      </w:pPr>
      <w:r w:rsidRPr="000D123A">
        <w:rPr>
          <w:b/>
          <w:i w:val="0"/>
        </w:rPr>
        <w:t>Infections (including potential opportunistic infections)</w:t>
      </w:r>
    </w:p>
    <w:p w14:paraId="0D843DBF" w14:textId="3BC6B57E" w:rsidR="00045196" w:rsidRDefault="00F34279" w:rsidP="0039415C">
      <w:pPr>
        <w:ind w:firstLine="0"/>
        <w:rPr>
          <w:sz w:val="24"/>
          <w:szCs w:val="24"/>
        </w:rPr>
      </w:pPr>
      <w:r w:rsidRPr="007C427C">
        <w:rPr>
          <w:sz w:val="24"/>
          <w:szCs w:val="24"/>
        </w:rPr>
        <w:t xml:space="preserve">Infections (including potential opportunistic infections) </w:t>
      </w:r>
      <w:proofErr w:type="gramStart"/>
      <w:r w:rsidRPr="007C427C">
        <w:rPr>
          <w:sz w:val="24"/>
          <w:szCs w:val="24"/>
        </w:rPr>
        <w:t>were defined</w:t>
      </w:r>
      <w:proofErr w:type="gramEnd"/>
      <w:r w:rsidRPr="007C427C">
        <w:rPr>
          <w:sz w:val="24"/>
          <w:szCs w:val="24"/>
        </w:rPr>
        <w:t xml:space="preserve"> by all PTs in the SOC </w:t>
      </w:r>
      <w:r w:rsidR="00D91145">
        <w:rPr>
          <w:sz w:val="24"/>
          <w:szCs w:val="24"/>
        </w:rPr>
        <w:t>i</w:t>
      </w:r>
      <w:r w:rsidRPr="007C427C">
        <w:rPr>
          <w:sz w:val="24"/>
          <w:szCs w:val="24"/>
        </w:rPr>
        <w:t xml:space="preserve">nfections and </w:t>
      </w:r>
      <w:r w:rsidR="00D91145">
        <w:rPr>
          <w:sz w:val="24"/>
          <w:szCs w:val="24"/>
        </w:rPr>
        <w:t>i</w:t>
      </w:r>
      <w:r w:rsidRPr="007C427C">
        <w:rPr>
          <w:sz w:val="24"/>
          <w:szCs w:val="24"/>
        </w:rPr>
        <w:t>nfestations.</w:t>
      </w:r>
    </w:p>
    <w:p w14:paraId="3B6DFA41" w14:textId="77777777" w:rsidR="00740845" w:rsidRPr="007C427C" w:rsidRDefault="00740845" w:rsidP="0039415C">
      <w:pPr>
        <w:ind w:firstLine="0"/>
        <w:rPr>
          <w:sz w:val="24"/>
          <w:szCs w:val="24"/>
        </w:rPr>
      </w:pPr>
    </w:p>
    <w:p w14:paraId="25418561" w14:textId="7D4E3845" w:rsidR="00045196" w:rsidRPr="000D123A" w:rsidRDefault="0064717B" w:rsidP="000D123A">
      <w:pPr>
        <w:pStyle w:val="Heading2"/>
        <w:spacing w:before="0" w:after="0"/>
        <w:rPr>
          <w:b/>
          <w:i w:val="0"/>
        </w:rPr>
      </w:pPr>
      <w:r w:rsidRPr="000D123A">
        <w:rPr>
          <w:b/>
          <w:i w:val="0"/>
        </w:rPr>
        <w:t>Cardiovascular (</w:t>
      </w:r>
      <w:r w:rsidR="00045196" w:rsidRPr="000D123A">
        <w:rPr>
          <w:b/>
          <w:i w:val="0"/>
        </w:rPr>
        <w:t>CV</w:t>
      </w:r>
      <w:r w:rsidRPr="000D123A">
        <w:rPr>
          <w:b/>
          <w:i w:val="0"/>
        </w:rPr>
        <w:t>)</w:t>
      </w:r>
      <w:r w:rsidR="00045196" w:rsidRPr="000D123A">
        <w:rPr>
          <w:b/>
          <w:i w:val="0"/>
        </w:rPr>
        <w:t xml:space="preserve"> disorders</w:t>
      </w:r>
      <w:r w:rsidR="006B086F" w:rsidRPr="000D123A">
        <w:rPr>
          <w:b/>
          <w:i w:val="0"/>
        </w:rPr>
        <w:t xml:space="preserve"> (including ischemic CV disorders)</w:t>
      </w:r>
    </w:p>
    <w:p w14:paraId="5DA6AE88" w14:textId="13069C8C" w:rsidR="00045196" w:rsidRDefault="002D338F" w:rsidP="0039415C">
      <w:pPr>
        <w:ind w:firstLine="0"/>
        <w:rPr>
          <w:sz w:val="24"/>
          <w:szCs w:val="24"/>
        </w:rPr>
      </w:pPr>
      <w:proofErr w:type="gramStart"/>
      <w:r w:rsidRPr="007C427C">
        <w:rPr>
          <w:sz w:val="24"/>
          <w:szCs w:val="24"/>
        </w:rPr>
        <w:t>CV disorders were def</w:t>
      </w:r>
      <w:r w:rsidR="0064717B">
        <w:rPr>
          <w:sz w:val="24"/>
          <w:szCs w:val="24"/>
        </w:rPr>
        <w:t xml:space="preserve">ined by PTs in the level 1 SMQ </w:t>
      </w:r>
      <w:r w:rsidRPr="007C427C">
        <w:rPr>
          <w:sz w:val="24"/>
          <w:szCs w:val="24"/>
        </w:rPr>
        <w:t>ischemic heart disea</w:t>
      </w:r>
      <w:r w:rsidR="0064717B">
        <w:rPr>
          <w:sz w:val="24"/>
          <w:szCs w:val="24"/>
        </w:rPr>
        <w:t>se</w:t>
      </w:r>
      <w:r w:rsidR="00F024A0">
        <w:rPr>
          <w:sz w:val="24"/>
          <w:szCs w:val="24"/>
        </w:rPr>
        <w:t>,</w:t>
      </w:r>
      <w:r w:rsidRPr="007C427C">
        <w:rPr>
          <w:sz w:val="24"/>
          <w:szCs w:val="24"/>
        </w:rPr>
        <w:t xml:space="preserve"> PTs in the level 3</w:t>
      </w:r>
      <w:r w:rsidR="00DB1916">
        <w:rPr>
          <w:sz w:val="24"/>
          <w:szCs w:val="24"/>
        </w:rPr>
        <w:t xml:space="preserve"> subordinate SMQ ischemic cerebr</w:t>
      </w:r>
      <w:r w:rsidRPr="007C427C">
        <w:rPr>
          <w:sz w:val="24"/>
          <w:szCs w:val="24"/>
        </w:rPr>
        <w:t>ovascular conditions</w:t>
      </w:r>
      <w:r w:rsidR="00F024A0">
        <w:rPr>
          <w:sz w:val="24"/>
          <w:szCs w:val="24"/>
        </w:rPr>
        <w:t>,</w:t>
      </w:r>
      <w:r w:rsidRPr="007C427C">
        <w:rPr>
          <w:sz w:val="24"/>
          <w:szCs w:val="24"/>
        </w:rPr>
        <w:t xml:space="preserve"> cardiac CMQs with primary PTs under </w:t>
      </w:r>
      <w:r w:rsidR="0064717B">
        <w:rPr>
          <w:sz w:val="24"/>
          <w:szCs w:val="24"/>
        </w:rPr>
        <w:t>the c</w:t>
      </w:r>
      <w:r w:rsidRPr="007C427C">
        <w:rPr>
          <w:sz w:val="24"/>
          <w:szCs w:val="24"/>
        </w:rPr>
        <w:t>ardiac SOC and secondary PTs of interes</w:t>
      </w:r>
      <w:r w:rsidR="00C843A2" w:rsidRPr="007C427C">
        <w:rPr>
          <w:sz w:val="24"/>
          <w:szCs w:val="24"/>
        </w:rPr>
        <w:t xml:space="preserve">t not listed under </w:t>
      </w:r>
      <w:r w:rsidR="00F024A0">
        <w:rPr>
          <w:sz w:val="24"/>
          <w:szCs w:val="24"/>
        </w:rPr>
        <w:t>l</w:t>
      </w:r>
      <w:r w:rsidR="00C843A2" w:rsidRPr="007C427C">
        <w:rPr>
          <w:sz w:val="24"/>
          <w:szCs w:val="24"/>
        </w:rPr>
        <w:t>evel 1 SMQ i</w:t>
      </w:r>
      <w:r w:rsidRPr="007C427C">
        <w:rPr>
          <w:sz w:val="24"/>
          <w:szCs w:val="24"/>
        </w:rPr>
        <w:t>schemic heart disease</w:t>
      </w:r>
      <w:r w:rsidR="00F024A0">
        <w:rPr>
          <w:sz w:val="24"/>
          <w:szCs w:val="24"/>
        </w:rPr>
        <w:t>,</w:t>
      </w:r>
      <w:r w:rsidRPr="007C427C">
        <w:rPr>
          <w:sz w:val="24"/>
          <w:szCs w:val="24"/>
        </w:rPr>
        <w:t xml:space="preserve"> and HLGT </w:t>
      </w:r>
      <w:r w:rsidR="0064717B">
        <w:rPr>
          <w:sz w:val="24"/>
          <w:szCs w:val="24"/>
        </w:rPr>
        <w:t>c</w:t>
      </w:r>
      <w:r w:rsidRPr="007C427C">
        <w:rPr>
          <w:sz w:val="24"/>
          <w:szCs w:val="24"/>
        </w:rPr>
        <w:t xml:space="preserve">ardiac and vascular investigations </w:t>
      </w:r>
      <w:r w:rsidRPr="007C427C">
        <w:rPr>
          <w:sz w:val="24"/>
          <w:szCs w:val="24"/>
        </w:rPr>
        <w:lastRenderedPageBreak/>
        <w:t xml:space="preserve">(excluding enzyme tests) excluding duplicate PTs also listed in the </w:t>
      </w:r>
      <w:r w:rsidR="00C843A2" w:rsidRPr="007C427C">
        <w:rPr>
          <w:sz w:val="24"/>
          <w:szCs w:val="24"/>
        </w:rPr>
        <w:t>i</w:t>
      </w:r>
      <w:r w:rsidRPr="007C427C">
        <w:rPr>
          <w:sz w:val="24"/>
          <w:szCs w:val="24"/>
        </w:rPr>
        <w:t>schemic heart disease SMQ.</w:t>
      </w:r>
      <w:proofErr w:type="gramEnd"/>
    </w:p>
    <w:p w14:paraId="052656E0" w14:textId="77777777" w:rsidR="00740845" w:rsidRPr="007C427C" w:rsidRDefault="00740845" w:rsidP="0039415C">
      <w:pPr>
        <w:ind w:firstLine="0"/>
        <w:rPr>
          <w:sz w:val="24"/>
          <w:szCs w:val="24"/>
        </w:rPr>
      </w:pPr>
    </w:p>
    <w:p w14:paraId="5E827E82" w14:textId="77777777" w:rsidR="00045196" w:rsidRPr="000D123A" w:rsidRDefault="00045196" w:rsidP="000D123A">
      <w:pPr>
        <w:pStyle w:val="Heading2"/>
        <w:spacing w:before="0" w:after="0"/>
        <w:rPr>
          <w:b/>
          <w:i w:val="0"/>
        </w:rPr>
      </w:pPr>
      <w:r w:rsidRPr="000D123A">
        <w:rPr>
          <w:b/>
          <w:i w:val="0"/>
        </w:rPr>
        <w:t>Potential hepatic disorders</w:t>
      </w:r>
    </w:p>
    <w:p w14:paraId="4F3C18AB" w14:textId="38992160" w:rsidR="00045196" w:rsidRDefault="002D338F" w:rsidP="0039415C">
      <w:pPr>
        <w:ind w:firstLine="0"/>
        <w:rPr>
          <w:sz w:val="24"/>
          <w:szCs w:val="24"/>
        </w:rPr>
      </w:pPr>
      <w:r w:rsidRPr="007C427C">
        <w:rPr>
          <w:sz w:val="24"/>
          <w:szCs w:val="24"/>
        </w:rPr>
        <w:t>Potential hepatic diso</w:t>
      </w:r>
      <w:r w:rsidR="00C843A2" w:rsidRPr="007C427C">
        <w:rPr>
          <w:sz w:val="24"/>
          <w:szCs w:val="24"/>
        </w:rPr>
        <w:t>r</w:t>
      </w:r>
      <w:r w:rsidRPr="007C427C">
        <w:rPr>
          <w:sz w:val="24"/>
          <w:szCs w:val="24"/>
        </w:rPr>
        <w:t xml:space="preserve">ders </w:t>
      </w:r>
      <w:proofErr w:type="gramStart"/>
      <w:r w:rsidRPr="007C427C">
        <w:rPr>
          <w:sz w:val="24"/>
          <w:szCs w:val="24"/>
        </w:rPr>
        <w:t>were defined</w:t>
      </w:r>
      <w:proofErr w:type="gramEnd"/>
      <w:r w:rsidRPr="007C427C">
        <w:rPr>
          <w:sz w:val="24"/>
          <w:szCs w:val="24"/>
        </w:rPr>
        <w:t xml:space="preserve"> by </w:t>
      </w:r>
      <w:r w:rsidR="00C843A2" w:rsidRPr="007C427C">
        <w:rPr>
          <w:sz w:val="24"/>
          <w:szCs w:val="24"/>
        </w:rPr>
        <w:t>PTs in the level 2 subordinate SMQ drug-related hepatic disorder – comprehensive s</w:t>
      </w:r>
      <w:r w:rsidR="00BC5A0C">
        <w:rPr>
          <w:sz w:val="24"/>
          <w:szCs w:val="24"/>
        </w:rPr>
        <w:t>earch.</w:t>
      </w:r>
    </w:p>
    <w:p w14:paraId="2ADF78E3" w14:textId="77777777" w:rsidR="00740845" w:rsidRPr="007C427C" w:rsidRDefault="00740845" w:rsidP="0039415C">
      <w:pPr>
        <w:ind w:firstLine="0"/>
        <w:rPr>
          <w:sz w:val="24"/>
          <w:szCs w:val="24"/>
        </w:rPr>
      </w:pPr>
    </w:p>
    <w:p w14:paraId="4F8B30FC" w14:textId="77777777" w:rsidR="00045196" w:rsidRPr="000D123A" w:rsidRDefault="00045196" w:rsidP="000D123A">
      <w:pPr>
        <w:pStyle w:val="Heading2"/>
        <w:spacing w:before="0" w:after="0"/>
        <w:rPr>
          <w:b/>
          <w:i w:val="0"/>
        </w:rPr>
      </w:pPr>
      <w:r w:rsidRPr="000D123A">
        <w:rPr>
          <w:b/>
          <w:i w:val="0"/>
        </w:rPr>
        <w:t>Renal disorders</w:t>
      </w:r>
    </w:p>
    <w:p w14:paraId="29E31DB9" w14:textId="08C4DA57" w:rsidR="00045196" w:rsidRDefault="00C843A2" w:rsidP="0039415C">
      <w:pPr>
        <w:ind w:firstLine="0"/>
        <w:rPr>
          <w:sz w:val="24"/>
          <w:szCs w:val="24"/>
        </w:rPr>
      </w:pPr>
      <w:r w:rsidRPr="007C427C">
        <w:rPr>
          <w:sz w:val="24"/>
          <w:szCs w:val="24"/>
        </w:rPr>
        <w:t xml:space="preserve">Renal disorders </w:t>
      </w:r>
      <w:proofErr w:type="gramStart"/>
      <w:r w:rsidRPr="007C427C">
        <w:rPr>
          <w:sz w:val="24"/>
          <w:szCs w:val="24"/>
        </w:rPr>
        <w:t>were defined</w:t>
      </w:r>
      <w:proofErr w:type="gramEnd"/>
      <w:r w:rsidRPr="007C427C">
        <w:rPr>
          <w:sz w:val="24"/>
          <w:szCs w:val="24"/>
        </w:rPr>
        <w:t xml:space="preserve"> by subsets of AEs in the </w:t>
      </w:r>
      <w:r w:rsidR="00BC5A0C">
        <w:rPr>
          <w:sz w:val="24"/>
          <w:szCs w:val="24"/>
        </w:rPr>
        <w:t>r</w:t>
      </w:r>
      <w:r w:rsidRPr="007C427C">
        <w:rPr>
          <w:sz w:val="24"/>
          <w:szCs w:val="24"/>
        </w:rPr>
        <w:t xml:space="preserve">enal and </w:t>
      </w:r>
      <w:r w:rsidR="00BC5A0C">
        <w:rPr>
          <w:sz w:val="24"/>
          <w:szCs w:val="24"/>
        </w:rPr>
        <w:t>u</w:t>
      </w:r>
      <w:r w:rsidRPr="007C427C">
        <w:rPr>
          <w:sz w:val="24"/>
          <w:szCs w:val="24"/>
        </w:rPr>
        <w:t xml:space="preserve">rinary </w:t>
      </w:r>
      <w:r w:rsidR="00BC5A0C">
        <w:rPr>
          <w:sz w:val="24"/>
          <w:szCs w:val="24"/>
        </w:rPr>
        <w:t>disorders and i</w:t>
      </w:r>
      <w:r w:rsidRPr="007C427C">
        <w:rPr>
          <w:sz w:val="24"/>
          <w:szCs w:val="24"/>
        </w:rPr>
        <w:t>nvestigations SOCs, and renal function laboratory parameters (</w:t>
      </w:r>
      <w:proofErr w:type="spellStart"/>
      <w:r w:rsidR="00347DE8" w:rsidRPr="007C427C">
        <w:rPr>
          <w:sz w:val="24"/>
          <w:szCs w:val="24"/>
        </w:rPr>
        <w:t>eg</w:t>
      </w:r>
      <w:proofErr w:type="spellEnd"/>
      <w:r w:rsidR="00BC5A0C">
        <w:rPr>
          <w:sz w:val="24"/>
          <w:szCs w:val="24"/>
        </w:rPr>
        <w:t>, blood urea nitrogen</w:t>
      </w:r>
      <w:r w:rsidRPr="007C427C">
        <w:rPr>
          <w:sz w:val="24"/>
          <w:szCs w:val="24"/>
        </w:rPr>
        <w:t xml:space="preserve">, creatinine, beta-2-microglobulin, and </w:t>
      </w:r>
      <w:proofErr w:type="spellStart"/>
      <w:r w:rsidRPr="007C427C">
        <w:rPr>
          <w:sz w:val="24"/>
          <w:szCs w:val="24"/>
        </w:rPr>
        <w:t>microalbumin</w:t>
      </w:r>
      <w:proofErr w:type="spellEnd"/>
      <w:r w:rsidRPr="007C427C">
        <w:rPr>
          <w:sz w:val="24"/>
          <w:szCs w:val="24"/>
        </w:rPr>
        <w:t xml:space="preserve">) deemed medically relevant by the </w:t>
      </w:r>
      <w:r w:rsidR="00BC5A0C">
        <w:rPr>
          <w:sz w:val="24"/>
          <w:szCs w:val="24"/>
        </w:rPr>
        <w:t>s</w:t>
      </w:r>
      <w:r w:rsidRPr="007C427C">
        <w:rPr>
          <w:sz w:val="24"/>
          <w:szCs w:val="24"/>
        </w:rPr>
        <w:t>ponsor.</w:t>
      </w:r>
    </w:p>
    <w:p w14:paraId="5A2D6811" w14:textId="77777777" w:rsidR="00740845" w:rsidRPr="007C427C" w:rsidRDefault="00740845" w:rsidP="0039415C">
      <w:pPr>
        <w:ind w:firstLine="0"/>
        <w:rPr>
          <w:sz w:val="24"/>
          <w:szCs w:val="24"/>
        </w:rPr>
      </w:pPr>
    </w:p>
    <w:p w14:paraId="08F80473" w14:textId="77777777" w:rsidR="00045196" w:rsidRPr="000D123A" w:rsidRDefault="00045196" w:rsidP="000D123A">
      <w:pPr>
        <w:pStyle w:val="Heading2"/>
        <w:spacing w:before="0" w:after="0"/>
        <w:rPr>
          <w:b/>
          <w:i w:val="0"/>
        </w:rPr>
      </w:pPr>
      <w:r w:rsidRPr="000D123A">
        <w:rPr>
          <w:b/>
          <w:i w:val="0"/>
        </w:rPr>
        <w:t>Potential malignancies and malignancies</w:t>
      </w:r>
    </w:p>
    <w:p w14:paraId="6AACA7F1" w14:textId="4D77FAFA" w:rsidR="00B71CC3" w:rsidRDefault="00C843A2" w:rsidP="00A505CD">
      <w:pPr>
        <w:ind w:firstLine="0"/>
        <w:rPr>
          <w:sz w:val="24"/>
          <w:szCs w:val="24"/>
        </w:rPr>
      </w:pPr>
      <w:r w:rsidRPr="007C427C">
        <w:rPr>
          <w:sz w:val="24"/>
          <w:szCs w:val="24"/>
        </w:rPr>
        <w:t xml:space="preserve">Potential malignancies were defined by PTs in the level </w:t>
      </w:r>
      <w:proofErr w:type="gramStart"/>
      <w:r w:rsidRPr="007C427C">
        <w:rPr>
          <w:sz w:val="24"/>
          <w:szCs w:val="24"/>
        </w:rPr>
        <w:t>2</w:t>
      </w:r>
      <w:proofErr w:type="gramEnd"/>
      <w:r w:rsidRPr="007C427C">
        <w:rPr>
          <w:sz w:val="24"/>
          <w:szCs w:val="24"/>
        </w:rPr>
        <w:t xml:space="preserve"> subordinate SMQ malignant or unspecified tumors. AEs identified as potential malignancies based on this SMQ search u</w:t>
      </w:r>
      <w:r w:rsidR="00BC5A0C">
        <w:rPr>
          <w:sz w:val="24"/>
          <w:szCs w:val="24"/>
        </w:rPr>
        <w:t>nderwent medical review by the s</w:t>
      </w:r>
      <w:r w:rsidRPr="007C427C">
        <w:rPr>
          <w:sz w:val="24"/>
          <w:szCs w:val="24"/>
        </w:rPr>
        <w:t xml:space="preserve">ponsor to identify those events that </w:t>
      </w:r>
      <w:proofErr w:type="gramStart"/>
      <w:r w:rsidRPr="007C427C">
        <w:rPr>
          <w:sz w:val="24"/>
          <w:szCs w:val="24"/>
        </w:rPr>
        <w:t>would be classified</w:t>
      </w:r>
      <w:proofErr w:type="gramEnd"/>
      <w:r w:rsidRPr="007C427C">
        <w:rPr>
          <w:sz w:val="24"/>
          <w:szCs w:val="24"/>
        </w:rPr>
        <w:t xml:space="preserve"> as malignancies (</w:t>
      </w:r>
      <w:proofErr w:type="spellStart"/>
      <w:r w:rsidR="00347DE8" w:rsidRPr="007C427C">
        <w:rPr>
          <w:sz w:val="24"/>
          <w:szCs w:val="24"/>
        </w:rPr>
        <w:t>ie</w:t>
      </w:r>
      <w:proofErr w:type="spellEnd"/>
      <w:r w:rsidRPr="007C427C">
        <w:rPr>
          <w:sz w:val="24"/>
          <w:szCs w:val="24"/>
        </w:rPr>
        <w:t xml:space="preserve">, malignant neoplasms). In particular, this review sought to exclude any benign neoplasms identified as potential malignancies from </w:t>
      </w:r>
      <w:proofErr w:type="gramStart"/>
      <w:r w:rsidRPr="007C427C">
        <w:rPr>
          <w:sz w:val="24"/>
          <w:szCs w:val="24"/>
        </w:rPr>
        <w:t>being classified</w:t>
      </w:r>
      <w:proofErr w:type="gramEnd"/>
      <w:r w:rsidRPr="007C427C">
        <w:rPr>
          <w:sz w:val="24"/>
          <w:szCs w:val="24"/>
        </w:rPr>
        <w:t xml:space="preserve"> as malignancies.</w:t>
      </w:r>
      <w:bookmarkStart w:id="7" w:name="_Figure_1"/>
      <w:bookmarkStart w:id="8" w:name="_Figure_1_"/>
      <w:bookmarkEnd w:id="7"/>
      <w:bookmarkEnd w:id="8"/>
    </w:p>
    <w:p w14:paraId="0EE434A5" w14:textId="4AF0823B" w:rsidR="008162DE" w:rsidRDefault="008162DE" w:rsidP="00A505CD">
      <w:pPr>
        <w:ind w:firstLine="0"/>
        <w:rPr>
          <w:sz w:val="24"/>
          <w:szCs w:val="24"/>
        </w:rPr>
      </w:pPr>
    </w:p>
    <w:sectPr w:rsidR="008162DE" w:rsidSect="000D123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48D6B" w14:textId="77777777" w:rsidR="009E7F89" w:rsidRDefault="009E7F89" w:rsidP="00A450D9">
      <w:pPr>
        <w:spacing w:line="240" w:lineRule="auto"/>
      </w:pPr>
      <w:r>
        <w:separator/>
      </w:r>
    </w:p>
  </w:endnote>
  <w:endnote w:type="continuationSeparator" w:id="0">
    <w:p w14:paraId="59C723E3" w14:textId="77777777" w:rsidR="009E7F89" w:rsidRDefault="009E7F89" w:rsidP="00A450D9">
      <w:pPr>
        <w:spacing w:line="240" w:lineRule="auto"/>
      </w:pPr>
      <w:r>
        <w:continuationSeparator/>
      </w:r>
    </w:p>
  </w:endnote>
  <w:endnote w:type="continuationNotice" w:id="1">
    <w:p w14:paraId="10305868" w14:textId="77777777" w:rsidR="009E7F89" w:rsidRDefault="009E7F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2DFF3" w14:textId="77777777" w:rsidR="009E7F89" w:rsidRDefault="009E7F89" w:rsidP="00A450D9">
      <w:pPr>
        <w:spacing w:line="240" w:lineRule="auto"/>
      </w:pPr>
      <w:r>
        <w:separator/>
      </w:r>
    </w:p>
  </w:footnote>
  <w:footnote w:type="continuationSeparator" w:id="0">
    <w:p w14:paraId="2DBBB51C" w14:textId="77777777" w:rsidR="009E7F89" w:rsidRDefault="009E7F89" w:rsidP="00A450D9">
      <w:pPr>
        <w:spacing w:line="240" w:lineRule="auto"/>
      </w:pPr>
      <w:r>
        <w:continuationSeparator/>
      </w:r>
    </w:p>
  </w:footnote>
  <w:footnote w:type="continuationNotice" w:id="1">
    <w:p w14:paraId="7B31D57F" w14:textId="77777777" w:rsidR="009E7F89" w:rsidRDefault="009E7F8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D9FFF" w14:textId="2FCFD377" w:rsidR="006F5244" w:rsidRDefault="006F5244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AA7"/>
    <w:multiLevelType w:val="hybridMultilevel"/>
    <w:tmpl w:val="127EE8D6"/>
    <w:name w:val="C-Number List Template"/>
    <w:lvl w:ilvl="0" w:tplc="17D0CD0E">
      <w:start w:val="1"/>
      <w:numFmt w:val="decimal"/>
      <w:pStyle w:val="C-NumberedLis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B721A"/>
    <w:multiLevelType w:val="singleLevel"/>
    <w:tmpl w:val="29F2817E"/>
    <w:name w:val="TableNoteNumeric"/>
    <w:lvl w:ilvl="0">
      <w:start w:val="1"/>
      <w:numFmt w:val="decimal"/>
      <w:suff w:val="nothing"/>
      <w:lvlText w:val="%1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DBD3D4B"/>
    <w:multiLevelType w:val="hybridMultilevel"/>
    <w:tmpl w:val="AAC004AE"/>
    <w:lvl w:ilvl="0" w:tplc="064002EA">
      <w:start w:val="1"/>
      <w:numFmt w:val="upperLetter"/>
      <w:pStyle w:val="C-Alphabetic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F352D"/>
    <w:multiLevelType w:val="hybridMultilevel"/>
    <w:tmpl w:val="6062FA5C"/>
    <w:lvl w:ilvl="0" w:tplc="04090003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81C02"/>
    <w:multiLevelType w:val="singleLevel"/>
    <w:tmpl w:val="B4EC40C4"/>
    <w:name w:val="TableNoteAlpha"/>
    <w:lvl w:ilvl="0">
      <w:start w:val="1"/>
      <w:numFmt w:val="lowerLetter"/>
      <w:suff w:val="nothing"/>
      <w:lvlText w:val="%1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224855E9"/>
    <w:multiLevelType w:val="hybridMultilevel"/>
    <w:tmpl w:val="2ABA89CC"/>
    <w:lvl w:ilvl="0" w:tplc="04090003">
      <w:start w:val="1"/>
      <w:numFmt w:val="bullet"/>
      <w:pStyle w:val="ListNumber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7758C"/>
    <w:multiLevelType w:val="hybridMultilevel"/>
    <w:tmpl w:val="A33CB060"/>
    <w:lvl w:ilvl="0" w:tplc="2EB68678">
      <w:start w:val="1"/>
      <w:numFmt w:val="decimal"/>
      <w:pStyle w:val="C-AppendixNumbered"/>
      <w:lvlText w:val="Appendix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60FEA"/>
    <w:multiLevelType w:val="hybridMultilevel"/>
    <w:tmpl w:val="C66A86B8"/>
    <w:lvl w:ilvl="0" w:tplc="CAA84086">
      <w:start w:val="1"/>
      <w:numFmt w:val="lowerLetter"/>
      <w:pStyle w:val="C-Alphabetic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7641A9"/>
    <w:multiLevelType w:val="multilevel"/>
    <w:tmpl w:val="268040E8"/>
    <w:lvl w:ilvl="0">
      <w:start w:val="1"/>
      <w:numFmt w:val="decimal"/>
      <w:pStyle w:val="C-Heading1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pStyle w:val="C-Heading2"/>
      <w:lvlText w:val="%1.%2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pStyle w:val="C-Heading3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pStyle w:val="C-Heading4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C-Heading5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C-Heading6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1080" w:hanging="1080"/>
      </w:pPr>
      <w:rPr>
        <w:rFonts w:hint="default"/>
      </w:rPr>
    </w:lvl>
  </w:abstractNum>
  <w:abstractNum w:abstractNumId="9" w15:restartNumberingAfterBreak="0">
    <w:nsid w:val="40A37A97"/>
    <w:multiLevelType w:val="hybridMultilevel"/>
    <w:tmpl w:val="77B6E4AE"/>
    <w:lvl w:ilvl="0" w:tplc="42784AB4">
      <w:start w:val="1"/>
      <w:numFmt w:val="bullet"/>
      <w:pStyle w:val="C-PLR-BulletIndented"/>
      <w:lvlText w:val="-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C4F3D"/>
    <w:multiLevelType w:val="hybridMultilevel"/>
    <w:tmpl w:val="4ECE9DAC"/>
    <w:lvl w:ilvl="0" w:tplc="04090003">
      <w:start w:val="1"/>
      <w:numFmt w:val="bullet"/>
      <w:pStyle w:val="ListNumber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E12EC"/>
    <w:multiLevelType w:val="hybridMultilevel"/>
    <w:tmpl w:val="51AEED7A"/>
    <w:lvl w:ilvl="0" w:tplc="04090001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0080E"/>
    <w:multiLevelType w:val="multilevel"/>
    <w:tmpl w:val="F2F66A26"/>
    <w:styleLink w:val="SPNumberedTabs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51CD67E6"/>
    <w:multiLevelType w:val="multilevel"/>
    <w:tmpl w:val="0FC8E5A8"/>
    <w:lvl w:ilvl="0">
      <w:start w:val="1"/>
      <w:numFmt w:val="decimal"/>
      <w:pStyle w:val="C-PLR-Heading1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pStyle w:val="C-PLR-Heading2"/>
      <w:lvlText w:val="%1.%2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pStyle w:val="C-PLR-Heading3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pStyle w:val="C-PLR-Heading4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C-PLR-Heading5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C-PLR-Heading6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1080" w:hanging="1080"/>
      </w:pPr>
      <w:rPr>
        <w:rFonts w:hint="default"/>
      </w:rPr>
    </w:lvl>
  </w:abstractNum>
  <w:abstractNum w:abstractNumId="14" w15:restartNumberingAfterBreak="0">
    <w:nsid w:val="52FE2CFA"/>
    <w:multiLevelType w:val="hybridMultilevel"/>
    <w:tmpl w:val="387EC0CA"/>
    <w:lvl w:ilvl="0" w:tplc="474A4A64">
      <w:start w:val="1"/>
      <w:numFmt w:val="bullet"/>
      <w:pStyle w:val="C-BulletIndented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9D6478"/>
    <w:multiLevelType w:val="multilevel"/>
    <w:tmpl w:val="88DCF0C0"/>
    <w:styleLink w:val="SPBulletTabs"/>
    <w:lvl w:ilvl="0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</w:abstractNum>
  <w:abstractNum w:abstractNumId="16" w15:restartNumberingAfterBreak="0">
    <w:nsid w:val="53D3087C"/>
    <w:multiLevelType w:val="hybridMultilevel"/>
    <w:tmpl w:val="3FCCE158"/>
    <w:lvl w:ilvl="0" w:tplc="04090001">
      <w:start w:val="1"/>
      <w:numFmt w:val="bullet"/>
      <w:pStyle w:val="ListBullet5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7" w15:restartNumberingAfterBreak="0">
    <w:nsid w:val="55E57E64"/>
    <w:multiLevelType w:val="hybridMultilevel"/>
    <w:tmpl w:val="3F806692"/>
    <w:lvl w:ilvl="0" w:tplc="04090001">
      <w:start w:val="1"/>
      <w:numFmt w:val="bullet"/>
      <w:pStyle w:val="ListNumber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055FC"/>
    <w:multiLevelType w:val="hybridMultilevel"/>
    <w:tmpl w:val="E37474CC"/>
    <w:lvl w:ilvl="0" w:tplc="04090003">
      <w:start w:val="1"/>
      <w:numFmt w:val="bullet"/>
      <w:pStyle w:val="ListNumber2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9" w15:restartNumberingAfterBreak="0">
    <w:nsid w:val="5A7B649E"/>
    <w:multiLevelType w:val="hybridMultilevel"/>
    <w:tmpl w:val="8F2E5CD2"/>
    <w:lvl w:ilvl="0" w:tplc="04090003">
      <w:start w:val="1"/>
      <w:numFmt w:val="bullet"/>
      <w:pStyle w:val="ListNumber3"/>
      <w:lvlText w:val="o"/>
      <w:lvlJc w:val="left"/>
      <w:pPr>
        <w:ind w:left="63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abstractNum w:abstractNumId="20" w15:restartNumberingAfterBreak="0">
    <w:nsid w:val="5C980D01"/>
    <w:multiLevelType w:val="hybridMultilevel"/>
    <w:tmpl w:val="29BECD02"/>
    <w:lvl w:ilvl="0" w:tplc="6DC22D0A">
      <w:start w:val="1"/>
      <w:numFmt w:val="bullet"/>
      <w:pStyle w:val="C-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3D257A"/>
    <w:multiLevelType w:val="hybridMultilevel"/>
    <w:tmpl w:val="EE68ABD6"/>
    <w:lvl w:ilvl="0" w:tplc="04090001">
      <w:start w:val="1"/>
      <w:numFmt w:val="bullet"/>
      <w:pStyle w:val="ListBullet3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22" w15:restartNumberingAfterBreak="0">
    <w:nsid w:val="62331312"/>
    <w:multiLevelType w:val="hybridMultilevel"/>
    <w:tmpl w:val="80081142"/>
    <w:lvl w:ilvl="0" w:tplc="04090001">
      <w:start w:val="1"/>
      <w:numFmt w:val="bullet"/>
      <w:pStyle w:val="ListBullet4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23" w15:restartNumberingAfterBreak="0">
    <w:nsid w:val="69E42151"/>
    <w:multiLevelType w:val="hybridMultilevel"/>
    <w:tmpl w:val="935CB0C6"/>
    <w:lvl w:ilvl="0" w:tplc="62D29A18">
      <w:start w:val="1"/>
      <w:numFmt w:val="bullet"/>
      <w:pStyle w:val="C-PLR-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DB75DA"/>
    <w:multiLevelType w:val="hybridMultilevel"/>
    <w:tmpl w:val="15023650"/>
    <w:lvl w:ilvl="0" w:tplc="8856ED3E">
      <w:start w:val="1"/>
      <w:numFmt w:val="decimal"/>
      <w:pStyle w:val="C-PLR-NumberedLis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035A3"/>
    <w:multiLevelType w:val="hybridMultilevel"/>
    <w:tmpl w:val="EB6E8B28"/>
    <w:lvl w:ilvl="0" w:tplc="464AF2B6">
      <w:start w:val="1"/>
      <w:numFmt w:val="upperLetter"/>
      <w:pStyle w:val="C-Appendix"/>
      <w:lvlText w:val="Appendix %1."/>
      <w:lvlJc w:val="left"/>
      <w:pPr>
        <w:tabs>
          <w:tab w:val="num" w:pos="1987"/>
        </w:tabs>
        <w:ind w:left="1987" w:hanging="198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F75C57"/>
    <w:multiLevelType w:val="hybridMultilevel"/>
    <w:tmpl w:val="AC246424"/>
    <w:lvl w:ilvl="0" w:tplc="C5001C28">
      <w:start w:val="1"/>
      <w:numFmt w:val="lowerLetter"/>
      <w:pStyle w:val="C-PLR-Alphabetic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16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§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320"/>
        </w:tabs>
        <w:ind w:left="4320" w:hanging="1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480"/>
        </w:tabs>
        <w:ind w:left="6480" w:hanging="18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0"/>
  </w:num>
  <w:num w:numId="4">
    <w:abstractNumId w:val="11"/>
  </w:num>
  <w:num w:numId="5">
    <w:abstractNumId w:val="3"/>
  </w:num>
  <w:num w:numId="6">
    <w:abstractNumId w:val="21"/>
  </w:num>
  <w:num w:numId="7">
    <w:abstractNumId w:val="22"/>
  </w:num>
  <w:num w:numId="8">
    <w:abstractNumId w:val="16"/>
  </w:num>
  <w:num w:numId="9">
    <w:abstractNumId w:val="18"/>
  </w:num>
  <w:num w:numId="10">
    <w:abstractNumId w:val="19"/>
  </w:num>
  <w:num w:numId="11">
    <w:abstractNumId w:val="14"/>
  </w:num>
  <w:num w:numId="12">
    <w:abstractNumId w:val="0"/>
  </w:num>
  <w:num w:numId="13">
    <w:abstractNumId w:val="20"/>
  </w:num>
  <w:num w:numId="14">
    <w:abstractNumId w:val="8"/>
  </w:num>
  <w:num w:numId="15">
    <w:abstractNumId w:val="25"/>
  </w:num>
  <w:num w:numId="16">
    <w:abstractNumId w:val="23"/>
  </w:num>
  <w:num w:numId="17">
    <w:abstractNumId w:val="9"/>
  </w:num>
  <w:num w:numId="18">
    <w:abstractNumId w:val="7"/>
  </w:num>
  <w:num w:numId="19">
    <w:abstractNumId w:val="13"/>
  </w:num>
  <w:num w:numId="20">
    <w:abstractNumId w:val="26"/>
  </w:num>
  <w:num w:numId="21">
    <w:abstractNumId w:val="24"/>
  </w:num>
  <w:num w:numId="22">
    <w:abstractNumId w:val="6"/>
  </w:num>
  <w:num w:numId="23">
    <w:abstractNumId w:val="12"/>
  </w:num>
  <w:num w:numId="24">
    <w:abstractNumId w:val="15"/>
  </w:num>
  <w:num w:numId="25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Neurolog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tf9d92zt125z28erx2kvfsp7rfw0x22x2a9z&quot;&gt;APEX primary-02-September-2016&lt;record-ids&gt;&lt;item&gt;78&lt;/item&gt;&lt;item&gt;81&lt;/item&gt;&lt;item&gt;141&lt;/item&gt;&lt;item&gt;143&lt;/item&gt;&lt;item&gt;144&lt;/item&gt;&lt;item&gt;160&lt;/item&gt;&lt;item&gt;163&lt;/item&gt;&lt;item&gt;166&lt;/item&gt;&lt;item&gt;168&lt;/item&gt;&lt;item&gt;174&lt;/item&gt;&lt;item&gt;178&lt;/item&gt;&lt;item&gt;192&lt;/item&gt;&lt;item&gt;200&lt;/item&gt;&lt;item&gt;206&lt;/item&gt;&lt;item&gt;212&lt;/item&gt;&lt;item&gt;214&lt;/item&gt;&lt;item&gt;215&lt;/item&gt;&lt;/record-ids&gt;&lt;/item&gt;&lt;/Libraries&gt;"/>
  </w:docVars>
  <w:rsids>
    <w:rsidRoot w:val="00A450D9"/>
    <w:rsid w:val="00006058"/>
    <w:rsid w:val="000078DF"/>
    <w:rsid w:val="00011421"/>
    <w:rsid w:val="00013428"/>
    <w:rsid w:val="00013A48"/>
    <w:rsid w:val="000221A5"/>
    <w:rsid w:val="00026E56"/>
    <w:rsid w:val="00033A92"/>
    <w:rsid w:val="00035A1C"/>
    <w:rsid w:val="00043451"/>
    <w:rsid w:val="00045196"/>
    <w:rsid w:val="00060BA3"/>
    <w:rsid w:val="000619C7"/>
    <w:rsid w:val="00071A84"/>
    <w:rsid w:val="00075BD7"/>
    <w:rsid w:val="0007759A"/>
    <w:rsid w:val="00077B65"/>
    <w:rsid w:val="00085C9F"/>
    <w:rsid w:val="000875DA"/>
    <w:rsid w:val="00091D27"/>
    <w:rsid w:val="000923DA"/>
    <w:rsid w:val="00092E79"/>
    <w:rsid w:val="0009733B"/>
    <w:rsid w:val="000A03E5"/>
    <w:rsid w:val="000A1D72"/>
    <w:rsid w:val="000A745A"/>
    <w:rsid w:val="000C6766"/>
    <w:rsid w:val="000D123A"/>
    <w:rsid w:val="000D5943"/>
    <w:rsid w:val="000D652B"/>
    <w:rsid w:val="000E0228"/>
    <w:rsid w:val="000E0467"/>
    <w:rsid w:val="000E3EE8"/>
    <w:rsid w:val="000F4ECF"/>
    <w:rsid w:val="000F6090"/>
    <w:rsid w:val="000F767A"/>
    <w:rsid w:val="001035BF"/>
    <w:rsid w:val="0010592B"/>
    <w:rsid w:val="001064AC"/>
    <w:rsid w:val="00106E85"/>
    <w:rsid w:val="00106F46"/>
    <w:rsid w:val="001116FA"/>
    <w:rsid w:val="00126718"/>
    <w:rsid w:val="0012788C"/>
    <w:rsid w:val="00145985"/>
    <w:rsid w:val="001603EF"/>
    <w:rsid w:val="00161333"/>
    <w:rsid w:val="0016167B"/>
    <w:rsid w:val="001628CD"/>
    <w:rsid w:val="00162A09"/>
    <w:rsid w:val="00162CF4"/>
    <w:rsid w:val="00164E5A"/>
    <w:rsid w:val="00167D33"/>
    <w:rsid w:val="00180EEA"/>
    <w:rsid w:val="00181E43"/>
    <w:rsid w:val="00190546"/>
    <w:rsid w:val="001912C5"/>
    <w:rsid w:val="00193387"/>
    <w:rsid w:val="001947AE"/>
    <w:rsid w:val="00195F70"/>
    <w:rsid w:val="001A02FE"/>
    <w:rsid w:val="001A483B"/>
    <w:rsid w:val="001B5834"/>
    <w:rsid w:val="001B7E61"/>
    <w:rsid w:val="001C1522"/>
    <w:rsid w:val="001C20FF"/>
    <w:rsid w:val="001C4FCD"/>
    <w:rsid w:val="001D25CC"/>
    <w:rsid w:val="001D7A4E"/>
    <w:rsid w:val="001E0F53"/>
    <w:rsid w:val="001E1193"/>
    <w:rsid w:val="001E33D5"/>
    <w:rsid w:val="001E75A7"/>
    <w:rsid w:val="00201F63"/>
    <w:rsid w:val="002077E8"/>
    <w:rsid w:val="002133F6"/>
    <w:rsid w:val="0021406F"/>
    <w:rsid w:val="00216CC7"/>
    <w:rsid w:val="00217511"/>
    <w:rsid w:val="00223854"/>
    <w:rsid w:val="00227C46"/>
    <w:rsid w:val="00232ED7"/>
    <w:rsid w:val="00234680"/>
    <w:rsid w:val="00234934"/>
    <w:rsid w:val="0023732A"/>
    <w:rsid w:val="0023768B"/>
    <w:rsid w:val="002436B2"/>
    <w:rsid w:val="00250BDA"/>
    <w:rsid w:val="002519C5"/>
    <w:rsid w:val="00253BC8"/>
    <w:rsid w:val="002544D9"/>
    <w:rsid w:val="0026136B"/>
    <w:rsid w:val="00261EDC"/>
    <w:rsid w:val="00263D61"/>
    <w:rsid w:val="00271D37"/>
    <w:rsid w:val="00274FE5"/>
    <w:rsid w:val="002755A1"/>
    <w:rsid w:val="00277DD2"/>
    <w:rsid w:val="00277F9B"/>
    <w:rsid w:val="002822DB"/>
    <w:rsid w:val="00285025"/>
    <w:rsid w:val="00287B34"/>
    <w:rsid w:val="00290950"/>
    <w:rsid w:val="00297E3E"/>
    <w:rsid w:val="002B1643"/>
    <w:rsid w:val="002B1D44"/>
    <w:rsid w:val="002B257E"/>
    <w:rsid w:val="002B53ED"/>
    <w:rsid w:val="002C1BC5"/>
    <w:rsid w:val="002C4621"/>
    <w:rsid w:val="002C5005"/>
    <w:rsid w:val="002C72A1"/>
    <w:rsid w:val="002C7DD9"/>
    <w:rsid w:val="002D16E0"/>
    <w:rsid w:val="002D338F"/>
    <w:rsid w:val="002D512F"/>
    <w:rsid w:val="002E78EC"/>
    <w:rsid w:val="002F4DEC"/>
    <w:rsid w:val="002F737A"/>
    <w:rsid w:val="003046F0"/>
    <w:rsid w:val="00312A71"/>
    <w:rsid w:val="00325A5F"/>
    <w:rsid w:val="0033009C"/>
    <w:rsid w:val="003326F0"/>
    <w:rsid w:val="00334C03"/>
    <w:rsid w:val="00336247"/>
    <w:rsid w:val="003362E0"/>
    <w:rsid w:val="003374C0"/>
    <w:rsid w:val="00343A45"/>
    <w:rsid w:val="00345E18"/>
    <w:rsid w:val="00347A31"/>
    <w:rsid w:val="00347DE8"/>
    <w:rsid w:val="00351924"/>
    <w:rsid w:val="00352C1B"/>
    <w:rsid w:val="0035320E"/>
    <w:rsid w:val="003555E0"/>
    <w:rsid w:val="00361328"/>
    <w:rsid w:val="00361CFC"/>
    <w:rsid w:val="00363C43"/>
    <w:rsid w:val="003646CB"/>
    <w:rsid w:val="00364FF8"/>
    <w:rsid w:val="00373004"/>
    <w:rsid w:val="00380063"/>
    <w:rsid w:val="00381D21"/>
    <w:rsid w:val="00382810"/>
    <w:rsid w:val="003940C9"/>
    <w:rsid w:val="0039415C"/>
    <w:rsid w:val="00395A0D"/>
    <w:rsid w:val="003A1BD6"/>
    <w:rsid w:val="003A23E2"/>
    <w:rsid w:val="003A29A1"/>
    <w:rsid w:val="003A4623"/>
    <w:rsid w:val="003A61F5"/>
    <w:rsid w:val="003A6C18"/>
    <w:rsid w:val="003A6DDE"/>
    <w:rsid w:val="003B6124"/>
    <w:rsid w:val="003C5413"/>
    <w:rsid w:val="003D275F"/>
    <w:rsid w:val="003D54BB"/>
    <w:rsid w:val="003D5FA3"/>
    <w:rsid w:val="003E326D"/>
    <w:rsid w:val="003E4C0B"/>
    <w:rsid w:val="003E73E9"/>
    <w:rsid w:val="003E7560"/>
    <w:rsid w:val="003F238C"/>
    <w:rsid w:val="003F30E8"/>
    <w:rsid w:val="003F4C3D"/>
    <w:rsid w:val="00404186"/>
    <w:rsid w:val="004070D1"/>
    <w:rsid w:val="00410A92"/>
    <w:rsid w:val="00410F58"/>
    <w:rsid w:val="0041781B"/>
    <w:rsid w:val="00441B7D"/>
    <w:rsid w:val="00442424"/>
    <w:rsid w:val="00445E56"/>
    <w:rsid w:val="004515C9"/>
    <w:rsid w:val="00456B41"/>
    <w:rsid w:val="00457BA2"/>
    <w:rsid w:val="004638AC"/>
    <w:rsid w:val="00465FA3"/>
    <w:rsid w:val="00472367"/>
    <w:rsid w:val="004734A7"/>
    <w:rsid w:val="0047767C"/>
    <w:rsid w:val="00481C17"/>
    <w:rsid w:val="00482C21"/>
    <w:rsid w:val="00483AFA"/>
    <w:rsid w:val="00487811"/>
    <w:rsid w:val="00487FFB"/>
    <w:rsid w:val="00493CE8"/>
    <w:rsid w:val="0049425B"/>
    <w:rsid w:val="00497BA2"/>
    <w:rsid w:val="00497FEF"/>
    <w:rsid w:val="004A1B24"/>
    <w:rsid w:val="004A1C07"/>
    <w:rsid w:val="004A3709"/>
    <w:rsid w:val="004A484E"/>
    <w:rsid w:val="004A609A"/>
    <w:rsid w:val="004B3AE6"/>
    <w:rsid w:val="004B422E"/>
    <w:rsid w:val="004B7465"/>
    <w:rsid w:val="004C33B3"/>
    <w:rsid w:val="004C64AB"/>
    <w:rsid w:val="004C6835"/>
    <w:rsid w:val="004C7EDC"/>
    <w:rsid w:val="004D131D"/>
    <w:rsid w:val="004D195B"/>
    <w:rsid w:val="004D2E7F"/>
    <w:rsid w:val="004D3BD9"/>
    <w:rsid w:val="004E075F"/>
    <w:rsid w:val="004E47DB"/>
    <w:rsid w:val="004E4CA4"/>
    <w:rsid w:val="004F259D"/>
    <w:rsid w:val="004F4EF3"/>
    <w:rsid w:val="004F5069"/>
    <w:rsid w:val="004F6921"/>
    <w:rsid w:val="00501842"/>
    <w:rsid w:val="00502500"/>
    <w:rsid w:val="0050655D"/>
    <w:rsid w:val="005075C8"/>
    <w:rsid w:val="005101FC"/>
    <w:rsid w:val="0051512D"/>
    <w:rsid w:val="005168D6"/>
    <w:rsid w:val="005169A6"/>
    <w:rsid w:val="00516E9A"/>
    <w:rsid w:val="00525062"/>
    <w:rsid w:val="00527484"/>
    <w:rsid w:val="0053078C"/>
    <w:rsid w:val="00535DD4"/>
    <w:rsid w:val="00544E3C"/>
    <w:rsid w:val="005460BE"/>
    <w:rsid w:val="0055676F"/>
    <w:rsid w:val="00556889"/>
    <w:rsid w:val="00565361"/>
    <w:rsid w:val="005661B0"/>
    <w:rsid w:val="00573E71"/>
    <w:rsid w:val="00573EBE"/>
    <w:rsid w:val="0058290D"/>
    <w:rsid w:val="0058365C"/>
    <w:rsid w:val="00597FA8"/>
    <w:rsid w:val="005A2042"/>
    <w:rsid w:val="005A2B90"/>
    <w:rsid w:val="005A6275"/>
    <w:rsid w:val="005B5D69"/>
    <w:rsid w:val="005B5E18"/>
    <w:rsid w:val="005B661D"/>
    <w:rsid w:val="005C0290"/>
    <w:rsid w:val="005C2266"/>
    <w:rsid w:val="005D0E05"/>
    <w:rsid w:val="005D7A17"/>
    <w:rsid w:val="005E3837"/>
    <w:rsid w:val="005E3EC4"/>
    <w:rsid w:val="005F0CFD"/>
    <w:rsid w:val="005F25CE"/>
    <w:rsid w:val="005F4746"/>
    <w:rsid w:val="006005E8"/>
    <w:rsid w:val="00603BF6"/>
    <w:rsid w:val="00603DAF"/>
    <w:rsid w:val="00603ED2"/>
    <w:rsid w:val="00605305"/>
    <w:rsid w:val="00625D53"/>
    <w:rsid w:val="00630A3F"/>
    <w:rsid w:val="00631823"/>
    <w:rsid w:val="006413CB"/>
    <w:rsid w:val="00641D85"/>
    <w:rsid w:val="0064230F"/>
    <w:rsid w:val="0064467E"/>
    <w:rsid w:val="0064717B"/>
    <w:rsid w:val="0065583A"/>
    <w:rsid w:val="0066154F"/>
    <w:rsid w:val="0066237F"/>
    <w:rsid w:val="00682AA2"/>
    <w:rsid w:val="00684A60"/>
    <w:rsid w:val="0069190C"/>
    <w:rsid w:val="0069439C"/>
    <w:rsid w:val="006966B1"/>
    <w:rsid w:val="006A16FF"/>
    <w:rsid w:val="006A5717"/>
    <w:rsid w:val="006B086F"/>
    <w:rsid w:val="006B0DDF"/>
    <w:rsid w:val="006B32E1"/>
    <w:rsid w:val="006C17A4"/>
    <w:rsid w:val="006C1E98"/>
    <w:rsid w:val="006C507E"/>
    <w:rsid w:val="006D0094"/>
    <w:rsid w:val="006D199D"/>
    <w:rsid w:val="006D1B2F"/>
    <w:rsid w:val="006D368B"/>
    <w:rsid w:val="006E0488"/>
    <w:rsid w:val="006E2A35"/>
    <w:rsid w:val="006E5531"/>
    <w:rsid w:val="006E5E72"/>
    <w:rsid w:val="006E5F86"/>
    <w:rsid w:val="006F2593"/>
    <w:rsid w:val="006F5244"/>
    <w:rsid w:val="006F5B9F"/>
    <w:rsid w:val="007018AF"/>
    <w:rsid w:val="0070357E"/>
    <w:rsid w:val="00706991"/>
    <w:rsid w:val="00707E6D"/>
    <w:rsid w:val="00711E8D"/>
    <w:rsid w:val="007127B2"/>
    <w:rsid w:val="0072294D"/>
    <w:rsid w:val="00725675"/>
    <w:rsid w:val="00732284"/>
    <w:rsid w:val="007365CF"/>
    <w:rsid w:val="00740845"/>
    <w:rsid w:val="00741B33"/>
    <w:rsid w:val="007439A9"/>
    <w:rsid w:val="007461C1"/>
    <w:rsid w:val="007510A3"/>
    <w:rsid w:val="00752560"/>
    <w:rsid w:val="0075365E"/>
    <w:rsid w:val="007567AC"/>
    <w:rsid w:val="00756F48"/>
    <w:rsid w:val="00762F5C"/>
    <w:rsid w:val="00763370"/>
    <w:rsid w:val="00764A9D"/>
    <w:rsid w:val="00766885"/>
    <w:rsid w:val="00770B89"/>
    <w:rsid w:val="00770DA8"/>
    <w:rsid w:val="0077146D"/>
    <w:rsid w:val="007720C4"/>
    <w:rsid w:val="007742D7"/>
    <w:rsid w:val="00782E0D"/>
    <w:rsid w:val="00785752"/>
    <w:rsid w:val="00793886"/>
    <w:rsid w:val="007938AE"/>
    <w:rsid w:val="00797659"/>
    <w:rsid w:val="00797713"/>
    <w:rsid w:val="007A1C3D"/>
    <w:rsid w:val="007A38F9"/>
    <w:rsid w:val="007A3C58"/>
    <w:rsid w:val="007B1AD9"/>
    <w:rsid w:val="007C01DC"/>
    <w:rsid w:val="007C3749"/>
    <w:rsid w:val="007C427C"/>
    <w:rsid w:val="007C6E3D"/>
    <w:rsid w:val="007E0F0A"/>
    <w:rsid w:val="007F53CB"/>
    <w:rsid w:val="00802738"/>
    <w:rsid w:val="00805A73"/>
    <w:rsid w:val="008162DE"/>
    <w:rsid w:val="00816316"/>
    <w:rsid w:val="00817493"/>
    <w:rsid w:val="008236C3"/>
    <w:rsid w:val="00831CD0"/>
    <w:rsid w:val="00832434"/>
    <w:rsid w:val="008342E0"/>
    <w:rsid w:val="00835D41"/>
    <w:rsid w:val="00845041"/>
    <w:rsid w:val="00846918"/>
    <w:rsid w:val="00846D0B"/>
    <w:rsid w:val="00847888"/>
    <w:rsid w:val="00847FA6"/>
    <w:rsid w:val="00865C3A"/>
    <w:rsid w:val="00870C95"/>
    <w:rsid w:val="00871016"/>
    <w:rsid w:val="00875462"/>
    <w:rsid w:val="00890B5F"/>
    <w:rsid w:val="00892779"/>
    <w:rsid w:val="008A102E"/>
    <w:rsid w:val="008A17FB"/>
    <w:rsid w:val="008A2141"/>
    <w:rsid w:val="008A64D5"/>
    <w:rsid w:val="008A7482"/>
    <w:rsid w:val="008B16C8"/>
    <w:rsid w:val="008B1FDC"/>
    <w:rsid w:val="008B6444"/>
    <w:rsid w:val="008C3565"/>
    <w:rsid w:val="008C3E51"/>
    <w:rsid w:val="008D5D38"/>
    <w:rsid w:val="008D6926"/>
    <w:rsid w:val="008E091C"/>
    <w:rsid w:val="008E3F90"/>
    <w:rsid w:val="008E7064"/>
    <w:rsid w:val="00901E71"/>
    <w:rsid w:val="00902F9B"/>
    <w:rsid w:val="009030C3"/>
    <w:rsid w:val="00910D86"/>
    <w:rsid w:val="009113DC"/>
    <w:rsid w:val="00912886"/>
    <w:rsid w:val="00921E46"/>
    <w:rsid w:val="00930908"/>
    <w:rsid w:val="0093286F"/>
    <w:rsid w:val="00940547"/>
    <w:rsid w:val="00940C9A"/>
    <w:rsid w:val="009412B0"/>
    <w:rsid w:val="009525E9"/>
    <w:rsid w:val="00961E6E"/>
    <w:rsid w:val="009650E1"/>
    <w:rsid w:val="00966802"/>
    <w:rsid w:val="00970C8A"/>
    <w:rsid w:val="0098089A"/>
    <w:rsid w:val="0098513D"/>
    <w:rsid w:val="009875C7"/>
    <w:rsid w:val="00987C7C"/>
    <w:rsid w:val="0099027D"/>
    <w:rsid w:val="009A4D8B"/>
    <w:rsid w:val="009B1200"/>
    <w:rsid w:val="009B7EAD"/>
    <w:rsid w:val="009C1A79"/>
    <w:rsid w:val="009C1AF8"/>
    <w:rsid w:val="009C2E15"/>
    <w:rsid w:val="009C3D63"/>
    <w:rsid w:val="009D41A0"/>
    <w:rsid w:val="009E074F"/>
    <w:rsid w:val="009E3A1A"/>
    <w:rsid w:val="009E450F"/>
    <w:rsid w:val="009E4DD1"/>
    <w:rsid w:val="009E7F89"/>
    <w:rsid w:val="009F58D5"/>
    <w:rsid w:val="009F6398"/>
    <w:rsid w:val="00A0167E"/>
    <w:rsid w:val="00A02EA4"/>
    <w:rsid w:val="00A03F23"/>
    <w:rsid w:val="00A050D4"/>
    <w:rsid w:val="00A06A2D"/>
    <w:rsid w:val="00A06AE2"/>
    <w:rsid w:val="00A11847"/>
    <w:rsid w:val="00A11EAD"/>
    <w:rsid w:val="00A13484"/>
    <w:rsid w:val="00A15E2C"/>
    <w:rsid w:val="00A172DE"/>
    <w:rsid w:val="00A21B13"/>
    <w:rsid w:val="00A24576"/>
    <w:rsid w:val="00A276FE"/>
    <w:rsid w:val="00A309EF"/>
    <w:rsid w:val="00A32B7D"/>
    <w:rsid w:val="00A33C9A"/>
    <w:rsid w:val="00A40154"/>
    <w:rsid w:val="00A41C61"/>
    <w:rsid w:val="00A42E43"/>
    <w:rsid w:val="00A44CCC"/>
    <w:rsid w:val="00A450D9"/>
    <w:rsid w:val="00A454B1"/>
    <w:rsid w:val="00A505CD"/>
    <w:rsid w:val="00A51606"/>
    <w:rsid w:val="00A51973"/>
    <w:rsid w:val="00A55916"/>
    <w:rsid w:val="00A61B2F"/>
    <w:rsid w:val="00A75424"/>
    <w:rsid w:val="00A77F48"/>
    <w:rsid w:val="00A803CB"/>
    <w:rsid w:val="00A80989"/>
    <w:rsid w:val="00A82F32"/>
    <w:rsid w:val="00A83426"/>
    <w:rsid w:val="00A83C02"/>
    <w:rsid w:val="00A83F16"/>
    <w:rsid w:val="00A85BA7"/>
    <w:rsid w:val="00A91CBC"/>
    <w:rsid w:val="00A96113"/>
    <w:rsid w:val="00A96D3D"/>
    <w:rsid w:val="00AA06FA"/>
    <w:rsid w:val="00AA1219"/>
    <w:rsid w:val="00AA22D2"/>
    <w:rsid w:val="00AA500B"/>
    <w:rsid w:val="00AA6621"/>
    <w:rsid w:val="00AB0974"/>
    <w:rsid w:val="00AB2409"/>
    <w:rsid w:val="00AD3AF6"/>
    <w:rsid w:val="00AD5F3B"/>
    <w:rsid w:val="00AD70B1"/>
    <w:rsid w:val="00AE083A"/>
    <w:rsid w:val="00AE4AFB"/>
    <w:rsid w:val="00AE75F6"/>
    <w:rsid w:val="00AF66CB"/>
    <w:rsid w:val="00AF7FDF"/>
    <w:rsid w:val="00B041A8"/>
    <w:rsid w:val="00B0610C"/>
    <w:rsid w:val="00B064B6"/>
    <w:rsid w:val="00B067F4"/>
    <w:rsid w:val="00B078F6"/>
    <w:rsid w:val="00B11FB4"/>
    <w:rsid w:val="00B1668F"/>
    <w:rsid w:val="00B16D61"/>
    <w:rsid w:val="00B2176F"/>
    <w:rsid w:val="00B26E73"/>
    <w:rsid w:val="00B33BD9"/>
    <w:rsid w:val="00B41FDB"/>
    <w:rsid w:val="00B44075"/>
    <w:rsid w:val="00B45DA0"/>
    <w:rsid w:val="00B47357"/>
    <w:rsid w:val="00B53CF6"/>
    <w:rsid w:val="00B55062"/>
    <w:rsid w:val="00B60635"/>
    <w:rsid w:val="00B64956"/>
    <w:rsid w:val="00B64AAA"/>
    <w:rsid w:val="00B71CC3"/>
    <w:rsid w:val="00B77E98"/>
    <w:rsid w:val="00B80DB9"/>
    <w:rsid w:val="00B83BE6"/>
    <w:rsid w:val="00B867A5"/>
    <w:rsid w:val="00B94A83"/>
    <w:rsid w:val="00B96FA6"/>
    <w:rsid w:val="00B97FA7"/>
    <w:rsid w:val="00BA1A67"/>
    <w:rsid w:val="00BA36D6"/>
    <w:rsid w:val="00BA492C"/>
    <w:rsid w:val="00BB0D95"/>
    <w:rsid w:val="00BB17E7"/>
    <w:rsid w:val="00BB2B8A"/>
    <w:rsid w:val="00BC0ADD"/>
    <w:rsid w:val="00BC1AF8"/>
    <w:rsid w:val="00BC298B"/>
    <w:rsid w:val="00BC5A0C"/>
    <w:rsid w:val="00BD4D47"/>
    <w:rsid w:val="00BD5741"/>
    <w:rsid w:val="00BD6240"/>
    <w:rsid w:val="00BE41C4"/>
    <w:rsid w:val="00BE5AA7"/>
    <w:rsid w:val="00BE6998"/>
    <w:rsid w:val="00BF34CB"/>
    <w:rsid w:val="00BF3BB3"/>
    <w:rsid w:val="00C025F8"/>
    <w:rsid w:val="00C042EC"/>
    <w:rsid w:val="00C047A1"/>
    <w:rsid w:val="00C10090"/>
    <w:rsid w:val="00C16703"/>
    <w:rsid w:val="00C23070"/>
    <w:rsid w:val="00C338CC"/>
    <w:rsid w:val="00C34B25"/>
    <w:rsid w:val="00C35496"/>
    <w:rsid w:val="00C453E5"/>
    <w:rsid w:val="00C46193"/>
    <w:rsid w:val="00C52B5F"/>
    <w:rsid w:val="00C54B9B"/>
    <w:rsid w:val="00C552E0"/>
    <w:rsid w:val="00C572F2"/>
    <w:rsid w:val="00C60B4F"/>
    <w:rsid w:val="00C6254B"/>
    <w:rsid w:val="00C63446"/>
    <w:rsid w:val="00C66CF4"/>
    <w:rsid w:val="00C70633"/>
    <w:rsid w:val="00C71620"/>
    <w:rsid w:val="00C73492"/>
    <w:rsid w:val="00C742E4"/>
    <w:rsid w:val="00C761C4"/>
    <w:rsid w:val="00C82D9C"/>
    <w:rsid w:val="00C839A8"/>
    <w:rsid w:val="00C840D2"/>
    <w:rsid w:val="00C843A2"/>
    <w:rsid w:val="00C91A5D"/>
    <w:rsid w:val="00C93385"/>
    <w:rsid w:val="00C95668"/>
    <w:rsid w:val="00C95BE5"/>
    <w:rsid w:val="00C96D60"/>
    <w:rsid w:val="00CA09E1"/>
    <w:rsid w:val="00CA0F21"/>
    <w:rsid w:val="00CA3734"/>
    <w:rsid w:val="00CA75D5"/>
    <w:rsid w:val="00CB36CC"/>
    <w:rsid w:val="00CB5671"/>
    <w:rsid w:val="00CB72D3"/>
    <w:rsid w:val="00CC1760"/>
    <w:rsid w:val="00CC2CAD"/>
    <w:rsid w:val="00CC706F"/>
    <w:rsid w:val="00CC7CD3"/>
    <w:rsid w:val="00CD0131"/>
    <w:rsid w:val="00CD339E"/>
    <w:rsid w:val="00CD3EA6"/>
    <w:rsid w:val="00CD754F"/>
    <w:rsid w:val="00CE04CC"/>
    <w:rsid w:val="00CE19BC"/>
    <w:rsid w:val="00CE4E9C"/>
    <w:rsid w:val="00CE7036"/>
    <w:rsid w:val="00CF3B5C"/>
    <w:rsid w:val="00CF6F77"/>
    <w:rsid w:val="00D04229"/>
    <w:rsid w:val="00D06086"/>
    <w:rsid w:val="00D12944"/>
    <w:rsid w:val="00D12DD1"/>
    <w:rsid w:val="00D1474B"/>
    <w:rsid w:val="00D20ACD"/>
    <w:rsid w:val="00D20B2D"/>
    <w:rsid w:val="00D22624"/>
    <w:rsid w:val="00D25F40"/>
    <w:rsid w:val="00D2664F"/>
    <w:rsid w:val="00D26CF6"/>
    <w:rsid w:val="00D30442"/>
    <w:rsid w:val="00D338DC"/>
    <w:rsid w:val="00D376A7"/>
    <w:rsid w:val="00D40D1B"/>
    <w:rsid w:val="00D423C1"/>
    <w:rsid w:val="00D43987"/>
    <w:rsid w:val="00D46EA0"/>
    <w:rsid w:val="00D47879"/>
    <w:rsid w:val="00D53430"/>
    <w:rsid w:val="00D55BB2"/>
    <w:rsid w:val="00D61C9D"/>
    <w:rsid w:val="00D629D8"/>
    <w:rsid w:val="00D71DC9"/>
    <w:rsid w:val="00D73786"/>
    <w:rsid w:val="00D7679C"/>
    <w:rsid w:val="00D8185D"/>
    <w:rsid w:val="00D842E7"/>
    <w:rsid w:val="00D851EE"/>
    <w:rsid w:val="00D865AC"/>
    <w:rsid w:val="00D90FFB"/>
    <w:rsid w:val="00D91145"/>
    <w:rsid w:val="00D91CFB"/>
    <w:rsid w:val="00D92FA8"/>
    <w:rsid w:val="00D9351A"/>
    <w:rsid w:val="00D94ADE"/>
    <w:rsid w:val="00DA23C4"/>
    <w:rsid w:val="00DA2DAD"/>
    <w:rsid w:val="00DA2E73"/>
    <w:rsid w:val="00DA7DC7"/>
    <w:rsid w:val="00DB0725"/>
    <w:rsid w:val="00DB1916"/>
    <w:rsid w:val="00DB2382"/>
    <w:rsid w:val="00DB568A"/>
    <w:rsid w:val="00DC03C1"/>
    <w:rsid w:val="00DC13C8"/>
    <w:rsid w:val="00DC228C"/>
    <w:rsid w:val="00DC4A91"/>
    <w:rsid w:val="00DC5C1C"/>
    <w:rsid w:val="00DC6CB9"/>
    <w:rsid w:val="00DC7D7A"/>
    <w:rsid w:val="00DD5D8B"/>
    <w:rsid w:val="00DD6090"/>
    <w:rsid w:val="00DD7A03"/>
    <w:rsid w:val="00DE4C17"/>
    <w:rsid w:val="00DF5084"/>
    <w:rsid w:val="00DF5ABF"/>
    <w:rsid w:val="00DF62AF"/>
    <w:rsid w:val="00DF6446"/>
    <w:rsid w:val="00DF66FE"/>
    <w:rsid w:val="00E008D6"/>
    <w:rsid w:val="00E039FF"/>
    <w:rsid w:val="00E03A85"/>
    <w:rsid w:val="00E058C1"/>
    <w:rsid w:val="00E128BE"/>
    <w:rsid w:val="00E17F01"/>
    <w:rsid w:val="00E20843"/>
    <w:rsid w:val="00E23758"/>
    <w:rsid w:val="00E35E41"/>
    <w:rsid w:val="00E361DC"/>
    <w:rsid w:val="00E41655"/>
    <w:rsid w:val="00E4252B"/>
    <w:rsid w:val="00E42D02"/>
    <w:rsid w:val="00E46DBC"/>
    <w:rsid w:val="00E502AD"/>
    <w:rsid w:val="00E51DEE"/>
    <w:rsid w:val="00E52BCC"/>
    <w:rsid w:val="00E5356C"/>
    <w:rsid w:val="00E54CCB"/>
    <w:rsid w:val="00E55D5E"/>
    <w:rsid w:val="00E5615F"/>
    <w:rsid w:val="00E561E8"/>
    <w:rsid w:val="00E57F00"/>
    <w:rsid w:val="00E6217E"/>
    <w:rsid w:val="00E65466"/>
    <w:rsid w:val="00E660E8"/>
    <w:rsid w:val="00E673BC"/>
    <w:rsid w:val="00E71A40"/>
    <w:rsid w:val="00E728EA"/>
    <w:rsid w:val="00E7375E"/>
    <w:rsid w:val="00E73A86"/>
    <w:rsid w:val="00E84721"/>
    <w:rsid w:val="00E8559B"/>
    <w:rsid w:val="00E8745A"/>
    <w:rsid w:val="00EA3EF6"/>
    <w:rsid w:val="00EA4A4C"/>
    <w:rsid w:val="00EA5C17"/>
    <w:rsid w:val="00EA7AE6"/>
    <w:rsid w:val="00EB3D5D"/>
    <w:rsid w:val="00EB4D3C"/>
    <w:rsid w:val="00EB6900"/>
    <w:rsid w:val="00EC1A57"/>
    <w:rsid w:val="00EC3F11"/>
    <w:rsid w:val="00EC4B42"/>
    <w:rsid w:val="00EC50DC"/>
    <w:rsid w:val="00EC52B6"/>
    <w:rsid w:val="00EC627D"/>
    <w:rsid w:val="00EC7B77"/>
    <w:rsid w:val="00ED0B9E"/>
    <w:rsid w:val="00ED6AEE"/>
    <w:rsid w:val="00ED7116"/>
    <w:rsid w:val="00EE1A87"/>
    <w:rsid w:val="00EE7D54"/>
    <w:rsid w:val="00EF3F65"/>
    <w:rsid w:val="00EF453A"/>
    <w:rsid w:val="00F02406"/>
    <w:rsid w:val="00F024A0"/>
    <w:rsid w:val="00F1192D"/>
    <w:rsid w:val="00F11B90"/>
    <w:rsid w:val="00F11BAF"/>
    <w:rsid w:val="00F133CB"/>
    <w:rsid w:val="00F22011"/>
    <w:rsid w:val="00F24C13"/>
    <w:rsid w:val="00F27ADA"/>
    <w:rsid w:val="00F34279"/>
    <w:rsid w:val="00F34A53"/>
    <w:rsid w:val="00F46554"/>
    <w:rsid w:val="00F5112D"/>
    <w:rsid w:val="00F538BC"/>
    <w:rsid w:val="00F55A29"/>
    <w:rsid w:val="00F56190"/>
    <w:rsid w:val="00F63A9B"/>
    <w:rsid w:val="00F64C76"/>
    <w:rsid w:val="00F66766"/>
    <w:rsid w:val="00F6757A"/>
    <w:rsid w:val="00F73D8C"/>
    <w:rsid w:val="00F82E83"/>
    <w:rsid w:val="00F845AD"/>
    <w:rsid w:val="00F85FEE"/>
    <w:rsid w:val="00F86BC9"/>
    <w:rsid w:val="00F86C4F"/>
    <w:rsid w:val="00F9399C"/>
    <w:rsid w:val="00F95EA4"/>
    <w:rsid w:val="00F95F7A"/>
    <w:rsid w:val="00F96B67"/>
    <w:rsid w:val="00FA7C44"/>
    <w:rsid w:val="00FB7664"/>
    <w:rsid w:val="00FD3BB0"/>
    <w:rsid w:val="00FD7913"/>
    <w:rsid w:val="00FE102E"/>
    <w:rsid w:val="00FE749F"/>
    <w:rsid w:val="00FF0071"/>
    <w:rsid w:val="00FF17A7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C2CF0F"/>
  <w15:docId w15:val="{AE846BBB-503C-4B40-87EC-8A37BE55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MS Mincho" w:hAnsi="Arial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67E"/>
    <w:pPr>
      <w:spacing w:line="480" w:lineRule="auto"/>
      <w:ind w:firstLine="720"/>
    </w:pPr>
  </w:style>
  <w:style w:type="paragraph" w:styleId="Heading1">
    <w:name w:val="heading 1"/>
    <w:basedOn w:val="Normal"/>
    <w:next w:val="Normal"/>
    <w:link w:val="Heading1Char"/>
    <w:qFormat/>
    <w:rsid w:val="007C427C"/>
    <w:pPr>
      <w:keepNext/>
      <w:keepLines/>
      <w:spacing w:after="12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7C427C"/>
    <w:pPr>
      <w:keepNext/>
      <w:keepLines/>
      <w:spacing w:before="120" w:after="120"/>
      <w:ind w:firstLine="0"/>
      <w:outlineLvl w:val="1"/>
    </w:pPr>
    <w:rPr>
      <w:rFonts w:eastAsiaTheme="majorEastAsia" w:cstheme="majorBidi"/>
      <w:i/>
      <w:sz w:val="24"/>
      <w:szCs w:val="24"/>
    </w:rPr>
  </w:style>
  <w:style w:type="paragraph" w:styleId="Heading3">
    <w:name w:val="heading 3"/>
    <w:basedOn w:val="Heading2"/>
    <w:next w:val="Normal"/>
    <w:link w:val="Heading3Char"/>
    <w:unhideWhenUsed/>
    <w:qFormat/>
    <w:rsid w:val="002E78EC"/>
    <w:pPr>
      <w:outlineLvl w:val="2"/>
    </w:pPr>
    <w:rPr>
      <w:i w:val="0"/>
    </w:rPr>
  </w:style>
  <w:style w:type="paragraph" w:styleId="Heading4">
    <w:name w:val="heading 4"/>
    <w:basedOn w:val="Normal"/>
    <w:next w:val="Normal"/>
    <w:link w:val="Heading4Char"/>
    <w:qFormat/>
    <w:rsid w:val="008162DE"/>
    <w:pPr>
      <w:keepNext/>
      <w:tabs>
        <w:tab w:val="num" w:pos="360"/>
      </w:tabs>
      <w:spacing w:after="120" w:line="240" w:lineRule="auto"/>
      <w:ind w:firstLine="0"/>
      <w:outlineLvl w:val="3"/>
    </w:pPr>
    <w:rPr>
      <w:rFonts w:ascii="Calibri" w:eastAsia="MS PGothic" w:hAnsi="Calibri" w:cs="Times New Roman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8162DE"/>
    <w:pPr>
      <w:keepNext/>
      <w:tabs>
        <w:tab w:val="num" w:pos="360"/>
      </w:tabs>
      <w:spacing w:after="120" w:line="240" w:lineRule="auto"/>
      <w:ind w:firstLine="0"/>
      <w:outlineLvl w:val="4"/>
    </w:pPr>
    <w:rPr>
      <w:rFonts w:ascii="Calibri" w:eastAsia="MS PGothic" w:hAnsi="Calibri" w:cs="MS PGothic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8162DE"/>
    <w:pPr>
      <w:keepNext/>
      <w:tabs>
        <w:tab w:val="num" w:pos="360"/>
      </w:tabs>
      <w:spacing w:after="120" w:line="240" w:lineRule="auto"/>
      <w:ind w:firstLine="0"/>
      <w:outlineLvl w:val="5"/>
    </w:pPr>
    <w:rPr>
      <w:rFonts w:ascii="Calibri" w:eastAsia="MS PGothic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8162DE"/>
    <w:pPr>
      <w:tabs>
        <w:tab w:val="num" w:pos="360"/>
      </w:tabs>
      <w:spacing w:before="240" w:after="60" w:line="240" w:lineRule="auto"/>
      <w:ind w:firstLine="0"/>
      <w:outlineLvl w:val="6"/>
    </w:pPr>
    <w:rPr>
      <w:rFonts w:ascii="Calibri" w:eastAsia="MS PGothic" w:hAnsi="Calibri" w:cs="Times New Roman"/>
      <w:szCs w:val="24"/>
    </w:rPr>
  </w:style>
  <w:style w:type="paragraph" w:styleId="Heading8">
    <w:name w:val="heading 8"/>
    <w:basedOn w:val="Normal"/>
    <w:next w:val="Normal"/>
    <w:link w:val="Heading8Char"/>
    <w:qFormat/>
    <w:rsid w:val="008162DE"/>
    <w:pPr>
      <w:tabs>
        <w:tab w:val="num" w:pos="360"/>
      </w:tabs>
      <w:spacing w:before="240" w:after="60" w:line="240" w:lineRule="auto"/>
      <w:ind w:firstLine="0"/>
      <w:outlineLvl w:val="7"/>
    </w:pPr>
    <w:rPr>
      <w:rFonts w:ascii="Calibri" w:eastAsia="MS PGothic" w:hAnsi="Calibri"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8162DE"/>
    <w:pPr>
      <w:tabs>
        <w:tab w:val="num" w:pos="360"/>
      </w:tabs>
      <w:spacing w:before="240" w:after="60" w:line="240" w:lineRule="auto"/>
      <w:ind w:firstLine="0"/>
      <w:outlineLvl w:val="8"/>
    </w:pPr>
    <w:rPr>
      <w:rFonts w:eastAsia="MS PGothic" w:cs="MS P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27C"/>
    <w:rPr>
      <w:rFonts w:eastAsiaTheme="majorEastAsia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C427C"/>
    <w:rPr>
      <w:rFonts w:eastAsiaTheme="majorEastAsia" w:cstheme="majorBidi"/>
      <w:i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E78EC"/>
    <w:rPr>
      <w:rFonts w:eastAsiaTheme="majorEastAsia" w:cstheme="majorBidi"/>
      <w:b/>
      <w:i/>
      <w:szCs w:val="26"/>
    </w:rPr>
  </w:style>
  <w:style w:type="paragraph" w:styleId="Header">
    <w:name w:val="header"/>
    <w:basedOn w:val="Normal"/>
    <w:link w:val="HeaderChar"/>
    <w:unhideWhenUsed/>
    <w:rsid w:val="00A450D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0D9"/>
  </w:style>
  <w:style w:type="paragraph" w:styleId="Footer">
    <w:name w:val="footer"/>
    <w:basedOn w:val="Normal"/>
    <w:link w:val="FooterChar"/>
    <w:uiPriority w:val="99"/>
    <w:unhideWhenUsed/>
    <w:rsid w:val="00A450D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0D9"/>
  </w:style>
  <w:style w:type="character" w:styleId="CommentReference">
    <w:name w:val="annotation reference"/>
    <w:basedOn w:val="DefaultParagraphFont"/>
    <w:unhideWhenUsed/>
    <w:rsid w:val="00A450D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450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50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45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0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A450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450D9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CF3B5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6D6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912C5"/>
    <w:pPr>
      <w:spacing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6E5E72"/>
  </w:style>
  <w:style w:type="paragraph" w:customStyle="1" w:styleId="TableNote">
    <w:name w:val="TableNote"/>
    <w:basedOn w:val="Normal"/>
    <w:rsid w:val="00DD5D8B"/>
    <w:pPr>
      <w:spacing w:line="300" w:lineRule="exact"/>
      <w:ind w:firstLine="0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DD5D8B"/>
    <w:pPr>
      <w:spacing w:before="120" w:line="240" w:lineRule="auto"/>
      <w:ind w:firstLine="0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DD5D8B"/>
  </w:style>
  <w:style w:type="paragraph" w:styleId="ListParagraph">
    <w:name w:val="List Paragraph"/>
    <w:basedOn w:val="Normal"/>
    <w:uiPriority w:val="34"/>
    <w:qFormat/>
    <w:rsid w:val="000A745A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8162DE"/>
    <w:rPr>
      <w:rFonts w:ascii="Calibri" w:eastAsia="MS PGothic" w:hAnsi="Calibri" w:cs="Times New Roman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8162DE"/>
    <w:rPr>
      <w:rFonts w:ascii="Calibri" w:eastAsia="MS PGothic" w:hAnsi="Calibri" w:cs="MS PGothic"/>
      <w:b/>
      <w:bCs/>
      <w:szCs w:val="26"/>
    </w:rPr>
  </w:style>
  <w:style w:type="character" w:customStyle="1" w:styleId="Heading6Char">
    <w:name w:val="Heading 6 Char"/>
    <w:basedOn w:val="DefaultParagraphFont"/>
    <w:link w:val="Heading6"/>
    <w:rsid w:val="008162DE"/>
    <w:rPr>
      <w:rFonts w:ascii="Calibri" w:eastAsia="MS PGothic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8162DE"/>
    <w:rPr>
      <w:rFonts w:ascii="Calibri" w:eastAsia="MS PGothic" w:hAnsi="Calibri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8162DE"/>
    <w:rPr>
      <w:rFonts w:ascii="Calibri" w:eastAsia="MS PGothic" w:hAnsi="Calibri" w:cs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8162DE"/>
    <w:rPr>
      <w:rFonts w:eastAsia="MS PGothic" w:cs="MS PGothic"/>
    </w:rPr>
  </w:style>
  <w:style w:type="paragraph" w:styleId="TOC8">
    <w:name w:val="toc 8"/>
    <w:basedOn w:val="TOC1"/>
    <w:next w:val="C-BodyText"/>
    <w:rsid w:val="008162DE"/>
    <w:rPr>
      <w:caps w:val="0"/>
    </w:rPr>
  </w:style>
  <w:style w:type="paragraph" w:styleId="TOC1">
    <w:name w:val="toc 1"/>
    <w:next w:val="C-BodyText"/>
    <w:rsid w:val="008162DE"/>
    <w:pPr>
      <w:tabs>
        <w:tab w:val="left" w:pos="1152"/>
        <w:tab w:val="right" w:leader="dot" w:pos="9360"/>
      </w:tabs>
      <w:spacing w:before="120" w:line="240" w:lineRule="auto"/>
      <w:ind w:left="1152" w:right="792" w:hanging="1152"/>
    </w:pPr>
    <w:rPr>
      <w:rFonts w:ascii="Times New Roman" w:eastAsia="Times New Roman" w:hAnsi="Times New Roman" w:cs="Arial"/>
      <w:caps/>
      <w:color w:val="0000FF"/>
      <w:sz w:val="24"/>
      <w:szCs w:val="24"/>
    </w:rPr>
  </w:style>
  <w:style w:type="paragraph" w:customStyle="1" w:styleId="C-BodyText">
    <w:name w:val="C-Body Text"/>
    <w:link w:val="C-BodyTextChar"/>
    <w:rsid w:val="008162DE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TOC2">
    <w:name w:val="toc 2"/>
    <w:basedOn w:val="TOC1"/>
    <w:next w:val="C-BodyText"/>
    <w:rsid w:val="008162DE"/>
    <w:rPr>
      <w:caps w:val="0"/>
    </w:rPr>
  </w:style>
  <w:style w:type="paragraph" w:styleId="TOC3">
    <w:name w:val="toc 3"/>
    <w:basedOn w:val="TOC1"/>
    <w:next w:val="C-BodyText"/>
    <w:rsid w:val="008162DE"/>
    <w:rPr>
      <w:caps w:val="0"/>
    </w:rPr>
  </w:style>
  <w:style w:type="paragraph" w:styleId="TOC4">
    <w:name w:val="toc 4"/>
    <w:basedOn w:val="TOC1"/>
    <w:next w:val="C-BodyText"/>
    <w:rsid w:val="008162DE"/>
    <w:rPr>
      <w:caps w:val="0"/>
    </w:rPr>
  </w:style>
  <w:style w:type="paragraph" w:styleId="TOC5">
    <w:name w:val="toc 5"/>
    <w:basedOn w:val="TOC1"/>
    <w:next w:val="C-BodyText"/>
    <w:rsid w:val="008162DE"/>
    <w:rPr>
      <w:caps w:val="0"/>
    </w:rPr>
  </w:style>
  <w:style w:type="paragraph" w:styleId="TOC6">
    <w:name w:val="toc 6"/>
    <w:basedOn w:val="TOC1"/>
    <w:next w:val="C-BodyText"/>
    <w:rsid w:val="008162DE"/>
    <w:rPr>
      <w:caps w:val="0"/>
    </w:rPr>
  </w:style>
  <w:style w:type="paragraph" w:styleId="TOC7">
    <w:name w:val="toc 7"/>
    <w:basedOn w:val="TOC1"/>
    <w:next w:val="C-BodyText"/>
    <w:rsid w:val="008162DE"/>
    <w:rPr>
      <w:caps w:val="0"/>
    </w:rPr>
  </w:style>
  <w:style w:type="paragraph" w:styleId="TOC9">
    <w:name w:val="toc 9"/>
    <w:basedOn w:val="TOC1"/>
    <w:next w:val="C-BodyText"/>
    <w:rsid w:val="008162DE"/>
    <w:rPr>
      <w:caps w:val="0"/>
    </w:rPr>
  </w:style>
  <w:style w:type="paragraph" w:styleId="TableofFigures">
    <w:name w:val="table of figures"/>
    <w:next w:val="C-BodyText"/>
    <w:rsid w:val="008162DE"/>
    <w:pPr>
      <w:tabs>
        <w:tab w:val="left" w:pos="1152"/>
        <w:tab w:val="right" w:leader="dot" w:pos="9360"/>
      </w:tabs>
      <w:spacing w:before="120" w:line="280" w:lineRule="atLeast"/>
      <w:ind w:left="1152" w:right="792" w:hanging="1152"/>
    </w:pPr>
    <w:rPr>
      <w:rFonts w:ascii="Times New Roman" w:eastAsia="Times New Roman" w:hAnsi="Times New Roman" w:cs="Arial"/>
      <w:color w:val="0000FF"/>
      <w:sz w:val="24"/>
      <w:szCs w:val="20"/>
    </w:rPr>
  </w:style>
  <w:style w:type="paragraph" w:styleId="Title">
    <w:name w:val="Title"/>
    <w:basedOn w:val="Normal"/>
    <w:link w:val="TitleChar"/>
    <w:qFormat/>
    <w:rsid w:val="008162DE"/>
    <w:pPr>
      <w:keepNext/>
      <w:spacing w:before="57" w:line="320" w:lineRule="atLeast"/>
      <w:ind w:firstLine="0"/>
      <w:jc w:val="center"/>
    </w:pPr>
    <w:rPr>
      <w:rFonts w:ascii="Calibri" w:eastAsia="MS PGothic" w:hAnsi="Calibri" w:cs="MS PGothic"/>
      <w:b/>
      <w:kern w:val="28"/>
      <w:sz w:val="28"/>
    </w:rPr>
  </w:style>
  <w:style w:type="character" w:customStyle="1" w:styleId="TitleChar">
    <w:name w:val="Title Char"/>
    <w:basedOn w:val="DefaultParagraphFont"/>
    <w:link w:val="Title"/>
    <w:rsid w:val="008162DE"/>
    <w:rPr>
      <w:rFonts w:ascii="Calibri" w:eastAsia="MS PGothic" w:hAnsi="Calibri" w:cs="MS PGothic"/>
      <w:b/>
      <w:kern w:val="28"/>
      <w:sz w:val="28"/>
    </w:rPr>
  </w:style>
  <w:style w:type="paragraph" w:styleId="FootnoteText">
    <w:name w:val="footnote text"/>
    <w:basedOn w:val="Normal"/>
    <w:link w:val="FootnoteTextChar"/>
    <w:semiHidden/>
    <w:rsid w:val="008162DE"/>
    <w:pPr>
      <w:spacing w:line="240" w:lineRule="auto"/>
      <w:ind w:firstLine="0"/>
    </w:pPr>
    <w:rPr>
      <w:rFonts w:ascii="Calibri" w:eastAsia="MS PGothic" w:hAnsi="Calibri" w:cs="MS PGothic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162DE"/>
    <w:rPr>
      <w:rFonts w:ascii="Calibri" w:eastAsia="MS PGothic" w:hAnsi="Calibri" w:cs="MS PGothic"/>
      <w:sz w:val="20"/>
      <w:szCs w:val="20"/>
    </w:rPr>
  </w:style>
  <w:style w:type="paragraph" w:styleId="Caption">
    <w:name w:val="caption"/>
    <w:next w:val="C-BodyText"/>
    <w:qFormat/>
    <w:rsid w:val="008162DE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8162DE"/>
    <w:pPr>
      <w:spacing w:line="240" w:lineRule="auto"/>
      <w:ind w:firstLine="0"/>
    </w:pPr>
    <w:rPr>
      <w:rFonts w:ascii="Calibri" w:eastAsia="MS PGothic" w:hAnsi="Calibri" w:cs="MS PGothic"/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8162DE"/>
    <w:rPr>
      <w:rFonts w:ascii="Calibri" w:eastAsia="MS PGothic" w:hAnsi="Calibri" w:cs="MS PGothic"/>
      <w:sz w:val="20"/>
    </w:rPr>
  </w:style>
  <w:style w:type="paragraph" w:customStyle="1" w:styleId="C-Heading1">
    <w:name w:val="C-Heading 1"/>
    <w:next w:val="C-BodyText"/>
    <w:link w:val="C-Heading1Char"/>
    <w:rsid w:val="008162DE"/>
    <w:pPr>
      <w:keepNext/>
      <w:pageBreakBefore/>
      <w:numPr>
        <w:numId w:val="14"/>
      </w:numPr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C-Heading2">
    <w:name w:val="C-Heading 2"/>
    <w:next w:val="C-BodyText"/>
    <w:rsid w:val="008162DE"/>
    <w:pPr>
      <w:keepNext/>
      <w:numPr>
        <w:ilvl w:val="1"/>
        <w:numId w:val="14"/>
      </w:numPr>
      <w:spacing w:before="24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-Heading3">
    <w:name w:val="C-Heading 3"/>
    <w:next w:val="C-BodyText"/>
    <w:rsid w:val="008162DE"/>
    <w:pPr>
      <w:keepNext/>
      <w:numPr>
        <w:ilvl w:val="2"/>
        <w:numId w:val="14"/>
      </w:numPr>
      <w:spacing w:before="24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4">
    <w:name w:val="C-Heading 4"/>
    <w:next w:val="C-BodyText"/>
    <w:rsid w:val="008162DE"/>
    <w:pPr>
      <w:keepNext/>
      <w:numPr>
        <w:ilvl w:val="3"/>
        <w:numId w:val="14"/>
      </w:numPr>
      <w:spacing w:before="24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5">
    <w:name w:val="C-Heading 5"/>
    <w:next w:val="C-BodyText"/>
    <w:rsid w:val="008162DE"/>
    <w:pPr>
      <w:keepNext/>
      <w:numPr>
        <w:ilvl w:val="4"/>
        <w:numId w:val="14"/>
      </w:numPr>
      <w:spacing w:before="24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6">
    <w:name w:val="C-Heading 6"/>
    <w:next w:val="C-BodyText"/>
    <w:rsid w:val="008162DE"/>
    <w:pPr>
      <w:keepNext/>
      <w:numPr>
        <w:ilvl w:val="5"/>
        <w:numId w:val="14"/>
      </w:numPr>
      <w:tabs>
        <w:tab w:val="clear" w:pos="1080"/>
        <w:tab w:val="num" w:pos="1224"/>
        <w:tab w:val="num" w:pos="1309"/>
      </w:tabs>
      <w:spacing w:before="240" w:line="240" w:lineRule="auto"/>
      <w:ind w:left="1224" w:hanging="1224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BodyTextIndent">
    <w:name w:val="C-Body Text Indent"/>
    <w:rsid w:val="008162DE"/>
    <w:pPr>
      <w:spacing w:before="120" w:after="120" w:line="280" w:lineRule="atLeast"/>
      <w:ind w:left="36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">
    <w:name w:val="C-Bullet"/>
    <w:rsid w:val="008162DE"/>
    <w:pPr>
      <w:numPr>
        <w:numId w:val="13"/>
      </w:num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Indented">
    <w:name w:val="C-Bullet Indented"/>
    <w:rsid w:val="008162DE"/>
    <w:pPr>
      <w:numPr>
        <w:numId w:val="11"/>
      </w:numPr>
      <w:spacing w:before="120" w:after="120" w:line="280" w:lineRule="atLeast"/>
    </w:pPr>
    <w:rPr>
      <w:rFonts w:ascii="Times New Roman" w:eastAsia="Times New Roman" w:hAnsi="Times New Roman" w:cs="Arial"/>
      <w:sz w:val="24"/>
      <w:szCs w:val="20"/>
    </w:rPr>
  </w:style>
  <w:style w:type="paragraph" w:customStyle="1" w:styleId="C-TableHeader">
    <w:name w:val="C-Table Header"/>
    <w:next w:val="C-TableText"/>
    <w:rsid w:val="008162DE"/>
    <w:pPr>
      <w:keepNext/>
      <w:spacing w:before="60" w:after="6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C-TableText">
    <w:name w:val="C-Table Text"/>
    <w:rsid w:val="008162DE"/>
    <w:pPr>
      <w:spacing w:before="60" w:after="6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-TableFootnote">
    <w:name w:val="C-Table Footnote"/>
    <w:next w:val="C-BodyText"/>
    <w:rsid w:val="008162DE"/>
    <w:pPr>
      <w:tabs>
        <w:tab w:val="left" w:pos="144"/>
      </w:tabs>
      <w:spacing w:line="240" w:lineRule="auto"/>
      <w:ind w:left="144" w:hanging="144"/>
    </w:pPr>
    <w:rPr>
      <w:rFonts w:ascii="Times New Roman" w:eastAsia="Times New Roman" w:hAnsi="Times New Roman" w:cs="Arial"/>
      <w:sz w:val="20"/>
      <w:szCs w:val="20"/>
    </w:rPr>
  </w:style>
  <w:style w:type="paragraph" w:customStyle="1" w:styleId="C-TOCTitle">
    <w:name w:val="C-TOC Title"/>
    <w:next w:val="C-BodyText"/>
    <w:rsid w:val="008162DE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-CaptionContinued">
    <w:name w:val="C-Caption Continued"/>
    <w:next w:val="C-BodyText"/>
    <w:rsid w:val="008162DE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C-NumberedList">
    <w:name w:val="C-Numbered List"/>
    <w:rsid w:val="008162DE"/>
    <w:pPr>
      <w:numPr>
        <w:numId w:val="12"/>
      </w:num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InstructionText">
    <w:name w:val="C-Instruction Text"/>
    <w:link w:val="C-InstructionTextChar"/>
    <w:rsid w:val="008162DE"/>
    <w:pPr>
      <w:spacing w:before="120" w:after="120" w:line="280" w:lineRule="atLeast"/>
    </w:pPr>
    <w:rPr>
      <w:rFonts w:ascii="Times New Roman" w:eastAsia="Times New Roman" w:hAnsi="Times New Roman" w:cs="Times New Roman"/>
      <w:vanish/>
      <w:color w:val="FF0000"/>
      <w:sz w:val="24"/>
      <w:szCs w:val="24"/>
    </w:rPr>
  </w:style>
  <w:style w:type="character" w:styleId="PageNumber">
    <w:name w:val="page number"/>
    <w:basedOn w:val="DefaultParagraphFont"/>
    <w:rsid w:val="008162DE"/>
  </w:style>
  <w:style w:type="paragraph" w:styleId="TOAHeading">
    <w:name w:val="toa heading"/>
    <w:basedOn w:val="Normal"/>
    <w:next w:val="Normal"/>
    <w:rsid w:val="008162DE"/>
    <w:pPr>
      <w:spacing w:before="120" w:line="240" w:lineRule="auto"/>
      <w:ind w:firstLine="0"/>
    </w:pPr>
    <w:rPr>
      <w:rFonts w:eastAsia="MS PGothic" w:cs="MS PGothic"/>
      <w:b/>
      <w:bCs/>
      <w:szCs w:val="24"/>
    </w:rPr>
  </w:style>
  <w:style w:type="paragraph" w:styleId="BlockText">
    <w:name w:val="Block Text"/>
    <w:basedOn w:val="Normal"/>
    <w:rsid w:val="008162DE"/>
    <w:pPr>
      <w:spacing w:after="120" w:line="240" w:lineRule="auto"/>
      <w:ind w:left="1440" w:right="1440" w:firstLine="0"/>
    </w:pPr>
    <w:rPr>
      <w:rFonts w:ascii="Calibri" w:eastAsia="MS PGothic" w:hAnsi="Calibri" w:cs="MS PGothic"/>
    </w:rPr>
  </w:style>
  <w:style w:type="paragraph" w:styleId="BodyText">
    <w:name w:val="Body Text"/>
    <w:basedOn w:val="Normal"/>
    <w:link w:val="BodyTextChar"/>
    <w:rsid w:val="008162DE"/>
    <w:pPr>
      <w:spacing w:after="120" w:line="240" w:lineRule="auto"/>
      <w:ind w:firstLine="0"/>
    </w:pPr>
    <w:rPr>
      <w:rFonts w:ascii="Calibri" w:eastAsia="MS PGothic" w:hAnsi="Calibri" w:cs="MS PGothic"/>
    </w:rPr>
  </w:style>
  <w:style w:type="character" w:customStyle="1" w:styleId="BodyTextChar">
    <w:name w:val="Body Text Char"/>
    <w:basedOn w:val="DefaultParagraphFont"/>
    <w:link w:val="BodyText"/>
    <w:rsid w:val="008162DE"/>
    <w:rPr>
      <w:rFonts w:ascii="Calibri" w:eastAsia="MS PGothic" w:hAnsi="Calibri" w:cs="MS PGothic"/>
    </w:rPr>
  </w:style>
  <w:style w:type="paragraph" w:styleId="BodyText2">
    <w:name w:val="Body Text 2"/>
    <w:basedOn w:val="Normal"/>
    <w:link w:val="BodyText2Char"/>
    <w:rsid w:val="008162DE"/>
    <w:pPr>
      <w:spacing w:after="120"/>
      <w:ind w:firstLine="0"/>
    </w:pPr>
    <w:rPr>
      <w:rFonts w:ascii="Calibri" w:eastAsia="MS PGothic" w:hAnsi="Calibri" w:cs="MS PGothic"/>
    </w:rPr>
  </w:style>
  <w:style w:type="character" w:customStyle="1" w:styleId="BodyText2Char">
    <w:name w:val="Body Text 2 Char"/>
    <w:basedOn w:val="DefaultParagraphFont"/>
    <w:link w:val="BodyText2"/>
    <w:rsid w:val="008162DE"/>
    <w:rPr>
      <w:rFonts w:ascii="Calibri" w:eastAsia="MS PGothic" w:hAnsi="Calibri" w:cs="MS PGothic"/>
    </w:rPr>
  </w:style>
  <w:style w:type="paragraph" w:styleId="BodyText3">
    <w:name w:val="Body Text 3"/>
    <w:basedOn w:val="Normal"/>
    <w:link w:val="BodyText3Char"/>
    <w:rsid w:val="008162DE"/>
    <w:pPr>
      <w:spacing w:after="120" w:line="240" w:lineRule="auto"/>
      <w:ind w:firstLine="0"/>
    </w:pPr>
    <w:rPr>
      <w:rFonts w:ascii="Calibri" w:eastAsia="MS PGothic" w:hAnsi="Calibri" w:cs="MS PGothic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162DE"/>
    <w:rPr>
      <w:rFonts w:ascii="Calibri" w:eastAsia="MS PGothic" w:hAnsi="Calibri" w:cs="MS PGothic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8162DE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8162DE"/>
    <w:rPr>
      <w:rFonts w:ascii="Calibri" w:eastAsia="MS PGothic" w:hAnsi="Calibri" w:cs="MS PGothic"/>
    </w:rPr>
  </w:style>
  <w:style w:type="paragraph" w:styleId="BodyTextIndent">
    <w:name w:val="Body Text Indent"/>
    <w:basedOn w:val="Normal"/>
    <w:link w:val="BodyTextIndentChar"/>
    <w:rsid w:val="008162DE"/>
    <w:pPr>
      <w:spacing w:after="120" w:line="240" w:lineRule="auto"/>
      <w:ind w:left="360" w:firstLine="0"/>
    </w:pPr>
    <w:rPr>
      <w:rFonts w:ascii="Calibri" w:eastAsia="MS PGothic" w:hAnsi="Calibri" w:cs="MS PGothic"/>
    </w:rPr>
  </w:style>
  <w:style w:type="character" w:customStyle="1" w:styleId="BodyTextIndentChar">
    <w:name w:val="Body Text Indent Char"/>
    <w:basedOn w:val="DefaultParagraphFont"/>
    <w:link w:val="BodyTextIndent"/>
    <w:rsid w:val="008162DE"/>
    <w:rPr>
      <w:rFonts w:ascii="Calibri" w:eastAsia="MS PGothic" w:hAnsi="Calibri" w:cs="MS PGothic"/>
    </w:rPr>
  </w:style>
  <w:style w:type="paragraph" w:styleId="BodyTextFirstIndent2">
    <w:name w:val="Body Text First Indent 2"/>
    <w:basedOn w:val="BodyTextIndent"/>
    <w:link w:val="BodyTextFirstIndent2Char"/>
    <w:rsid w:val="008162DE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8162DE"/>
    <w:rPr>
      <w:rFonts w:ascii="Calibri" w:eastAsia="MS PGothic" w:hAnsi="Calibri" w:cs="MS PGothic"/>
    </w:rPr>
  </w:style>
  <w:style w:type="paragraph" w:styleId="BodyTextIndent2">
    <w:name w:val="Body Text Indent 2"/>
    <w:basedOn w:val="Normal"/>
    <w:link w:val="BodyTextIndent2Char"/>
    <w:rsid w:val="008162DE"/>
    <w:pPr>
      <w:spacing w:after="120"/>
      <w:ind w:left="360" w:firstLine="0"/>
    </w:pPr>
    <w:rPr>
      <w:rFonts w:ascii="Calibri" w:eastAsia="MS PGothic" w:hAnsi="Calibri" w:cs="MS PGothic"/>
    </w:rPr>
  </w:style>
  <w:style w:type="character" w:customStyle="1" w:styleId="BodyTextIndent2Char">
    <w:name w:val="Body Text Indent 2 Char"/>
    <w:basedOn w:val="DefaultParagraphFont"/>
    <w:link w:val="BodyTextIndent2"/>
    <w:rsid w:val="008162DE"/>
    <w:rPr>
      <w:rFonts w:ascii="Calibri" w:eastAsia="MS PGothic" w:hAnsi="Calibri" w:cs="MS PGothic"/>
    </w:rPr>
  </w:style>
  <w:style w:type="paragraph" w:styleId="BodyTextIndent3">
    <w:name w:val="Body Text Indent 3"/>
    <w:basedOn w:val="Normal"/>
    <w:link w:val="BodyTextIndent3Char"/>
    <w:rsid w:val="008162DE"/>
    <w:pPr>
      <w:spacing w:after="120" w:line="240" w:lineRule="auto"/>
      <w:ind w:left="360" w:firstLine="0"/>
    </w:pPr>
    <w:rPr>
      <w:rFonts w:ascii="Calibri" w:eastAsia="MS PGothic" w:hAnsi="Calibri" w:cs="MS PGothic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162DE"/>
    <w:rPr>
      <w:rFonts w:ascii="Calibri" w:eastAsia="MS PGothic" w:hAnsi="Calibri" w:cs="MS PGothic"/>
      <w:sz w:val="16"/>
      <w:szCs w:val="16"/>
    </w:rPr>
  </w:style>
  <w:style w:type="paragraph" w:styleId="Closing">
    <w:name w:val="Closing"/>
    <w:basedOn w:val="Normal"/>
    <w:link w:val="ClosingChar"/>
    <w:rsid w:val="008162DE"/>
    <w:pPr>
      <w:spacing w:line="240" w:lineRule="auto"/>
      <w:ind w:left="4320" w:firstLine="0"/>
    </w:pPr>
    <w:rPr>
      <w:rFonts w:ascii="Calibri" w:eastAsia="MS PGothic" w:hAnsi="Calibri" w:cs="MS PGothic"/>
    </w:rPr>
  </w:style>
  <w:style w:type="character" w:customStyle="1" w:styleId="ClosingChar">
    <w:name w:val="Closing Char"/>
    <w:basedOn w:val="DefaultParagraphFont"/>
    <w:link w:val="Closing"/>
    <w:rsid w:val="008162DE"/>
    <w:rPr>
      <w:rFonts w:ascii="Calibri" w:eastAsia="MS PGothic" w:hAnsi="Calibri" w:cs="MS PGothic"/>
    </w:rPr>
  </w:style>
  <w:style w:type="paragraph" w:styleId="Date">
    <w:name w:val="Date"/>
    <w:basedOn w:val="Normal"/>
    <w:next w:val="Normal"/>
    <w:link w:val="DateChar"/>
    <w:rsid w:val="008162DE"/>
    <w:pPr>
      <w:spacing w:line="240" w:lineRule="auto"/>
      <w:ind w:firstLine="0"/>
    </w:pPr>
    <w:rPr>
      <w:rFonts w:ascii="Calibri" w:eastAsia="MS PGothic" w:hAnsi="Calibri" w:cs="MS PGothic"/>
    </w:rPr>
  </w:style>
  <w:style w:type="character" w:customStyle="1" w:styleId="DateChar">
    <w:name w:val="Date Char"/>
    <w:basedOn w:val="DefaultParagraphFont"/>
    <w:link w:val="Date"/>
    <w:rsid w:val="008162DE"/>
    <w:rPr>
      <w:rFonts w:ascii="Calibri" w:eastAsia="MS PGothic" w:hAnsi="Calibri" w:cs="MS PGothic"/>
    </w:rPr>
  </w:style>
  <w:style w:type="paragraph" w:styleId="DocumentMap">
    <w:name w:val="Document Map"/>
    <w:basedOn w:val="Normal"/>
    <w:link w:val="DocumentMapChar"/>
    <w:semiHidden/>
    <w:rsid w:val="008162DE"/>
    <w:pPr>
      <w:shd w:val="clear" w:color="auto" w:fill="000080"/>
      <w:spacing w:line="240" w:lineRule="auto"/>
      <w:ind w:firstLine="0"/>
    </w:pPr>
    <w:rPr>
      <w:rFonts w:ascii="Tahoma" w:eastAsia="MS PGothic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8162DE"/>
    <w:rPr>
      <w:rFonts w:ascii="Tahoma" w:eastAsia="MS PGothic" w:hAnsi="Tahoma" w:cs="Tahoma"/>
      <w:shd w:val="clear" w:color="auto" w:fill="000080"/>
    </w:rPr>
  </w:style>
  <w:style w:type="paragraph" w:styleId="E-mailSignature">
    <w:name w:val="E-mail Signature"/>
    <w:basedOn w:val="Normal"/>
    <w:link w:val="E-mailSignatureChar"/>
    <w:rsid w:val="008162DE"/>
    <w:pPr>
      <w:spacing w:line="240" w:lineRule="auto"/>
      <w:ind w:firstLine="0"/>
    </w:pPr>
    <w:rPr>
      <w:rFonts w:ascii="Calibri" w:eastAsia="MS PGothic" w:hAnsi="Calibri" w:cs="MS PGothic"/>
    </w:rPr>
  </w:style>
  <w:style w:type="character" w:customStyle="1" w:styleId="E-mailSignatureChar">
    <w:name w:val="E-mail Signature Char"/>
    <w:basedOn w:val="DefaultParagraphFont"/>
    <w:link w:val="E-mailSignature"/>
    <w:rsid w:val="008162DE"/>
    <w:rPr>
      <w:rFonts w:ascii="Calibri" w:eastAsia="MS PGothic" w:hAnsi="Calibri" w:cs="MS PGothic"/>
    </w:rPr>
  </w:style>
  <w:style w:type="paragraph" w:styleId="EnvelopeAddress">
    <w:name w:val="envelope address"/>
    <w:basedOn w:val="Normal"/>
    <w:rsid w:val="008162DE"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eastAsia="MS PGothic" w:cs="MS PGothic"/>
      <w:szCs w:val="24"/>
    </w:rPr>
  </w:style>
  <w:style w:type="paragraph" w:styleId="EnvelopeReturn">
    <w:name w:val="envelope return"/>
    <w:basedOn w:val="Normal"/>
    <w:rsid w:val="008162DE"/>
    <w:pPr>
      <w:spacing w:line="240" w:lineRule="auto"/>
      <w:ind w:firstLine="0"/>
    </w:pPr>
    <w:rPr>
      <w:rFonts w:eastAsia="MS PGothic" w:cs="MS PGothic"/>
      <w:sz w:val="20"/>
    </w:rPr>
  </w:style>
  <w:style w:type="paragraph" w:styleId="HTMLAddress">
    <w:name w:val="HTML Address"/>
    <w:basedOn w:val="Normal"/>
    <w:link w:val="HTMLAddressChar"/>
    <w:rsid w:val="008162DE"/>
    <w:pPr>
      <w:spacing w:line="240" w:lineRule="auto"/>
      <w:ind w:firstLine="0"/>
    </w:pPr>
    <w:rPr>
      <w:rFonts w:ascii="Calibri" w:eastAsia="MS PGothic" w:hAnsi="Calibri" w:cs="MS PGothic"/>
      <w:i/>
      <w:iCs/>
    </w:rPr>
  </w:style>
  <w:style w:type="character" w:customStyle="1" w:styleId="HTMLAddressChar">
    <w:name w:val="HTML Address Char"/>
    <w:basedOn w:val="DefaultParagraphFont"/>
    <w:link w:val="HTMLAddress"/>
    <w:rsid w:val="008162DE"/>
    <w:rPr>
      <w:rFonts w:ascii="Calibri" w:eastAsia="MS PGothic" w:hAnsi="Calibri" w:cs="MS PGothic"/>
      <w:i/>
      <w:iCs/>
    </w:rPr>
  </w:style>
  <w:style w:type="paragraph" w:styleId="HTMLPreformatted">
    <w:name w:val="HTML Preformatted"/>
    <w:basedOn w:val="Normal"/>
    <w:link w:val="HTMLPreformattedChar"/>
    <w:rsid w:val="008162DE"/>
    <w:pPr>
      <w:spacing w:line="240" w:lineRule="auto"/>
      <w:ind w:firstLine="0"/>
    </w:pPr>
    <w:rPr>
      <w:rFonts w:ascii="Courier New" w:eastAsia="MS PGothic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8162DE"/>
    <w:rPr>
      <w:rFonts w:ascii="Courier New" w:eastAsia="MS PGothic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8162DE"/>
    <w:pPr>
      <w:spacing w:line="240" w:lineRule="auto"/>
      <w:ind w:left="240" w:hanging="240"/>
    </w:pPr>
    <w:rPr>
      <w:rFonts w:ascii="Calibri" w:eastAsia="MS PGothic" w:hAnsi="Calibri" w:cs="MS PGothic"/>
    </w:rPr>
  </w:style>
  <w:style w:type="paragraph" w:styleId="Index2">
    <w:name w:val="index 2"/>
    <w:basedOn w:val="Normal"/>
    <w:next w:val="Normal"/>
    <w:autoRedefine/>
    <w:semiHidden/>
    <w:rsid w:val="008162DE"/>
    <w:pPr>
      <w:spacing w:line="240" w:lineRule="auto"/>
      <w:ind w:left="480" w:hanging="240"/>
    </w:pPr>
    <w:rPr>
      <w:rFonts w:ascii="Calibri" w:eastAsia="MS PGothic" w:hAnsi="Calibri" w:cs="MS PGothic"/>
    </w:rPr>
  </w:style>
  <w:style w:type="paragraph" w:styleId="Index3">
    <w:name w:val="index 3"/>
    <w:basedOn w:val="Normal"/>
    <w:next w:val="Normal"/>
    <w:autoRedefine/>
    <w:semiHidden/>
    <w:rsid w:val="008162DE"/>
    <w:pPr>
      <w:spacing w:line="240" w:lineRule="auto"/>
      <w:ind w:left="720" w:hanging="240"/>
    </w:pPr>
    <w:rPr>
      <w:rFonts w:ascii="Calibri" w:eastAsia="MS PGothic" w:hAnsi="Calibri" w:cs="MS PGothic"/>
    </w:rPr>
  </w:style>
  <w:style w:type="paragraph" w:styleId="Index4">
    <w:name w:val="index 4"/>
    <w:basedOn w:val="Normal"/>
    <w:next w:val="Normal"/>
    <w:autoRedefine/>
    <w:semiHidden/>
    <w:rsid w:val="008162DE"/>
    <w:pPr>
      <w:spacing w:line="240" w:lineRule="auto"/>
      <w:ind w:left="960" w:hanging="240"/>
    </w:pPr>
    <w:rPr>
      <w:rFonts w:ascii="Calibri" w:eastAsia="MS PGothic" w:hAnsi="Calibri" w:cs="MS PGothic"/>
    </w:rPr>
  </w:style>
  <w:style w:type="paragraph" w:styleId="Index5">
    <w:name w:val="index 5"/>
    <w:basedOn w:val="Normal"/>
    <w:next w:val="Normal"/>
    <w:autoRedefine/>
    <w:semiHidden/>
    <w:rsid w:val="008162DE"/>
    <w:pPr>
      <w:spacing w:line="240" w:lineRule="auto"/>
      <w:ind w:left="1200" w:hanging="240"/>
    </w:pPr>
    <w:rPr>
      <w:rFonts w:ascii="Calibri" w:eastAsia="MS PGothic" w:hAnsi="Calibri" w:cs="MS PGothic"/>
    </w:rPr>
  </w:style>
  <w:style w:type="paragraph" w:styleId="Index6">
    <w:name w:val="index 6"/>
    <w:basedOn w:val="Normal"/>
    <w:next w:val="Normal"/>
    <w:autoRedefine/>
    <w:semiHidden/>
    <w:rsid w:val="008162DE"/>
    <w:pPr>
      <w:spacing w:line="240" w:lineRule="auto"/>
      <w:ind w:left="1440" w:hanging="240"/>
    </w:pPr>
    <w:rPr>
      <w:rFonts w:ascii="Calibri" w:eastAsia="MS PGothic" w:hAnsi="Calibri" w:cs="MS PGothic"/>
    </w:rPr>
  </w:style>
  <w:style w:type="paragraph" w:styleId="Index7">
    <w:name w:val="index 7"/>
    <w:basedOn w:val="Normal"/>
    <w:next w:val="Normal"/>
    <w:autoRedefine/>
    <w:semiHidden/>
    <w:rsid w:val="008162DE"/>
    <w:pPr>
      <w:spacing w:line="240" w:lineRule="auto"/>
      <w:ind w:left="1680" w:hanging="240"/>
    </w:pPr>
    <w:rPr>
      <w:rFonts w:ascii="Calibri" w:eastAsia="MS PGothic" w:hAnsi="Calibri" w:cs="MS PGothic"/>
    </w:rPr>
  </w:style>
  <w:style w:type="paragraph" w:styleId="Index8">
    <w:name w:val="index 8"/>
    <w:basedOn w:val="Normal"/>
    <w:next w:val="Normal"/>
    <w:autoRedefine/>
    <w:semiHidden/>
    <w:rsid w:val="008162DE"/>
    <w:pPr>
      <w:spacing w:line="240" w:lineRule="auto"/>
      <w:ind w:left="1920" w:hanging="240"/>
    </w:pPr>
    <w:rPr>
      <w:rFonts w:ascii="Calibri" w:eastAsia="MS PGothic" w:hAnsi="Calibri" w:cs="MS PGothic"/>
    </w:rPr>
  </w:style>
  <w:style w:type="paragraph" w:styleId="Index9">
    <w:name w:val="index 9"/>
    <w:basedOn w:val="Normal"/>
    <w:next w:val="Normal"/>
    <w:autoRedefine/>
    <w:semiHidden/>
    <w:rsid w:val="008162DE"/>
    <w:pPr>
      <w:spacing w:line="240" w:lineRule="auto"/>
      <w:ind w:left="2160" w:hanging="240"/>
    </w:pPr>
    <w:rPr>
      <w:rFonts w:ascii="Calibri" w:eastAsia="MS PGothic" w:hAnsi="Calibri" w:cs="MS PGothic"/>
    </w:rPr>
  </w:style>
  <w:style w:type="paragraph" w:styleId="IndexHeading">
    <w:name w:val="index heading"/>
    <w:basedOn w:val="Normal"/>
    <w:next w:val="Index1"/>
    <w:semiHidden/>
    <w:rsid w:val="008162DE"/>
    <w:pPr>
      <w:spacing w:line="240" w:lineRule="auto"/>
      <w:ind w:firstLine="0"/>
    </w:pPr>
    <w:rPr>
      <w:rFonts w:eastAsia="MS PGothic" w:cs="MS PGothic"/>
      <w:b/>
      <w:bCs/>
    </w:rPr>
  </w:style>
  <w:style w:type="paragraph" w:styleId="List">
    <w:name w:val="List"/>
    <w:basedOn w:val="Normal"/>
    <w:rsid w:val="008162DE"/>
    <w:pPr>
      <w:spacing w:line="240" w:lineRule="auto"/>
      <w:ind w:left="360" w:hanging="360"/>
    </w:pPr>
    <w:rPr>
      <w:rFonts w:ascii="Calibri" w:eastAsia="MS PGothic" w:hAnsi="Calibri" w:cs="MS PGothic"/>
    </w:rPr>
  </w:style>
  <w:style w:type="paragraph" w:styleId="List2">
    <w:name w:val="List 2"/>
    <w:basedOn w:val="Normal"/>
    <w:rsid w:val="008162DE"/>
    <w:pPr>
      <w:spacing w:line="240" w:lineRule="auto"/>
      <w:ind w:left="720" w:hanging="360"/>
    </w:pPr>
    <w:rPr>
      <w:rFonts w:ascii="Calibri" w:eastAsia="MS PGothic" w:hAnsi="Calibri" w:cs="MS PGothic"/>
    </w:rPr>
  </w:style>
  <w:style w:type="paragraph" w:styleId="List3">
    <w:name w:val="List 3"/>
    <w:basedOn w:val="Normal"/>
    <w:rsid w:val="008162DE"/>
    <w:pPr>
      <w:spacing w:line="240" w:lineRule="auto"/>
      <w:ind w:left="1080" w:hanging="360"/>
    </w:pPr>
    <w:rPr>
      <w:rFonts w:ascii="Calibri" w:eastAsia="MS PGothic" w:hAnsi="Calibri" w:cs="MS PGothic"/>
    </w:rPr>
  </w:style>
  <w:style w:type="paragraph" w:styleId="List4">
    <w:name w:val="List 4"/>
    <w:basedOn w:val="Normal"/>
    <w:rsid w:val="008162DE"/>
    <w:pPr>
      <w:spacing w:line="240" w:lineRule="auto"/>
      <w:ind w:left="1440" w:hanging="360"/>
    </w:pPr>
    <w:rPr>
      <w:rFonts w:ascii="Calibri" w:eastAsia="MS PGothic" w:hAnsi="Calibri" w:cs="MS PGothic"/>
    </w:rPr>
  </w:style>
  <w:style w:type="paragraph" w:styleId="List5">
    <w:name w:val="List 5"/>
    <w:basedOn w:val="Normal"/>
    <w:rsid w:val="008162DE"/>
    <w:pPr>
      <w:spacing w:line="240" w:lineRule="auto"/>
      <w:ind w:left="1800" w:hanging="360"/>
    </w:pPr>
    <w:rPr>
      <w:rFonts w:ascii="Calibri" w:eastAsia="MS PGothic" w:hAnsi="Calibri" w:cs="MS PGothic"/>
    </w:rPr>
  </w:style>
  <w:style w:type="paragraph" w:styleId="ListBullet">
    <w:name w:val="List Bullet"/>
    <w:basedOn w:val="Normal"/>
    <w:autoRedefine/>
    <w:rsid w:val="008162DE"/>
    <w:pPr>
      <w:numPr>
        <w:numId w:val="4"/>
      </w:numPr>
      <w:spacing w:line="240" w:lineRule="auto"/>
    </w:pPr>
    <w:rPr>
      <w:rFonts w:ascii="Calibri" w:eastAsia="MS PGothic" w:hAnsi="Calibri" w:cs="MS PGothic"/>
    </w:rPr>
  </w:style>
  <w:style w:type="paragraph" w:styleId="ListBullet2">
    <w:name w:val="List Bullet 2"/>
    <w:basedOn w:val="Normal"/>
    <w:autoRedefine/>
    <w:rsid w:val="008162DE"/>
    <w:pPr>
      <w:numPr>
        <w:numId w:val="5"/>
      </w:numPr>
      <w:spacing w:line="240" w:lineRule="auto"/>
    </w:pPr>
    <w:rPr>
      <w:rFonts w:ascii="Calibri" w:eastAsia="MS PGothic" w:hAnsi="Calibri" w:cs="MS PGothic"/>
    </w:rPr>
  </w:style>
  <w:style w:type="paragraph" w:styleId="ListBullet3">
    <w:name w:val="List Bullet 3"/>
    <w:basedOn w:val="Normal"/>
    <w:autoRedefine/>
    <w:rsid w:val="008162DE"/>
    <w:pPr>
      <w:numPr>
        <w:numId w:val="6"/>
      </w:numPr>
      <w:spacing w:line="240" w:lineRule="auto"/>
    </w:pPr>
    <w:rPr>
      <w:rFonts w:ascii="Calibri" w:eastAsia="MS PGothic" w:hAnsi="Calibri" w:cs="MS PGothic"/>
    </w:rPr>
  </w:style>
  <w:style w:type="paragraph" w:styleId="ListBullet4">
    <w:name w:val="List Bullet 4"/>
    <w:basedOn w:val="Normal"/>
    <w:autoRedefine/>
    <w:rsid w:val="008162DE"/>
    <w:pPr>
      <w:numPr>
        <w:numId w:val="7"/>
      </w:numPr>
      <w:spacing w:line="240" w:lineRule="auto"/>
    </w:pPr>
    <w:rPr>
      <w:rFonts w:ascii="Calibri" w:eastAsia="MS PGothic" w:hAnsi="Calibri" w:cs="MS PGothic"/>
    </w:rPr>
  </w:style>
  <w:style w:type="paragraph" w:styleId="ListBullet5">
    <w:name w:val="List Bullet 5"/>
    <w:basedOn w:val="Normal"/>
    <w:autoRedefine/>
    <w:rsid w:val="008162DE"/>
    <w:pPr>
      <w:numPr>
        <w:numId w:val="8"/>
      </w:numPr>
      <w:spacing w:line="240" w:lineRule="auto"/>
    </w:pPr>
    <w:rPr>
      <w:rFonts w:ascii="Calibri" w:eastAsia="MS PGothic" w:hAnsi="Calibri" w:cs="MS PGothic"/>
    </w:rPr>
  </w:style>
  <w:style w:type="paragraph" w:styleId="ListContinue">
    <w:name w:val="List Continue"/>
    <w:basedOn w:val="Normal"/>
    <w:rsid w:val="008162DE"/>
    <w:pPr>
      <w:spacing w:after="120" w:line="240" w:lineRule="auto"/>
      <w:ind w:left="360" w:firstLine="0"/>
    </w:pPr>
    <w:rPr>
      <w:rFonts w:ascii="Calibri" w:eastAsia="MS PGothic" w:hAnsi="Calibri" w:cs="MS PGothic"/>
    </w:rPr>
  </w:style>
  <w:style w:type="paragraph" w:styleId="ListContinue2">
    <w:name w:val="List Continue 2"/>
    <w:basedOn w:val="Normal"/>
    <w:rsid w:val="008162DE"/>
    <w:pPr>
      <w:spacing w:after="120" w:line="240" w:lineRule="auto"/>
      <w:ind w:left="720" w:firstLine="0"/>
    </w:pPr>
    <w:rPr>
      <w:rFonts w:ascii="Calibri" w:eastAsia="MS PGothic" w:hAnsi="Calibri" w:cs="MS PGothic"/>
    </w:rPr>
  </w:style>
  <w:style w:type="paragraph" w:styleId="ListContinue3">
    <w:name w:val="List Continue 3"/>
    <w:basedOn w:val="Normal"/>
    <w:rsid w:val="008162DE"/>
    <w:pPr>
      <w:spacing w:after="120" w:line="240" w:lineRule="auto"/>
      <w:ind w:left="1080" w:firstLine="0"/>
    </w:pPr>
    <w:rPr>
      <w:rFonts w:ascii="Calibri" w:eastAsia="MS PGothic" w:hAnsi="Calibri" w:cs="MS PGothic"/>
    </w:rPr>
  </w:style>
  <w:style w:type="paragraph" w:styleId="ListContinue4">
    <w:name w:val="List Continue 4"/>
    <w:basedOn w:val="Normal"/>
    <w:rsid w:val="008162DE"/>
    <w:pPr>
      <w:spacing w:after="120" w:line="240" w:lineRule="auto"/>
      <w:ind w:left="1440" w:firstLine="0"/>
    </w:pPr>
    <w:rPr>
      <w:rFonts w:ascii="Calibri" w:eastAsia="MS PGothic" w:hAnsi="Calibri" w:cs="MS PGothic"/>
    </w:rPr>
  </w:style>
  <w:style w:type="paragraph" w:styleId="ListContinue5">
    <w:name w:val="List Continue 5"/>
    <w:basedOn w:val="Normal"/>
    <w:rsid w:val="008162DE"/>
    <w:pPr>
      <w:spacing w:after="120" w:line="240" w:lineRule="auto"/>
      <w:ind w:left="1800" w:firstLine="0"/>
    </w:pPr>
    <w:rPr>
      <w:rFonts w:ascii="Calibri" w:eastAsia="MS PGothic" w:hAnsi="Calibri" w:cs="MS PGothic"/>
    </w:rPr>
  </w:style>
  <w:style w:type="paragraph" w:styleId="ListNumber">
    <w:name w:val="List Number"/>
    <w:basedOn w:val="Normal"/>
    <w:rsid w:val="008162DE"/>
    <w:pPr>
      <w:numPr>
        <w:numId w:val="1"/>
      </w:numPr>
      <w:spacing w:line="240" w:lineRule="auto"/>
    </w:pPr>
    <w:rPr>
      <w:rFonts w:ascii="Calibri" w:eastAsia="MS PGothic" w:hAnsi="Calibri" w:cs="MS PGothic"/>
    </w:rPr>
  </w:style>
  <w:style w:type="paragraph" w:styleId="ListNumber2">
    <w:name w:val="List Number 2"/>
    <w:basedOn w:val="Normal"/>
    <w:rsid w:val="008162DE"/>
    <w:pPr>
      <w:numPr>
        <w:numId w:val="9"/>
      </w:numPr>
      <w:spacing w:line="240" w:lineRule="auto"/>
    </w:pPr>
    <w:rPr>
      <w:rFonts w:ascii="Calibri" w:eastAsia="MS PGothic" w:hAnsi="Calibri" w:cs="MS PGothic"/>
    </w:rPr>
  </w:style>
  <w:style w:type="paragraph" w:styleId="ListNumber3">
    <w:name w:val="List Number 3"/>
    <w:basedOn w:val="Normal"/>
    <w:rsid w:val="008162DE"/>
    <w:pPr>
      <w:numPr>
        <w:numId w:val="10"/>
      </w:numPr>
      <w:spacing w:line="240" w:lineRule="auto"/>
    </w:pPr>
    <w:rPr>
      <w:rFonts w:ascii="Calibri" w:eastAsia="MS PGothic" w:hAnsi="Calibri" w:cs="MS PGothic"/>
    </w:rPr>
  </w:style>
  <w:style w:type="paragraph" w:styleId="ListNumber4">
    <w:name w:val="List Number 4"/>
    <w:basedOn w:val="Normal"/>
    <w:rsid w:val="008162DE"/>
    <w:pPr>
      <w:numPr>
        <w:numId w:val="2"/>
      </w:numPr>
      <w:spacing w:line="240" w:lineRule="auto"/>
    </w:pPr>
    <w:rPr>
      <w:rFonts w:ascii="Calibri" w:eastAsia="MS PGothic" w:hAnsi="Calibri" w:cs="MS PGothic"/>
    </w:rPr>
  </w:style>
  <w:style w:type="paragraph" w:styleId="ListNumber5">
    <w:name w:val="List Number 5"/>
    <w:basedOn w:val="Normal"/>
    <w:rsid w:val="008162DE"/>
    <w:pPr>
      <w:numPr>
        <w:numId w:val="3"/>
      </w:numPr>
      <w:spacing w:line="240" w:lineRule="auto"/>
    </w:pPr>
    <w:rPr>
      <w:rFonts w:ascii="Calibri" w:eastAsia="MS PGothic" w:hAnsi="Calibri" w:cs="MS PGothic"/>
    </w:rPr>
  </w:style>
  <w:style w:type="paragraph" w:styleId="MacroText">
    <w:name w:val="macro"/>
    <w:link w:val="MacroTextChar"/>
    <w:semiHidden/>
    <w:rsid w:val="008162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8162DE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rsid w:val="008162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eastAsia="MS PGothic" w:cs="MS PGothic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162DE"/>
    <w:rPr>
      <w:rFonts w:eastAsia="MS PGothic" w:cs="MS PGothic"/>
      <w:szCs w:val="24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rsid w:val="008162DE"/>
    <w:pPr>
      <w:spacing w:line="240" w:lineRule="auto"/>
      <w:ind w:firstLine="0"/>
    </w:pPr>
    <w:rPr>
      <w:rFonts w:ascii="Calibri" w:eastAsia="MS PGothic" w:hAnsi="Calibri" w:cs="MS PGothic"/>
    </w:rPr>
  </w:style>
  <w:style w:type="character" w:customStyle="1" w:styleId="NoteHeadingChar">
    <w:name w:val="Note Heading Char"/>
    <w:basedOn w:val="DefaultParagraphFont"/>
    <w:link w:val="NoteHeading"/>
    <w:rsid w:val="008162DE"/>
    <w:rPr>
      <w:rFonts w:ascii="Calibri" w:eastAsia="MS PGothic" w:hAnsi="Calibri" w:cs="MS PGothic"/>
    </w:rPr>
  </w:style>
  <w:style w:type="paragraph" w:styleId="PlainText">
    <w:name w:val="Plain Text"/>
    <w:basedOn w:val="Normal"/>
    <w:link w:val="PlainTextChar"/>
    <w:rsid w:val="008162DE"/>
    <w:pPr>
      <w:spacing w:line="240" w:lineRule="auto"/>
      <w:ind w:firstLine="0"/>
    </w:pPr>
    <w:rPr>
      <w:rFonts w:ascii="Courier New" w:eastAsia="MS PGothic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8162DE"/>
    <w:rPr>
      <w:rFonts w:ascii="Courier New" w:eastAsia="MS PGothic" w:hAnsi="Courier New" w:cs="Courier New"/>
      <w:sz w:val="20"/>
    </w:rPr>
  </w:style>
  <w:style w:type="paragraph" w:styleId="Salutation">
    <w:name w:val="Salutation"/>
    <w:basedOn w:val="Normal"/>
    <w:next w:val="Normal"/>
    <w:link w:val="SalutationChar"/>
    <w:rsid w:val="008162DE"/>
    <w:pPr>
      <w:spacing w:line="240" w:lineRule="auto"/>
      <w:ind w:firstLine="0"/>
    </w:pPr>
    <w:rPr>
      <w:rFonts w:ascii="Calibri" w:eastAsia="MS PGothic" w:hAnsi="Calibri" w:cs="MS PGothic"/>
    </w:rPr>
  </w:style>
  <w:style w:type="character" w:customStyle="1" w:styleId="SalutationChar">
    <w:name w:val="Salutation Char"/>
    <w:basedOn w:val="DefaultParagraphFont"/>
    <w:link w:val="Salutation"/>
    <w:rsid w:val="008162DE"/>
    <w:rPr>
      <w:rFonts w:ascii="Calibri" w:eastAsia="MS PGothic" w:hAnsi="Calibri" w:cs="MS PGothic"/>
    </w:rPr>
  </w:style>
  <w:style w:type="paragraph" w:styleId="Signature">
    <w:name w:val="Signature"/>
    <w:basedOn w:val="Normal"/>
    <w:link w:val="SignatureChar"/>
    <w:rsid w:val="008162DE"/>
    <w:pPr>
      <w:spacing w:line="240" w:lineRule="auto"/>
      <w:ind w:left="4320" w:firstLine="0"/>
    </w:pPr>
    <w:rPr>
      <w:rFonts w:ascii="Calibri" w:eastAsia="MS PGothic" w:hAnsi="Calibri" w:cs="MS PGothic"/>
    </w:rPr>
  </w:style>
  <w:style w:type="character" w:customStyle="1" w:styleId="SignatureChar">
    <w:name w:val="Signature Char"/>
    <w:basedOn w:val="DefaultParagraphFont"/>
    <w:link w:val="Signature"/>
    <w:rsid w:val="008162DE"/>
    <w:rPr>
      <w:rFonts w:ascii="Calibri" w:eastAsia="MS PGothic" w:hAnsi="Calibri" w:cs="MS PGothic"/>
    </w:rPr>
  </w:style>
  <w:style w:type="paragraph" w:styleId="Subtitle">
    <w:name w:val="Subtitle"/>
    <w:basedOn w:val="Normal"/>
    <w:link w:val="SubtitleChar"/>
    <w:qFormat/>
    <w:rsid w:val="008162DE"/>
    <w:pPr>
      <w:spacing w:after="60" w:line="240" w:lineRule="auto"/>
      <w:ind w:firstLine="0"/>
      <w:jc w:val="center"/>
      <w:outlineLvl w:val="1"/>
    </w:pPr>
    <w:rPr>
      <w:rFonts w:eastAsia="MS PGothic" w:cs="MS PGothic"/>
      <w:szCs w:val="24"/>
    </w:rPr>
  </w:style>
  <w:style w:type="character" w:customStyle="1" w:styleId="SubtitleChar">
    <w:name w:val="Subtitle Char"/>
    <w:basedOn w:val="DefaultParagraphFont"/>
    <w:link w:val="Subtitle"/>
    <w:rsid w:val="008162DE"/>
    <w:rPr>
      <w:rFonts w:eastAsia="MS PGothic" w:cs="MS PGothic"/>
      <w:szCs w:val="24"/>
    </w:rPr>
  </w:style>
  <w:style w:type="paragraph" w:styleId="TableofAuthorities">
    <w:name w:val="table of authorities"/>
    <w:basedOn w:val="Normal"/>
    <w:next w:val="Normal"/>
    <w:semiHidden/>
    <w:rsid w:val="008162DE"/>
    <w:pPr>
      <w:spacing w:line="240" w:lineRule="auto"/>
      <w:ind w:left="240" w:hanging="240"/>
    </w:pPr>
    <w:rPr>
      <w:rFonts w:ascii="Calibri" w:eastAsia="MS PGothic" w:hAnsi="Calibri" w:cs="MS PGothic"/>
    </w:rPr>
  </w:style>
  <w:style w:type="paragraph" w:customStyle="1" w:styleId="C-Title">
    <w:name w:val="C-Title"/>
    <w:next w:val="C-BodyText"/>
    <w:rsid w:val="008162DE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paragraph" w:customStyle="1" w:styleId="C-Header">
    <w:name w:val="C-Header"/>
    <w:rsid w:val="008162DE"/>
    <w:pPr>
      <w:spacing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Footer">
    <w:name w:val="C-Footer"/>
    <w:rsid w:val="008162DE"/>
    <w:pPr>
      <w:spacing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Heading1non-numbered">
    <w:name w:val="C-Heading 1 (non-numbered)"/>
    <w:basedOn w:val="C-Heading1"/>
    <w:next w:val="C-BodyText"/>
    <w:rsid w:val="008162DE"/>
    <w:pPr>
      <w:numPr>
        <w:numId w:val="0"/>
      </w:numPr>
      <w:tabs>
        <w:tab w:val="left" w:pos="1080"/>
      </w:tabs>
      <w:ind w:left="1080" w:hanging="1080"/>
    </w:pPr>
  </w:style>
  <w:style w:type="paragraph" w:customStyle="1" w:styleId="C-Heading2non-numbered">
    <w:name w:val="C-Heading 2 (non-numbered)"/>
    <w:basedOn w:val="C-Heading2"/>
    <w:next w:val="C-BodyText"/>
    <w:rsid w:val="008162DE"/>
    <w:pPr>
      <w:numPr>
        <w:ilvl w:val="0"/>
        <w:numId w:val="0"/>
      </w:numPr>
      <w:tabs>
        <w:tab w:val="left" w:pos="1080"/>
      </w:tabs>
      <w:ind w:left="1080" w:hanging="1080"/>
    </w:pPr>
  </w:style>
  <w:style w:type="paragraph" w:customStyle="1" w:styleId="C-Heading3non-numbered">
    <w:name w:val="C-Heading 3 (non-numbered)"/>
    <w:basedOn w:val="C-Heading3"/>
    <w:next w:val="C-BodyText"/>
    <w:rsid w:val="008162DE"/>
    <w:pPr>
      <w:numPr>
        <w:ilvl w:val="0"/>
        <w:numId w:val="0"/>
      </w:numPr>
      <w:tabs>
        <w:tab w:val="left" w:pos="1080"/>
      </w:tabs>
      <w:ind w:left="1080" w:hanging="1080"/>
    </w:pPr>
  </w:style>
  <w:style w:type="paragraph" w:customStyle="1" w:styleId="C-Heading4non-numbered">
    <w:name w:val="C-Heading 4 (non-numbered)"/>
    <w:basedOn w:val="C-Heading4"/>
    <w:next w:val="C-BodyText"/>
    <w:rsid w:val="008162DE"/>
    <w:pPr>
      <w:numPr>
        <w:ilvl w:val="0"/>
        <w:numId w:val="0"/>
      </w:numPr>
      <w:tabs>
        <w:tab w:val="left" w:pos="1080"/>
      </w:tabs>
      <w:ind w:left="1080" w:hanging="1080"/>
    </w:pPr>
  </w:style>
  <w:style w:type="paragraph" w:customStyle="1" w:styleId="C-Heading5non-numbered">
    <w:name w:val="C-Heading 5 (non-numbered)"/>
    <w:basedOn w:val="C-Heading5"/>
    <w:next w:val="C-BodyText"/>
    <w:rsid w:val="008162DE"/>
    <w:pPr>
      <w:numPr>
        <w:ilvl w:val="0"/>
        <w:numId w:val="0"/>
      </w:numPr>
      <w:tabs>
        <w:tab w:val="left" w:pos="1080"/>
      </w:tabs>
      <w:ind w:left="1080" w:hanging="1080"/>
    </w:pPr>
  </w:style>
  <w:style w:type="paragraph" w:customStyle="1" w:styleId="C-Heading6non-numbered">
    <w:name w:val="C-Heading 6 (non-numbered)"/>
    <w:basedOn w:val="C-Heading6"/>
    <w:next w:val="C-BodyText"/>
    <w:rsid w:val="008162DE"/>
    <w:pPr>
      <w:numPr>
        <w:ilvl w:val="0"/>
        <w:numId w:val="0"/>
      </w:numPr>
      <w:tabs>
        <w:tab w:val="clear" w:pos="1309"/>
        <w:tab w:val="left" w:pos="1080"/>
      </w:tabs>
      <w:ind w:left="1080" w:hanging="1080"/>
    </w:pPr>
  </w:style>
  <w:style w:type="paragraph" w:customStyle="1" w:styleId="C-Heading1nopagebreak">
    <w:name w:val="C-Heading 1 (no page break)"/>
    <w:basedOn w:val="C-Heading1"/>
    <w:next w:val="C-BodyText"/>
    <w:rsid w:val="008162DE"/>
    <w:pPr>
      <w:pageBreakBefore w:val="0"/>
    </w:pPr>
  </w:style>
  <w:style w:type="paragraph" w:customStyle="1" w:styleId="C-Heading1nopagebreak0">
    <w:name w:val="C-Heading 1 (no page break"/>
    <w:aliases w:val="non-numbered)"/>
    <w:basedOn w:val="C-Heading1non-numbered"/>
    <w:next w:val="C-BodyText"/>
    <w:rsid w:val="008162DE"/>
    <w:pPr>
      <w:pageBreakBefore w:val="0"/>
    </w:pPr>
  </w:style>
  <w:style w:type="character" w:styleId="HTMLKeyboard">
    <w:name w:val="HTML Keyboard"/>
    <w:rsid w:val="008162DE"/>
    <w:rPr>
      <w:rFonts w:ascii="Courier New" w:hAnsi="Courier New"/>
      <w:sz w:val="20"/>
      <w:szCs w:val="20"/>
    </w:rPr>
  </w:style>
  <w:style w:type="paragraph" w:customStyle="1" w:styleId="C-Appendix">
    <w:name w:val="C-Appendix"/>
    <w:next w:val="C-BodyText"/>
    <w:rsid w:val="008162DE"/>
    <w:pPr>
      <w:keepNext/>
      <w:pageBreakBefore/>
      <w:numPr>
        <w:numId w:val="15"/>
      </w:numPr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PLRHighlightLineChar">
    <w:name w:val="PLR Highlight Line Char"/>
    <w:rsid w:val="008162DE"/>
    <w:rPr>
      <w:rFonts w:ascii="Times New Roman" w:hAnsi="Times New Roman"/>
      <w:position w:val="8"/>
    </w:rPr>
  </w:style>
  <w:style w:type="paragraph" w:customStyle="1" w:styleId="PLRDivider">
    <w:name w:val="PLR Divider"/>
    <w:basedOn w:val="BodyText3"/>
    <w:rsid w:val="008162DE"/>
    <w:pPr>
      <w:pBdr>
        <w:bottom w:val="single" w:sz="4" w:space="1" w:color="auto"/>
      </w:pBdr>
    </w:pPr>
    <w:rPr>
      <w:rFonts w:cs="Times New Roman"/>
      <w:b/>
      <w:szCs w:val="20"/>
    </w:rPr>
  </w:style>
  <w:style w:type="paragraph" w:customStyle="1" w:styleId="C-PLR-NumberedList">
    <w:name w:val="C-PLR-Numbered List"/>
    <w:rsid w:val="008162DE"/>
    <w:pPr>
      <w:numPr>
        <w:numId w:val="21"/>
      </w:numPr>
      <w:spacing w:line="240" w:lineRule="auto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-PLR-BodyText">
    <w:name w:val="C-PLR-Body Text"/>
    <w:rsid w:val="008162DE"/>
    <w:pPr>
      <w:spacing w:line="240" w:lineRule="auto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-PLR-BodyTextIndent">
    <w:name w:val="C-PLR-Body Text Indent"/>
    <w:rsid w:val="008162DE"/>
    <w:pPr>
      <w:spacing w:line="240" w:lineRule="auto"/>
      <w:ind w:left="360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-PLR-Bullet">
    <w:name w:val="C-PLR-Bullet"/>
    <w:rsid w:val="008162DE"/>
    <w:pPr>
      <w:numPr>
        <w:numId w:val="16"/>
      </w:numPr>
      <w:spacing w:line="240" w:lineRule="auto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-PLR-BulletIndented">
    <w:name w:val="C-PLR-Bullet Indented"/>
    <w:rsid w:val="008162DE"/>
    <w:pPr>
      <w:numPr>
        <w:numId w:val="17"/>
      </w:numPr>
      <w:spacing w:line="240" w:lineRule="auto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-PLR-Caption">
    <w:name w:val="C-PLR-Caption"/>
    <w:next w:val="C-PLR-BodyText"/>
    <w:rsid w:val="008162DE"/>
    <w:pPr>
      <w:keepNext/>
      <w:spacing w:line="240" w:lineRule="auto"/>
      <w:ind w:left="360" w:hanging="360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C-PLR-Heading1nopagebreaknon-numbered">
    <w:name w:val="C-PLR-Heading 1 (no page break.non-numbered)"/>
    <w:basedOn w:val="C-PLR-Heading1non-numbered"/>
    <w:next w:val="C-PLR-BodyText"/>
    <w:rsid w:val="008162DE"/>
  </w:style>
  <w:style w:type="paragraph" w:customStyle="1" w:styleId="C-PLR-Heading2non-numbered">
    <w:name w:val="C-PLR-Heading 2 (non-numbered)"/>
    <w:basedOn w:val="C-PLR-Heading2"/>
    <w:next w:val="C-PLR-BodyText"/>
    <w:rsid w:val="008162DE"/>
    <w:pPr>
      <w:numPr>
        <w:ilvl w:val="0"/>
        <w:numId w:val="0"/>
      </w:numPr>
      <w:ind w:left="720" w:hanging="720"/>
    </w:pPr>
  </w:style>
  <w:style w:type="paragraph" w:customStyle="1" w:styleId="C-PLR-TableHeader">
    <w:name w:val="C-PLR-Table Header"/>
    <w:next w:val="C-PLR-TableText"/>
    <w:rsid w:val="008162DE"/>
    <w:pPr>
      <w:keepNext/>
      <w:spacing w:line="240" w:lineRule="auto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C-PLR-TableText">
    <w:name w:val="C-PLR-Table Text"/>
    <w:rsid w:val="008162DE"/>
    <w:pPr>
      <w:spacing w:line="240" w:lineRule="auto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-PLR-Title">
    <w:name w:val="C-PLR-Title"/>
    <w:next w:val="C-PLR-BodyText"/>
    <w:rsid w:val="008162DE"/>
    <w:pPr>
      <w:spacing w:line="240" w:lineRule="auto"/>
      <w:jc w:val="center"/>
    </w:pPr>
    <w:rPr>
      <w:rFonts w:ascii="Times New Roman" w:eastAsia="Times New Roman" w:hAnsi="Times New Roman" w:cs="Times New Roman"/>
      <w:b/>
      <w:caps/>
      <w:sz w:val="16"/>
      <w:szCs w:val="20"/>
    </w:rPr>
  </w:style>
  <w:style w:type="paragraph" w:customStyle="1" w:styleId="C-PLR-TOCTitle">
    <w:name w:val="C-PLR-TOC Title"/>
    <w:next w:val="C-PLR-BodyText"/>
    <w:rsid w:val="008162DE"/>
    <w:pPr>
      <w:tabs>
        <w:tab w:val="center" w:leader="underscore" w:pos="2520"/>
        <w:tab w:val="right" w:leader="underscore" w:pos="5040"/>
      </w:tabs>
      <w:spacing w:line="240" w:lineRule="auto"/>
      <w:jc w:val="center"/>
    </w:pPr>
    <w:rPr>
      <w:rFonts w:ascii="Times New Roman" w:eastAsia="Times New Roman" w:hAnsi="Times New Roman" w:cs="Times New Roman"/>
      <w:b/>
      <w:caps/>
      <w:sz w:val="16"/>
      <w:szCs w:val="20"/>
    </w:rPr>
  </w:style>
  <w:style w:type="paragraph" w:customStyle="1" w:styleId="C-PLR-TOC1">
    <w:name w:val="C-PLR-TOC 1"/>
    <w:next w:val="C-PLR-BodyText"/>
    <w:rsid w:val="008162DE"/>
    <w:pPr>
      <w:spacing w:line="240" w:lineRule="auto"/>
      <w:ind w:left="432" w:hanging="432"/>
    </w:pPr>
    <w:rPr>
      <w:rFonts w:ascii="Times New Roman Bold" w:eastAsia="Times New Roman" w:hAnsi="Times New Roman Bold" w:cs="Times New Roman"/>
      <w:b/>
      <w:caps/>
      <w:color w:val="0000FF"/>
      <w:sz w:val="16"/>
      <w:szCs w:val="20"/>
    </w:rPr>
  </w:style>
  <w:style w:type="paragraph" w:customStyle="1" w:styleId="C-PLR-TOC2">
    <w:name w:val="C-PLR-TOC 2"/>
    <w:basedOn w:val="C-PLR-TOC1"/>
    <w:next w:val="C-PLR-BodyText"/>
    <w:rsid w:val="008162DE"/>
    <w:pPr>
      <w:ind w:left="864"/>
    </w:pPr>
    <w:rPr>
      <w:rFonts w:ascii="Times New Roman" w:hAnsi="Times New Roman"/>
      <w:b w:val="0"/>
      <w:caps w:val="0"/>
    </w:rPr>
  </w:style>
  <w:style w:type="paragraph" w:customStyle="1" w:styleId="C-PLR-TableFootnote">
    <w:name w:val="C-PLR-Table Footnote"/>
    <w:next w:val="C-PLR-BodyText"/>
    <w:rsid w:val="008162DE"/>
    <w:pPr>
      <w:tabs>
        <w:tab w:val="left" w:pos="432"/>
      </w:tabs>
      <w:spacing w:line="240" w:lineRule="auto"/>
      <w:ind w:left="432" w:hanging="432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-AlphabeticList">
    <w:name w:val="C-Alphabetic List"/>
    <w:rsid w:val="008162DE"/>
    <w:pPr>
      <w:numPr>
        <w:numId w:val="18"/>
      </w:numPr>
      <w:spacing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-Hyperlink">
    <w:name w:val="C-Hyperlink"/>
    <w:rsid w:val="008162DE"/>
    <w:rPr>
      <w:color w:val="0000FF"/>
    </w:rPr>
  </w:style>
  <w:style w:type="character" w:customStyle="1" w:styleId="C-TableCallout">
    <w:name w:val="C-Table Callout"/>
    <w:rsid w:val="008162DE"/>
    <w:rPr>
      <w:rFonts w:ascii="Times New Roman" w:hAnsi="Times New Roman"/>
      <w:dstrike w:val="0"/>
      <w:color w:val="auto"/>
      <w:spacing w:val="0"/>
      <w:w w:val="100"/>
      <w:position w:val="0"/>
      <w:sz w:val="22"/>
      <w:szCs w:val="22"/>
      <w:u w:val="none"/>
      <w:effect w:val="none"/>
      <w:vertAlign w:val="superscript"/>
      <w:em w:val="none"/>
    </w:rPr>
  </w:style>
  <w:style w:type="table" w:customStyle="1" w:styleId="C-Table">
    <w:name w:val="C-Table"/>
    <w:basedOn w:val="TableNormal"/>
    <w:rsid w:val="008162DE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paragraph" w:customStyle="1" w:styleId="C-PLR-AlphabeticList">
    <w:name w:val="C-PLR-Alphabetic List"/>
    <w:rsid w:val="008162DE"/>
    <w:pPr>
      <w:numPr>
        <w:numId w:val="20"/>
      </w:numPr>
      <w:spacing w:line="240" w:lineRule="auto"/>
    </w:pPr>
    <w:rPr>
      <w:rFonts w:ascii="Times New Roman" w:eastAsia="Times New Roman" w:hAnsi="Times New Roman" w:cs="Arial"/>
      <w:sz w:val="16"/>
      <w:szCs w:val="20"/>
    </w:rPr>
  </w:style>
  <w:style w:type="paragraph" w:customStyle="1" w:styleId="C-PLR-CaptionContinued">
    <w:name w:val="C-PLR-Caption Continued"/>
    <w:next w:val="C-PLR-BodyText"/>
    <w:rsid w:val="008162DE"/>
    <w:pPr>
      <w:keepNext/>
      <w:spacing w:line="240" w:lineRule="auto"/>
      <w:ind w:left="360" w:hanging="360"/>
    </w:pPr>
    <w:rPr>
      <w:rFonts w:ascii="Times New Roman Bold" w:eastAsia="Times New Roman" w:hAnsi="Times New Roman Bold" w:cs="Arial"/>
      <w:b/>
      <w:sz w:val="16"/>
      <w:szCs w:val="20"/>
    </w:rPr>
  </w:style>
  <w:style w:type="paragraph" w:customStyle="1" w:styleId="C-PLR-Heading1">
    <w:name w:val="C-PLR-Heading 1"/>
    <w:next w:val="C-PLR-BodyText"/>
    <w:rsid w:val="008162DE"/>
    <w:pPr>
      <w:keepNext/>
      <w:numPr>
        <w:numId w:val="19"/>
      </w:numPr>
      <w:tabs>
        <w:tab w:val="clear" w:pos="1080"/>
        <w:tab w:val="left" w:pos="720"/>
      </w:tabs>
      <w:spacing w:line="240" w:lineRule="auto"/>
      <w:ind w:left="720" w:hanging="720"/>
      <w:outlineLvl w:val="0"/>
    </w:pPr>
    <w:rPr>
      <w:rFonts w:ascii="Times New Roman Bold" w:eastAsia="Times New Roman" w:hAnsi="Times New Roman Bold" w:cs="Times New Roman"/>
      <w:caps/>
      <w:sz w:val="16"/>
      <w:szCs w:val="20"/>
    </w:rPr>
  </w:style>
  <w:style w:type="paragraph" w:customStyle="1" w:styleId="C-PLR-Heading1nopagebreak">
    <w:name w:val="C-PLR-Heading 1 (no page break)"/>
    <w:basedOn w:val="C-PLR-Heading1"/>
    <w:next w:val="C-PLR-BodyText"/>
    <w:rsid w:val="008162DE"/>
  </w:style>
  <w:style w:type="paragraph" w:customStyle="1" w:styleId="C-PLR-Heading2">
    <w:name w:val="C-PLR-Heading 2"/>
    <w:next w:val="C-PLR-BodyText"/>
    <w:rsid w:val="008162DE"/>
    <w:pPr>
      <w:numPr>
        <w:ilvl w:val="1"/>
        <w:numId w:val="19"/>
      </w:numPr>
      <w:tabs>
        <w:tab w:val="clear" w:pos="1080"/>
        <w:tab w:val="left" w:pos="720"/>
      </w:tabs>
      <w:spacing w:line="240" w:lineRule="auto"/>
      <w:ind w:left="720" w:hanging="720"/>
      <w:outlineLvl w:val="1"/>
    </w:pPr>
    <w:rPr>
      <w:rFonts w:ascii="Times New Roman Bold" w:eastAsia="Times New Roman" w:hAnsi="Times New Roman Bold" w:cs="Arial"/>
      <w:sz w:val="16"/>
      <w:szCs w:val="20"/>
    </w:rPr>
  </w:style>
  <w:style w:type="paragraph" w:customStyle="1" w:styleId="C-PLR-Heading3">
    <w:name w:val="C-PLR-Heading 3"/>
    <w:next w:val="C-PLR-BodyText"/>
    <w:rsid w:val="008162DE"/>
    <w:pPr>
      <w:numPr>
        <w:ilvl w:val="2"/>
        <w:numId w:val="19"/>
      </w:numPr>
      <w:tabs>
        <w:tab w:val="clear" w:pos="1080"/>
        <w:tab w:val="left" w:pos="720"/>
      </w:tabs>
      <w:spacing w:line="240" w:lineRule="auto"/>
      <w:ind w:left="720" w:hanging="720"/>
      <w:outlineLvl w:val="2"/>
    </w:pPr>
    <w:rPr>
      <w:rFonts w:ascii="Times New Roman Bold" w:eastAsia="Times New Roman" w:hAnsi="Times New Roman Bold" w:cs="Arial"/>
      <w:sz w:val="16"/>
      <w:szCs w:val="20"/>
    </w:rPr>
  </w:style>
  <w:style w:type="paragraph" w:customStyle="1" w:styleId="C-PLR-Heading3non-numbered">
    <w:name w:val="C-PLR-Heading 3 (non-numbered)"/>
    <w:basedOn w:val="C-PLR-Heading3"/>
    <w:next w:val="C-PLR-BodyText"/>
    <w:rsid w:val="008162DE"/>
    <w:pPr>
      <w:numPr>
        <w:ilvl w:val="0"/>
        <w:numId w:val="0"/>
      </w:numPr>
      <w:ind w:left="720" w:hanging="720"/>
    </w:pPr>
  </w:style>
  <w:style w:type="paragraph" w:customStyle="1" w:styleId="C-PLR-Heading4">
    <w:name w:val="C-PLR-Heading 4"/>
    <w:next w:val="C-PLR-BodyText"/>
    <w:rsid w:val="008162DE"/>
    <w:pPr>
      <w:numPr>
        <w:ilvl w:val="3"/>
        <w:numId w:val="19"/>
      </w:numPr>
      <w:tabs>
        <w:tab w:val="clear" w:pos="1080"/>
        <w:tab w:val="left" w:pos="720"/>
      </w:tabs>
      <w:spacing w:line="240" w:lineRule="auto"/>
      <w:ind w:left="720" w:hanging="720"/>
      <w:outlineLvl w:val="3"/>
    </w:pPr>
    <w:rPr>
      <w:rFonts w:ascii="Times New Roman Bold" w:eastAsia="Times New Roman" w:hAnsi="Times New Roman Bold" w:cs="Arial"/>
      <w:sz w:val="16"/>
      <w:szCs w:val="20"/>
    </w:rPr>
  </w:style>
  <w:style w:type="paragraph" w:customStyle="1" w:styleId="C-PLR-Heading4non-numbered">
    <w:name w:val="C-PLR-Heading 4 (non-numbered)"/>
    <w:basedOn w:val="C-PLR-Heading4"/>
    <w:next w:val="C-PLR-BodyText"/>
    <w:rsid w:val="008162DE"/>
    <w:pPr>
      <w:numPr>
        <w:ilvl w:val="0"/>
        <w:numId w:val="0"/>
      </w:numPr>
      <w:ind w:left="720" w:hanging="720"/>
    </w:pPr>
  </w:style>
  <w:style w:type="paragraph" w:customStyle="1" w:styleId="C-PLR-Heading5">
    <w:name w:val="C-PLR-Heading 5"/>
    <w:next w:val="C-PLR-BodyText"/>
    <w:rsid w:val="008162DE"/>
    <w:pPr>
      <w:numPr>
        <w:ilvl w:val="4"/>
        <w:numId w:val="19"/>
      </w:numPr>
      <w:tabs>
        <w:tab w:val="clear" w:pos="1080"/>
        <w:tab w:val="left" w:pos="720"/>
      </w:tabs>
      <w:spacing w:line="240" w:lineRule="auto"/>
      <w:ind w:left="720" w:hanging="720"/>
      <w:outlineLvl w:val="4"/>
    </w:pPr>
    <w:rPr>
      <w:rFonts w:ascii="Times New Roman Bold" w:eastAsia="Times New Roman" w:hAnsi="Times New Roman Bold" w:cs="Arial"/>
      <w:sz w:val="16"/>
      <w:szCs w:val="20"/>
    </w:rPr>
  </w:style>
  <w:style w:type="paragraph" w:customStyle="1" w:styleId="C-PLR-Heading5non-numbered">
    <w:name w:val="C-PLR-Heading 5 (non-numbered)"/>
    <w:basedOn w:val="C-PLR-Heading5"/>
    <w:next w:val="C-PLR-BodyText"/>
    <w:rsid w:val="008162DE"/>
    <w:pPr>
      <w:numPr>
        <w:ilvl w:val="0"/>
        <w:numId w:val="0"/>
      </w:numPr>
      <w:ind w:left="720" w:hanging="720"/>
    </w:pPr>
  </w:style>
  <w:style w:type="paragraph" w:customStyle="1" w:styleId="C-PLR-Heading6">
    <w:name w:val="C-PLR-Heading 6"/>
    <w:next w:val="C-PLR-BodyText"/>
    <w:rsid w:val="008162DE"/>
    <w:pPr>
      <w:numPr>
        <w:ilvl w:val="5"/>
        <w:numId w:val="19"/>
      </w:numPr>
      <w:tabs>
        <w:tab w:val="clear" w:pos="1080"/>
        <w:tab w:val="left" w:pos="864"/>
      </w:tabs>
      <w:spacing w:line="240" w:lineRule="auto"/>
      <w:ind w:left="864" w:hanging="864"/>
      <w:outlineLvl w:val="5"/>
    </w:pPr>
    <w:rPr>
      <w:rFonts w:ascii="Times New Roman Bold" w:eastAsia="Times New Roman" w:hAnsi="Times New Roman Bold" w:cs="Arial"/>
      <w:sz w:val="16"/>
      <w:szCs w:val="20"/>
    </w:rPr>
  </w:style>
  <w:style w:type="paragraph" w:customStyle="1" w:styleId="C-PLR-Heading6non-numbered">
    <w:name w:val="C-PLR-Heading 6 (non-numbered)"/>
    <w:basedOn w:val="C-PLR-Heading6"/>
    <w:next w:val="C-PLR-BodyText"/>
    <w:rsid w:val="008162DE"/>
    <w:pPr>
      <w:numPr>
        <w:ilvl w:val="0"/>
        <w:numId w:val="0"/>
      </w:numPr>
      <w:ind w:left="864" w:hanging="864"/>
    </w:pPr>
  </w:style>
  <w:style w:type="paragraph" w:customStyle="1" w:styleId="C-PLR-InstructionText">
    <w:name w:val="C-PLR-Instruction Text"/>
    <w:rsid w:val="008162DE"/>
    <w:pPr>
      <w:spacing w:line="240" w:lineRule="auto"/>
    </w:pPr>
    <w:rPr>
      <w:rFonts w:ascii="Times New Roman Bold" w:eastAsia="Times New Roman" w:hAnsi="Times New Roman Bold" w:cs="Arial"/>
      <w:vanish/>
      <w:color w:val="FF0000"/>
      <w:sz w:val="16"/>
      <w:szCs w:val="20"/>
    </w:rPr>
  </w:style>
  <w:style w:type="paragraph" w:customStyle="1" w:styleId="C-PLR-TOC3">
    <w:name w:val="C-PLR-TOC 3"/>
    <w:basedOn w:val="C-PLR-TOC1"/>
    <w:next w:val="C-PLR-BodyText"/>
    <w:rsid w:val="008162DE"/>
    <w:pPr>
      <w:tabs>
        <w:tab w:val="left" w:pos="432"/>
      </w:tabs>
      <w:ind w:left="864"/>
    </w:pPr>
    <w:rPr>
      <w:rFonts w:ascii="Times New Roman" w:hAnsi="Times New Roman"/>
      <w:b w:val="0"/>
      <w:caps w:val="0"/>
    </w:rPr>
  </w:style>
  <w:style w:type="paragraph" w:customStyle="1" w:styleId="C-PLR-TOC4">
    <w:name w:val="C-PLR-TOC 4"/>
    <w:basedOn w:val="C-PLR-TOC1"/>
    <w:next w:val="C-PLR-BodyText"/>
    <w:rsid w:val="008162DE"/>
    <w:pPr>
      <w:tabs>
        <w:tab w:val="left" w:pos="432"/>
      </w:tabs>
      <w:ind w:left="864"/>
    </w:pPr>
    <w:rPr>
      <w:rFonts w:ascii="Times New Roman" w:hAnsi="Times New Roman"/>
      <w:b w:val="0"/>
      <w:caps w:val="0"/>
    </w:rPr>
  </w:style>
  <w:style w:type="paragraph" w:customStyle="1" w:styleId="C-PLR-Heading1non-numbered">
    <w:name w:val="C-PLR-Heading 1 (non-numbered)"/>
    <w:basedOn w:val="C-PLR-Heading1"/>
    <w:next w:val="C-PLR-BodyText"/>
    <w:rsid w:val="008162DE"/>
    <w:pPr>
      <w:numPr>
        <w:numId w:val="0"/>
      </w:numPr>
      <w:ind w:left="720" w:hanging="720"/>
    </w:pPr>
  </w:style>
  <w:style w:type="character" w:customStyle="1" w:styleId="C-InstructionTextChar">
    <w:name w:val="C-Instruction Text Char"/>
    <w:link w:val="C-InstructionText"/>
    <w:rsid w:val="008162DE"/>
    <w:rPr>
      <w:rFonts w:ascii="Times New Roman" w:eastAsia="Times New Roman" w:hAnsi="Times New Roman" w:cs="Times New Roman"/>
      <w:vanish/>
      <w:color w:val="FF0000"/>
      <w:sz w:val="24"/>
      <w:szCs w:val="24"/>
    </w:rPr>
  </w:style>
  <w:style w:type="paragraph" w:customStyle="1" w:styleId="C-AppendixNumbered">
    <w:name w:val="C-Appendix (Numbered)"/>
    <w:basedOn w:val="C-Appendix"/>
    <w:next w:val="C-BodyText"/>
    <w:rsid w:val="008162DE"/>
    <w:pPr>
      <w:numPr>
        <w:numId w:val="22"/>
      </w:numPr>
      <w:tabs>
        <w:tab w:val="left" w:pos="1987"/>
      </w:tabs>
      <w:ind w:left="1987" w:hanging="1987"/>
    </w:pPr>
  </w:style>
  <w:style w:type="numbering" w:customStyle="1" w:styleId="SPNumberedTabs">
    <w:name w:val="SP Numbered Tabs"/>
    <w:rsid w:val="008162DE"/>
    <w:pPr>
      <w:numPr>
        <w:numId w:val="23"/>
      </w:numPr>
    </w:pPr>
  </w:style>
  <w:style w:type="numbering" w:customStyle="1" w:styleId="SPBulletTabs">
    <w:name w:val="SP Bullet Tabs"/>
    <w:rsid w:val="008162DE"/>
    <w:pPr>
      <w:numPr>
        <w:numId w:val="24"/>
      </w:numPr>
    </w:pPr>
  </w:style>
  <w:style w:type="paragraph" w:customStyle="1" w:styleId="C-Alphabetic">
    <w:name w:val="C-Alphabetic"/>
    <w:basedOn w:val="C-Heading1"/>
    <w:next w:val="C-BodyText"/>
    <w:link w:val="C-AlphabeticChar"/>
    <w:qFormat/>
    <w:rsid w:val="008162DE"/>
    <w:pPr>
      <w:numPr>
        <w:numId w:val="25"/>
      </w:numPr>
      <w:tabs>
        <w:tab w:val="left" w:pos="1080"/>
      </w:tabs>
      <w:ind w:left="1080" w:hanging="1080"/>
    </w:pPr>
  </w:style>
  <w:style w:type="character" w:customStyle="1" w:styleId="C-Heading1Char">
    <w:name w:val="C-Heading 1 Char"/>
    <w:link w:val="C-Heading1"/>
    <w:rsid w:val="008162DE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C-AlphabeticChar">
    <w:name w:val="C-Alphabetic Char"/>
    <w:link w:val="C-Alphabetic"/>
    <w:rsid w:val="008162DE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C-BodyTextChar">
    <w:name w:val="C-Body Text Char"/>
    <w:link w:val="C-BodyText"/>
    <w:rsid w:val="008162D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30CBB-D653-4426-A2A7-177835608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4648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Biogen Idec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Annot</dc:creator>
  <cp:lastModifiedBy>Annotation</cp:lastModifiedBy>
  <cp:revision>2</cp:revision>
  <cp:lastPrinted>2016-07-11T14:39:00Z</cp:lastPrinted>
  <dcterms:created xsi:type="dcterms:W3CDTF">2018-11-01T22:25:00Z</dcterms:created>
  <dcterms:modified xsi:type="dcterms:W3CDTF">2018-11-01T22:25:00Z</dcterms:modified>
</cp:coreProperties>
</file>