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43" w:rsidRPr="004D58C5" w:rsidRDefault="00CC1543" w:rsidP="00CC1543">
      <w:pPr>
        <w:spacing w:line="480" w:lineRule="auto"/>
        <w:rPr>
          <w:rFonts w:ascii="Arial" w:hAnsi="Arial" w:cs="Arial"/>
        </w:rPr>
      </w:pPr>
      <w:r w:rsidRPr="004D58C5">
        <w:rPr>
          <w:rFonts w:ascii="Arial" w:hAnsi="Arial" w:cs="Arial"/>
        </w:rPr>
        <w:t xml:space="preserve">Table </w:t>
      </w:r>
      <w:proofErr w:type="gramStart"/>
      <w:r w:rsidRPr="004D58C5">
        <w:rPr>
          <w:rFonts w:ascii="Arial" w:hAnsi="Arial" w:cs="Arial"/>
        </w:rPr>
        <w:t>1</w:t>
      </w:r>
      <w:proofErr w:type="gramEnd"/>
      <w:r w:rsidRPr="004D58C5">
        <w:rPr>
          <w:rFonts w:ascii="Arial" w:hAnsi="Arial" w:cs="Arial" w:hint="eastAsia"/>
        </w:rPr>
        <w:t xml:space="preserve"> </w:t>
      </w:r>
      <w:r w:rsidRPr="004D58C5">
        <w:rPr>
          <w:rFonts w:ascii="Arial" w:hAnsi="Arial" w:cs="Arial"/>
        </w:rPr>
        <w:t>Clinical features and genetic variants of the patients with primary periodic paralysis in this study.</w:t>
      </w:r>
    </w:p>
    <w:tbl>
      <w:tblPr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47"/>
        <w:gridCol w:w="401"/>
        <w:gridCol w:w="663"/>
        <w:gridCol w:w="911"/>
        <w:gridCol w:w="912"/>
        <w:gridCol w:w="911"/>
        <w:gridCol w:w="1063"/>
        <w:gridCol w:w="1215"/>
        <w:gridCol w:w="1215"/>
      </w:tblGrid>
      <w:tr w:rsidR="00CC1543" w:rsidRPr="004D58C5" w:rsidTr="00772518">
        <w:trPr>
          <w:trHeight w:val="4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No.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Family No.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Sex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onset age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Inheritance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Periodic paralysis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Gene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cDNA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protein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4"/>
                <w:szCs w:val="14"/>
              </w:rPr>
            </w:pPr>
            <w:r w:rsidRPr="004D58C5">
              <w:rPr>
                <w:rFonts w:ascii="Arial" w:hAnsi="Arial" w:cs="Arial"/>
                <w:sz w:val="14"/>
                <w:szCs w:val="14"/>
              </w:rPr>
              <w:t>ACMG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CACNA1S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c.614T&gt;A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p.Phe205Tyr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CACNA1S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c.1583G&gt;A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p.Arg528His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CACNA1S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c.2965G&gt;A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p.Glu989Lys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CACNA1S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c.3716G&gt;A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p.Arg1239His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c.199C&gt;T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p.Arg67Trp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Uncertain significance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c.199C&gt;T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p.Arg67Trp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c.211G&gt;A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p.Asp71Asn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Uncertain significance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c.556C&gt;A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p.Pro186Thr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c.556C&gt;A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p.Pro186Thr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c.556C&gt;A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p.Pro186Thr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c.566G&gt;T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p.Arg189Ser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c.566G&gt;T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p.Arg189Ser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c.644G&gt;A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p.Gly215Asp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c.652C&gt;T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p.Arg218Trp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c.899G&gt;A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p.Gly300Asp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c.919A&gt;G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p.Met307Val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Uncertain significance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c.921G&gt;C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p.Met307Ile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KCNJ2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c.921G&gt;C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p.Met307Ile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P19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c.107_109del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p.Glu36del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Uncertain significance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c.121C&gt;T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p.Arg41Trp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 xml:space="preserve">Likely </w:t>
            </w: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P21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c.718G&gt;A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p.Val240Met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c.2014C&gt;T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p.Arg672Cys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c.2024G&gt;A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p.Arg675Gln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c.2024G&gt;A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p.Arg675Gln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c.2024G&gt;A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p.Arg675Gln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c.2024G&gt;A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p.Arg675Gln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c.2024G&gt;A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p.Arg675Gln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c.2024G&gt;A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p.Arg675Gln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P29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c.2024G&gt;A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p.Arg675Gln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c.2024G&gt;A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p.Arg675Gln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c.2111C&gt;T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p.Thr704Met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c.2111C&gt;T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p.Thr704Met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c.3868T&gt;C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p.Phe1290Leu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c.3868T&gt;C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p.Phe1290Leu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P35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c.4352G&gt;T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p.Arg1451Leu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Likely pathogenic</w:t>
            </w:r>
          </w:p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c.4774A&gt;G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p.Met1592Val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Likely pathogenic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SCN4A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c.5293G&gt;A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p.Ala1765Thr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 xml:space="preserve">Uncertain significance 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RYR1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c.8290G&gt;A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p.Glu2764Lys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Uncertain significance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P39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RYR1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c.12428C&gt;T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FF0000"/>
                <w:sz w:val="16"/>
                <w:szCs w:val="16"/>
              </w:rPr>
              <w:t>p.Ala4143Val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Uncertain significance</w:t>
            </w: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P44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AD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sporadic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P49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NormoP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P59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1543" w:rsidRPr="004D58C5" w:rsidTr="007725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P60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>sproradic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58C5">
              <w:rPr>
                <w:rFonts w:ascii="Arial" w:hAnsi="Arial" w:cs="Arial"/>
                <w:sz w:val="16"/>
                <w:szCs w:val="16"/>
              </w:rPr>
              <w:t>HypoP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sz w:val="16"/>
                <w:szCs w:val="16"/>
              </w:rPr>
            </w:pPr>
            <w:r w:rsidRPr="004D58C5">
              <w:rPr>
                <w:rFonts w:ascii="Arial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1543" w:rsidRPr="004D58C5" w:rsidRDefault="00CC1543" w:rsidP="007725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8C5">
              <w:rPr>
                <w:rFonts w:ascii="Arial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</w:tbl>
    <w:p w:rsidR="00CC1543" w:rsidRPr="004D58C5" w:rsidRDefault="00CC1543" w:rsidP="00CC1543">
      <w:pPr>
        <w:spacing w:line="480" w:lineRule="auto"/>
        <w:rPr>
          <w:rFonts w:ascii="Arial" w:hAnsi="Arial" w:cs="Arial"/>
        </w:rPr>
      </w:pPr>
      <w:proofErr w:type="gramStart"/>
      <w:r w:rsidRPr="004D58C5">
        <w:rPr>
          <w:rFonts w:ascii="Arial" w:hAnsi="Arial" w:cs="Arial"/>
        </w:rPr>
        <w:t>Tab.1 Clinical features and genetic variants of the patients with primary periodic paralysis in this study.</w:t>
      </w:r>
      <w:proofErr w:type="gramEnd"/>
      <w:r w:rsidRPr="004D58C5">
        <w:rPr>
          <w:rFonts w:ascii="Arial" w:hAnsi="Arial" w:cs="Arial"/>
        </w:rPr>
        <w:t xml:space="preserve"> </w:t>
      </w:r>
      <w:r w:rsidRPr="004D58C5">
        <w:rPr>
          <w:rFonts w:ascii="Arial" w:hAnsi="Arial" w:cs="Arial" w:hint="eastAsia"/>
        </w:rPr>
        <w:t xml:space="preserve">AD: autosomal dominant. AR: autosomal recessive. </w:t>
      </w:r>
      <w:proofErr w:type="spellStart"/>
      <w:r w:rsidRPr="004D58C5">
        <w:rPr>
          <w:rFonts w:ascii="Arial" w:hAnsi="Arial" w:cs="Arial" w:hint="eastAsia"/>
        </w:rPr>
        <w:t>HypoPP</w:t>
      </w:r>
      <w:proofErr w:type="spellEnd"/>
      <w:r w:rsidRPr="004D58C5">
        <w:rPr>
          <w:rFonts w:ascii="Arial" w:hAnsi="Arial" w:cs="Arial" w:hint="eastAsia"/>
        </w:rPr>
        <w:t xml:space="preserve">: hypokalemic periodic paralysis. </w:t>
      </w:r>
      <w:proofErr w:type="spellStart"/>
      <w:r w:rsidRPr="004D58C5">
        <w:rPr>
          <w:rFonts w:ascii="Arial" w:hAnsi="Arial" w:cs="Arial" w:hint="eastAsia"/>
        </w:rPr>
        <w:t>NormoPP</w:t>
      </w:r>
      <w:proofErr w:type="spellEnd"/>
      <w:r w:rsidRPr="004D58C5">
        <w:rPr>
          <w:rFonts w:ascii="Arial" w:hAnsi="Arial" w:cs="Arial" w:hint="eastAsia"/>
        </w:rPr>
        <w:t xml:space="preserve">: </w:t>
      </w:r>
      <w:proofErr w:type="spellStart"/>
      <w:r w:rsidRPr="004D58C5">
        <w:rPr>
          <w:rFonts w:ascii="Arial" w:hAnsi="Arial" w:cs="Arial" w:hint="eastAsia"/>
        </w:rPr>
        <w:t>normokalemic</w:t>
      </w:r>
      <w:proofErr w:type="spellEnd"/>
      <w:r w:rsidRPr="004D58C5">
        <w:rPr>
          <w:rFonts w:ascii="Arial" w:hAnsi="Arial" w:cs="Arial" w:hint="eastAsia"/>
        </w:rPr>
        <w:t xml:space="preserve"> periodic paralysis. </w:t>
      </w:r>
      <w:r w:rsidRPr="004D58C5">
        <w:rPr>
          <w:rFonts w:ascii="Arial" w:hAnsi="Arial" w:cs="Arial"/>
        </w:rPr>
        <w:t xml:space="preserve">Novel variants are in red. </w:t>
      </w:r>
    </w:p>
    <w:p w:rsidR="005D609D" w:rsidRPr="00CC1543" w:rsidRDefault="005D609D">
      <w:pPr>
        <w:rPr>
          <w:b/>
        </w:rPr>
      </w:pPr>
      <w:bookmarkStart w:id="0" w:name="_GoBack"/>
      <w:bookmarkEnd w:id="0"/>
    </w:p>
    <w:sectPr w:rsidR="005D609D" w:rsidRPr="00CC1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43"/>
    <w:rsid w:val="005D609D"/>
    <w:rsid w:val="00CC1543"/>
    <w:rsid w:val="00F2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3139</Characters>
  <Application>Microsoft Office Word</Application>
  <DocSecurity>0</DocSecurity>
  <Lines>66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2019-04-30T05:10:00Z</dcterms:created>
  <dcterms:modified xsi:type="dcterms:W3CDTF">2019-04-30T05:11:00Z</dcterms:modified>
</cp:coreProperties>
</file>