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3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6"/>
        <w:gridCol w:w="5166"/>
      </w:tblGrid>
      <w:tr w:rsidR="00E21C17" w:rsidRPr="00E21C17" w:rsidTr="00E21C17">
        <w:tc>
          <w:tcPr>
            <w:tcW w:w="5166" w:type="dxa"/>
          </w:tcPr>
          <w:p w:rsidR="00E21C17" w:rsidRPr="00E21C17" w:rsidRDefault="00E21C17" w:rsidP="00E21C17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00E21C17">
              <w:rPr>
                <w:rFonts w:ascii="Arial Black" w:hAnsi="Arial Black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5166" w:type="dxa"/>
          </w:tcPr>
          <w:p w:rsidR="00E21C17" w:rsidRPr="00E21C17" w:rsidRDefault="00E21C17" w:rsidP="00E21C17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00E21C17">
              <w:rPr>
                <w:rFonts w:ascii="Arial Black" w:hAnsi="Arial Black"/>
                <w:b/>
                <w:bCs/>
                <w:sz w:val="28"/>
                <w:szCs w:val="28"/>
              </w:rPr>
              <w:t>B</w:t>
            </w:r>
          </w:p>
        </w:tc>
      </w:tr>
      <w:tr w:rsidR="00E21C17" w:rsidRPr="00395A6D" w:rsidTr="00E21C17">
        <w:trPr>
          <w:trHeight w:val="3530"/>
        </w:trPr>
        <w:tc>
          <w:tcPr>
            <w:tcW w:w="5166" w:type="dxa"/>
          </w:tcPr>
          <w:p w:rsidR="00E21C17" w:rsidRPr="00395A6D" w:rsidRDefault="00E21C17" w:rsidP="00641A16">
            <w:pPr>
              <w:rPr>
                <w:rFonts w:ascii="Arial Black" w:hAnsi="Arial Black"/>
                <w:b/>
                <w:bCs/>
              </w:rPr>
            </w:pPr>
            <w:r w:rsidRPr="00395A6D">
              <w:rPr>
                <w:rFonts w:ascii="Arial Black" w:hAnsi="Arial Black"/>
                <w:b/>
                <w:bCs/>
                <w:noProof/>
                <w:lang w:val="en-GB" w:eastAsia="en-GB"/>
              </w:rPr>
              <w:drawing>
                <wp:inline distT="0" distB="0" distL="0" distR="0" wp14:anchorId="6F780BB5" wp14:editId="6B661A88">
                  <wp:extent cx="3096000" cy="2185771"/>
                  <wp:effectExtent l="19050" t="19050" r="28575" b="2413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31"/>
                          <a:stretch/>
                        </pic:blipFill>
                        <pic:spPr bwMode="auto">
                          <a:xfrm>
                            <a:off x="0" y="0"/>
                            <a:ext cx="3096000" cy="218577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6" w:type="dxa"/>
          </w:tcPr>
          <w:p w:rsidR="00E21C17" w:rsidRPr="00395A6D" w:rsidRDefault="00E21C17" w:rsidP="00641A16">
            <w:pPr>
              <w:rPr>
                <w:rFonts w:ascii="Arial Black" w:hAnsi="Arial Black"/>
                <w:b/>
                <w:bCs/>
              </w:rPr>
            </w:pPr>
            <w:r w:rsidRPr="00395A6D">
              <w:rPr>
                <w:rFonts w:ascii="Arial Black" w:hAnsi="Arial Black"/>
                <w:b/>
                <w:bCs/>
                <w:noProof/>
                <w:lang w:val="en-GB" w:eastAsia="en-GB"/>
              </w:rPr>
              <w:drawing>
                <wp:inline distT="0" distB="0" distL="0" distR="0" wp14:anchorId="4714D64E" wp14:editId="056E54C4">
                  <wp:extent cx="3096000" cy="2208676"/>
                  <wp:effectExtent l="19050" t="19050" r="28575" b="203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21"/>
                          <a:stretch/>
                        </pic:blipFill>
                        <pic:spPr bwMode="auto">
                          <a:xfrm>
                            <a:off x="0" y="0"/>
                            <a:ext cx="3096000" cy="220867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3A9" w:rsidRPr="00E21C17" w:rsidRDefault="00E21C17" w:rsidP="00961D29">
      <w:pPr>
        <w:rPr>
          <w:rFonts w:asciiTheme="majorBidi" w:hAnsiTheme="majorBidi" w:cstheme="majorBidi"/>
        </w:rPr>
      </w:pPr>
      <w:r w:rsidRPr="00E21C17">
        <w:rPr>
          <w:rFonts w:asciiTheme="majorBidi" w:hAnsiTheme="majorBidi" w:cstheme="majorBidi"/>
        </w:rPr>
        <w:t>Figure S1: Meta-regression for effect of follow up duration on efficacy of adipose tissue derived stem cells (ADSC</w:t>
      </w:r>
      <w:r w:rsidR="007A1BF1">
        <w:rPr>
          <w:rFonts w:asciiTheme="majorBidi" w:hAnsiTheme="majorBidi" w:cstheme="majorBidi"/>
        </w:rPr>
        <w:t>s) on motor (A) and neurologic</w:t>
      </w:r>
      <w:r w:rsidRPr="00E21C17">
        <w:rPr>
          <w:rFonts w:asciiTheme="majorBidi" w:hAnsiTheme="majorBidi" w:cstheme="majorBidi"/>
        </w:rPr>
        <w:t xml:space="preserve"> (B) improvement after ischemic stroke. Analyses showed duration of follow up does not affect the efficacy of ADSCs </w:t>
      </w:r>
      <w:r w:rsidR="007A1BF1">
        <w:rPr>
          <w:rFonts w:asciiTheme="majorBidi" w:hAnsiTheme="majorBidi" w:cstheme="majorBidi"/>
        </w:rPr>
        <w:t>on motor and neurologic</w:t>
      </w:r>
      <w:r w:rsidRPr="00E21C17">
        <w:rPr>
          <w:rFonts w:asciiTheme="majorBidi" w:hAnsiTheme="majorBidi" w:cstheme="majorBidi"/>
        </w:rPr>
        <w:t xml:space="preserve"> improvement. </w:t>
      </w:r>
      <w:proofErr w:type="spellStart"/>
      <w:proofErr w:type="gramStart"/>
      <w:r w:rsidRPr="00E21C17">
        <w:rPr>
          <w:rFonts w:asciiTheme="majorBidi" w:hAnsiTheme="majorBidi" w:cstheme="majorBidi"/>
        </w:rPr>
        <w:t>Coef</w:t>
      </w:r>
      <w:proofErr w:type="spellEnd"/>
      <w:r w:rsidRPr="00E21C17">
        <w:rPr>
          <w:rFonts w:asciiTheme="majorBidi" w:hAnsiTheme="majorBidi" w:cstheme="majorBidi"/>
        </w:rPr>
        <w:t>.</w:t>
      </w:r>
      <w:proofErr w:type="gramEnd"/>
      <w:r w:rsidRPr="00E21C17">
        <w:rPr>
          <w:rFonts w:asciiTheme="majorBidi" w:hAnsiTheme="majorBidi" w:cstheme="majorBidi"/>
        </w:rPr>
        <w:t xml:space="preserve">: Meta-regression coefficient; CI: Confidence interval. </w:t>
      </w:r>
      <w:bookmarkStart w:id="0" w:name="_GoBack"/>
      <w:bookmarkEnd w:id="0"/>
    </w:p>
    <w:p w:rsidR="00E21C17" w:rsidRDefault="00E21C17"/>
    <w:sectPr w:rsidR="00E21C17" w:rsidSect="00E21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E0"/>
    <w:rsid w:val="00296F58"/>
    <w:rsid w:val="002B1EE0"/>
    <w:rsid w:val="00311942"/>
    <w:rsid w:val="0042543F"/>
    <w:rsid w:val="004C13A9"/>
    <w:rsid w:val="004C2D87"/>
    <w:rsid w:val="007A1BF1"/>
    <w:rsid w:val="00961D29"/>
    <w:rsid w:val="00A252B5"/>
    <w:rsid w:val="00E21C17"/>
    <w:rsid w:val="00EA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717FB2-9158-46E2-810E-6D6FA304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EE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1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YousefiFard</dc:creator>
  <cp:keywords/>
  <dc:description/>
  <cp:lastModifiedBy>Comment</cp:lastModifiedBy>
  <cp:revision>9</cp:revision>
  <dcterms:created xsi:type="dcterms:W3CDTF">2019-04-10T09:42:00Z</dcterms:created>
  <dcterms:modified xsi:type="dcterms:W3CDTF">2020-04-26T18:56:00Z</dcterms:modified>
</cp:coreProperties>
</file>