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EBDCB" w14:textId="125FA75A" w:rsidR="00E77359" w:rsidRPr="00AC7B26" w:rsidRDefault="004D1758" w:rsidP="00E77359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t</w:t>
      </w:r>
      <w:r w:rsidR="00E77359" w:rsidRPr="00AC7B26">
        <w:rPr>
          <w:rFonts w:ascii="Times New Roman" w:hAnsi="Times New Roman" w:cs="Times New Roman"/>
        </w:rPr>
        <w:t xml:space="preserve">able A1: Frequencies of </w:t>
      </w:r>
      <w:r w:rsidR="00E77359">
        <w:rPr>
          <w:rFonts w:ascii="Times New Roman" w:hAnsi="Times New Roman" w:cs="Times New Roman"/>
        </w:rPr>
        <w:t xml:space="preserve">pre-stroke </w:t>
      </w:r>
      <w:r w:rsidR="00E77359" w:rsidRPr="00AC7B26">
        <w:rPr>
          <w:rFonts w:ascii="Times New Roman" w:hAnsi="Times New Roman" w:cs="Times New Roman"/>
        </w:rPr>
        <w:t>GDS-scores in every cognitive outcome group.</w:t>
      </w:r>
    </w:p>
    <w:p w14:paraId="3EE3D350" w14:textId="77777777" w:rsidR="00E77359" w:rsidRPr="00AC7B26" w:rsidRDefault="00E77359" w:rsidP="00E77359">
      <w:pPr>
        <w:spacing w:line="480" w:lineRule="auto"/>
        <w:jc w:val="left"/>
        <w:rPr>
          <w:rFonts w:ascii="Times New Roman" w:hAnsi="Times New Roman" w:cs="Times New Roman"/>
        </w:rPr>
      </w:pPr>
    </w:p>
    <w:tbl>
      <w:tblPr>
        <w:tblStyle w:val="2"/>
        <w:tblW w:w="0" w:type="auto"/>
        <w:tblInd w:w="-10" w:type="dxa"/>
        <w:tblLayout w:type="fixed"/>
        <w:tblLook w:val="0600" w:firstRow="0" w:lastRow="0" w:firstColumn="0" w:lastColumn="0" w:noHBand="1" w:noVBand="1"/>
      </w:tblPr>
      <w:tblGrid>
        <w:gridCol w:w="2037"/>
        <w:gridCol w:w="1617"/>
        <w:gridCol w:w="1127"/>
        <w:gridCol w:w="1162"/>
        <w:gridCol w:w="1017"/>
        <w:gridCol w:w="1034"/>
      </w:tblGrid>
      <w:tr w:rsidR="00E77359" w:rsidRPr="00AC7B26" w14:paraId="57BD4B5E" w14:textId="77777777" w:rsidTr="00EB4FAF">
        <w:trPr>
          <w:trHeight w:val="650"/>
        </w:trPr>
        <w:tc>
          <w:tcPr>
            <w:tcW w:w="203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E713D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12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B0E73" w14:textId="77777777" w:rsidR="00E77359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Normal cognition</w:t>
            </w:r>
          </w:p>
          <w:p w14:paraId="20260ABA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= 103 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636D8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Mild NCD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4822DBED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=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BFCD1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Major NCD</w:t>
            </w:r>
          </w:p>
          <w:p w14:paraId="6FFEE971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= 65 </w:t>
            </w:r>
          </w:p>
        </w:tc>
        <w:tc>
          <w:tcPr>
            <w:tcW w:w="1017" w:type="dxa"/>
            <w:tcBorders>
              <w:top w:val="single" w:sz="12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7649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Any NCD</w:t>
            </w:r>
          </w:p>
          <w:p w14:paraId="5A1C8717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= 128 </w:t>
            </w:r>
          </w:p>
        </w:tc>
        <w:tc>
          <w:tcPr>
            <w:tcW w:w="1034" w:type="dxa"/>
            <w:tcBorders>
              <w:top w:val="single" w:sz="12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75C84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</w:p>
          <w:p w14:paraId="652501A7" w14:textId="77777777" w:rsidR="00E77359" w:rsidRPr="00AC7B26" w:rsidRDefault="00E77359" w:rsidP="00AA3351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= 231</w:t>
            </w:r>
          </w:p>
        </w:tc>
      </w:tr>
      <w:tr w:rsidR="00E77359" w:rsidRPr="00AC7B26" w14:paraId="43C54DD8" w14:textId="77777777" w:rsidTr="00EB4FAF">
        <w:tc>
          <w:tcPr>
            <w:tcW w:w="203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13DFA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Pre-stroke GDS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1 (%)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357B8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88 (85.4)     </w:t>
            </w:r>
          </w:p>
        </w:tc>
        <w:tc>
          <w:tcPr>
            <w:tcW w:w="1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F4A7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49 (77.8)         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E7718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28 (43.1)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BB80D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77 (60.2)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08683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165 (71.4)</w:t>
            </w:r>
          </w:p>
        </w:tc>
      </w:tr>
      <w:tr w:rsidR="00E77359" w:rsidRPr="00AC7B26" w14:paraId="429FFFB6" w14:textId="77777777" w:rsidTr="00EB4FAF">
        <w:tc>
          <w:tcPr>
            <w:tcW w:w="203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33DC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Pre-stroke GDS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2 (%)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A30FA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14 (13.6)</w:t>
            </w:r>
          </w:p>
        </w:tc>
        <w:tc>
          <w:tcPr>
            <w:tcW w:w="1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5A730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13 20.6)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BA809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16 (24.6)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A100F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29 (22.7)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70D24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43 (18.6)</w:t>
            </w:r>
          </w:p>
        </w:tc>
      </w:tr>
      <w:tr w:rsidR="00E77359" w:rsidRPr="00AC7B26" w14:paraId="456F48B0" w14:textId="77777777" w:rsidTr="00EB4FAF">
        <w:tc>
          <w:tcPr>
            <w:tcW w:w="203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B699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Pre-stroke GDS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3 (%)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B804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 (1.0)</w:t>
            </w:r>
          </w:p>
        </w:tc>
        <w:tc>
          <w:tcPr>
            <w:tcW w:w="1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E4047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 (1.6)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4C0EF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11 (16.9)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A3BD6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12 (9.4)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3E42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13 (5.6)</w:t>
            </w:r>
          </w:p>
        </w:tc>
      </w:tr>
      <w:tr w:rsidR="00E77359" w:rsidRPr="00AC7B26" w14:paraId="5279248D" w14:textId="77777777" w:rsidTr="00EB4FAF">
        <w:tc>
          <w:tcPr>
            <w:tcW w:w="203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45231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Pre-stroke GDS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4 (%)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1FBDE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33DD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A7250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5 (7.7)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03669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5 (3.9)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41B2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5 (2.2)</w:t>
            </w:r>
          </w:p>
        </w:tc>
      </w:tr>
      <w:tr w:rsidR="00E77359" w:rsidRPr="00AC7B26" w14:paraId="04305AEA" w14:textId="77777777" w:rsidTr="00EB4FAF">
        <w:tc>
          <w:tcPr>
            <w:tcW w:w="203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C1BBA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Pre-stroke GDS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5 (%)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74A2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717F6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F92E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5 (7.7)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A3820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5 (3.9)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7D202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5 (2.2)</w:t>
            </w:r>
          </w:p>
        </w:tc>
      </w:tr>
      <w:tr w:rsidR="00E77359" w:rsidRPr="00AC7B26" w14:paraId="6973FFE8" w14:textId="77777777" w:rsidTr="00EB4FAF">
        <w:tc>
          <w:tcPr>
            <w:tcW w:w="203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81B9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Pre-stroke GDS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6 (%)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97152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2BD6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76A71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B1F48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BE9C6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E77359" w:rsidRPr="00AC7B26" w14:paraId="12241A8E" w14:textId="77777777" w:rsidTr="00EB4FAF">
        <w:tc>
          <w:tcPr>
            <w:tcW w:w="203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D6337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Pre-stroke GDS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7 (%)</w:t>
            </w:r>
          </w:p>
        </w:tc>
        <w:tc>
          <w:tcPr>
            <w:tcW w:w="161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3F917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2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7C577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16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F4577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8BAE7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6ED23" w14:textId="77777777" w:rsidR="00E77359" w:rsidRPr="00AC7B26" w:rsidRDefault="00E77359" w:rsidP="00AA3351">
            <w:pPr>
              <w:widowControl w:val="0"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</w:tbl>
    <w:p w14:paraId="0E1B6DF7" w14:textId="77777777" w:rsidR="00E77359" w:rsidRPr="00AC7B26" w:rsidRDefault="00E77359" w:rsidP="00E77359">
      <w:pPr>
        <w:spacing w:line="480" w:lineRule="auto"/>
        <w:jc w:val="left"/>
        <w:rPr>
          <w:rFonts w:ascii="Times New Roman" w:hAnsi="Times New Roman" w:cs="Times New Roman"/>
        </w:rPr>
      </w:pPr>
    </w:p>
    <w:p w14:paraId="4D564EEF" w14:textId="77777777" w:rsidR="00E77359" w:rsidRPr="00BA240C" w:rsidRDefault="00E77359" w:rsidP="00E77359">
      <w:pPr>
        <w:spacing w:line="480" w:lineRule="auto"/>
        <w:jc w:val="left"/>
        <w:rPr>
          <w:rFonts w:ascii="Times New Roman" w:hAnsi="Times New Roman" w:cs="Times New Roman"/>
        </w:rPr>
      </w:pPr>
      <w:r w:rsidRPr="00AC7B26">
        <w:rPr>
          <w:rFonts w:ascii="Times New Roman" w:hAnsi="Times New Roman" w:cs="Times New Roman"/>
        </w:rPr>
        <w:t xml:space="preserve">Absolute and relative frequencies of </w:t>
      </w:r>
      <w:r>
        <w:rPr>
          <w:rFonts w:ascii="Times New Roman" w:hAnsi="Times New Roman" w:cs="Times New Roman"/>
          <w:vertAlign w:val="superscript"/>
        </w:rPr>
        <w:t>1</w:t>
      </w:r>
      <w:r w:rsidRPr="00AC7B26">
        <w:rPr>
          <w:rFonts w:ascii="Times New Roman" w:hAnsi="Times New Roman" w:cs="Times New Roman"/>
        </w:rPr>
        <w:t>pre-stroke GDS</w:t>
      </w:r>
      <w:r>
        <w:rPr>
          <w:rFonts w:ascii="Times New Roman" w:hAnsi="Times New Roman" w:cs="Times New Roman"/>
        </w:rPr>
        <w:t xml:space="preserve"> </w:t>
      </w:r>
      <w:r w:rsidRPr="00AC7B26">
        <w:rPr>
          <w:rFonts w:ascii="Times New Roman" w:hAnsi="Times New Roman" w:cs="Times New Roman"/>
        </w:rPr>
        <w:t>score</w:t>
      </w:r>
      <w:r>
        <w:rPr>
          <w:rFonts w:ascii="Times New Roman" w:hAnsi="Times New Roman" w:cs="Times New Roman"/>
        </w:rPr>
        <w:t>d at baseline grouped by</w:t>
      </w:r>
      <w:r w:rsidRPr="00AC7B26">
        <w:rPr>
          <w:rFonts w:ascii="Times New Roman" w:hAnsi="Times New Roman" w:cs="Times New Roman"/>
        </w:rPr>
        <w:t xml:space="preserve"> post-stroke cognitive outcome.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NCD = neurocognitive disorder.</w:t>
      </w:r>
    </w:p>
    <w:p w14:paraId="6C759E0F" w14:textId="77777777" w:rsidR="00F32F54" w:rsidRDefault="004D1758"/>
    <w:sectPr w:rsidR="00F32F54" w:rsidSect="0004104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altName w:val="Segoe U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59"/>
    <w:rsid w:val="00041045"/>
    <w:rsid w:val="002360E4"/>
    <w:rsid w:val="004D1758"/>
    <w:rsid w:val="00E77359"/>
    <w:rsid w:val="00EB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76B28B"/>
  <w15:chartTrackingRefBased/>
  <w15:docId w15:val="{9AADA5CB-E471-1E4F-97E3-F9133A4C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359"/>
    <w:pPr>
      <w:spacing w:line="276" w:lineRule="auto"/>
      <w:jc w:val="both"/>
    </w:pPr>
    <w:rPr>
      <w:rFonts w:ascii="Open Sans Light" w:eastAsia="Open Sans Light" w:hAnsi="Open Sans Light" w:cs="Open Sans Light"/>
      <w:sz w:val="22"/>
      <w:szCs w:val="22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2"/>
    <w:basedOn w:val="TableNormal"/>
    <w:rsid w:val="00E77359"/>
    <w:pPr>
      <w:spacing w:line="276" w:lineRule="auto"/>
      <w:jc w:val="both"/>
    </w:pPr>
    <w:rPr>
      <w:rFonts w:ascii="Open Sans Light" w:eastAsia="Open Sans Light" w:hAnsi="Open Sans Light" w:cs="Open Sans Light"/>
      <w:sz w:val="22"/>
      <w:szCs w:val="22"/>
      <w:lang w:val="en" w:eastAsia="en-GB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Till Schellhorn</dc:creator>
  <cp:keywords/>
  <dc:description/>
  <cp:lastModifiedBy>Till Schellhorn</cp:lastModifiedBy>
  <cp:revision>3</cp:revision>
  <dcterms:created xsi:type="dcterms:W3CDTF">2020-10-09T17:24:00Z</dcterms:created>
  <dcterms:modified xsi:type="dcterms:W3CDTF">2021-01-19T19:47:00Z</dcterms:modified>
</cp:coreProperties>
</file>