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E6D" w:rsidRDefault="00DC0E6D" w:rsidP="00DC0E6D">
      <w:pPr>
        <w:spacing w:line="480" w:lineRule="auto"/>
        <w:rPr>
          <w:rFonts w:ascii="Times New Roman" w:hAnsi="Times New Roman"/>
          <w:color w:val="000000" w:themeColor="text1"/>
        </w:rPr>
      </w:pPr>
      <w:proofErr w:type="gramStart"/>
      <w:r w:rsidRPr="00FD0FD0">
        <w:rPr>
          <w:rFonts w:ascii="Times New Roman" w:hAnsi="Times New Roman"/>
          <w:b/>
          <w:color w:val="000000" w:themeColor="text1"/>
        </w:rPr>
        <w:t>Supplementary Table 1</w:t>
      </w:r>
      <w:r>
        <w:rPr>
          <w:rFonts w:ascii="Times New Roman" w:hAnsi="Times New Roman"/>
          <w:color w:val="000000" w:themeColor="text1"/>
        </w:rPr>
        <w:t>.</w:t>
      </w:r>
      <w:proofErr w:type="gramEnd"/>
      <w:r w:rsidRPr="00561237">
        <w:rPr>
          <w:rFonts w:ascii="Times New Roman" w:hAnsi="Times New Roman"/>
          <w:color w:val="000000" w:themeColor="text1"/>
        </w:rPr>
        <w:t xml:space="preserve"> </w:t>
      </w:r>
      <w:r w:rsidRPr="00C5341D">
        <w:rPr>
          <w:rFonts w:ascii="Times New Roman" w:hAnsi="Times New Roman"/>
          <w:color w:val="000000" w:themeColor="text1"/>
        </w:rPr>
        <w:t xml:space="preserve">Participant summary characteristics </w:t>
      </w:r>
      <w:r>
        <w:rPr>
          <w:rFonts w:ascii="Times New Roman" w:hAnsi="Times New Roman"/>
          <w:color w:val="000000" w:themeColor="text1"/>
        </w:rPr>
        <w:t>using a Montreal Cognitive Assessment score of ≤ 23</w:t>
      </w:r>
      <w:r w:rsidRPr="007E34A7">
        <w:rPr>
          <w:rFonts w:ascii="Times New Roman" w:hAnsi="Times New Roman"/>
          <w:color w:val="000000" w:themeColor="text1"/>
        </w:rPr>
        <w:t xml:space="preserve"> </w:t>
      </w:r>
      <w:r w:rsidRPr="00033501">
        <w:rPr>
          <w:rFonts w:ascii="Times New Roman" w:hAnsi="Times New Roman"/>
          <w:color w:val="000000" w:themeColor="text1"/>
        </w:rPr>
        <w:t>in the presence of SCD</w:t>
      </w:r>
      <w:r w:rsidRPr="007E34A7">
        <w:rPr>
          <w:rFonts w:ascii="Times New Roman" w:hAnsi="Times New Roman"/>
          <w:color w:val="000000" w:themeColor="text1"/>
        </w:rPr>
        <w:t xml:space="preserve"> </w:t>
      </w:r>
      <w:r w:rsidRPr="00033501">
        <w:rPr>
          <w:rFonts w:ascii="Times New Roman" w:hAnsi="Times New Roman"/>
          <w:color w:val="000000" w:themeColor="text1"/>
        </w:rPr>
        <w:t>or problems with ADL activities</w:t>
      </w:r>
      <w:r>
        <w:rPr>
          <w:rFonts w:ascii="Times New Roman" w:hAnsi="Times New Roman"/>
          <w:color w:val="000000" w:themeColor="text1"/>
        </w:rPr>
        <w:t xml:space="preserve"> and</w:t>
      </w:r>
      <w:r w:rsidRPr="00033501">
        <w:rPr>
          <w:rFonts w:ascii="Times New Roman" w:hAnsi="Times New Roman"/>
          <w:color w:val="000000" w:themeColor="text1"/>
        </w:rPr>
        <w:t xml:space="preserve"> the absence of DEPR</w:t>
      </w:r>
      <w:r w:rsidRPr="00C5341D">
        <w:rPr>
          <w:rFonts w:ascii="Times New Roman" w:hAnsi="Times New Roman"/>
          <w:color w:val="000000" w:themeColor="text1"/>
        </w:rPr>
        <w:t>.</w:t>
      </w:r>
    </w:p>
    <w:tbl>
      <w:tblPr>
        <w:tblW w:w="10348" w:type="dxa"/>
        <w:tblInd w:w="-496" w:type="dxa"/>
        <w:tblLook w:val="04A0" w:firstRow="1" w:lastRow="0" w:firstColumn="1" w:lastColumn="0" w:noHBand="0" w:noVBand="1"/>
      </w:tblPr>
      <w:tblGrid>
        <w:gridCol w:w="4253"/>
        <w:gridCol w:w="1427"/>
        <w:gridCol w:w="1900"/>
        <w:gridCol w:w="1660"/>
        <w:gridCol w:w="1108"/>
      </w:tblGrid>
      <w:tr w:rsidR="00DC0E6D" w:rsidRPr="00EC6C95" w:rsidTr="006B32FF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Patient characteristics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All (n=1431</w:t>
            </w: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)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No MCI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 xml:space="preserve"> (n=1370</w:t>
            </w: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MCI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 xml:space="preserve"> (n=61</w:t>
            </w: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)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P-Value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age (years, SD)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62.4</w:t>
            </w: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± 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62.2 ± 8.4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66.4 ± 9.4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Female, n (%)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750 (52.4)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724 (52.8)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26 (42.6)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0.12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proofErr w:type="gramStart"/>
            <w:r w:rsidRPr="006938F2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Smoking</w:t>
            </w:r>
            <w:proofErr w:type="spellEnd"/>
            <w:proofErr w:type="gramEnd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status, 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no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n (%)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1316 (92.0)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1260 (92.0)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56 (91.8)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0.96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Al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cohol consumption, non-drinker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, n (%)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299 (20.9)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277 (20.2)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22 (36.1)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0.02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Education, secondary level and above, n (%)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1251(87.4)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1214 (88.6)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37 (60.7)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Physical activity level, high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ly active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, n (%)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438 (30.6)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425 (31.0)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13 (21.3)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0.01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proofErr w:type="gramStart"/>
            <w:r w:rsidRPr="006938F2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Diabetes</w:t>
            </w:r>
            <w:proofErr w:type="spellEnd"/>
            <w:proofErr w:type="gramEnd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no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n (%)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1123 (78.5)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1070 (78.1)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54 (88.5)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0.05</w:t>
            </w:r>
          </w:p>
        </w:tc>
      </w:tr>
      <w:tr w:rsidR="00DC0E6D" w:rsidRPr="00EC6C95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BMI (kg/m</w:t>
            </w:r>
            <w:r w:rsidRPr="00C5341D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2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, SD)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28.2 ± 4.6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28.2 ± 4.6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28.1 ± 4.9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0.93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arterial blood pressure  (mmHg, SD)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98.1 ± 12.6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98.2 ± 12.5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95.8 ± 12.8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0.15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proofErr w:type="gramStart"/>
            <w:r w:rsidRPr="006938F2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Cardiovascular</w:t>
            </w:r>
            <w:proofErr w:type="spellEnd"/>
            <w:proofErr w:type="gramEnd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disease, 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no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n (%)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1341 (93.7)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1289 (94.1)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52 (85.2)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0.01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Hypertension, yes n (%)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432 (30.2)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411 (30.0)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21 (34.4)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0.46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triglyceride (</w:t>
            </w:r>
            <w:proofErr w:type="spellStart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mmol</w:t>
            </w:r>
            <w:proofErr w:type="spellEnd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/L, SD)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1.6± 0.9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1.6 ± 0.9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1.7 ± 1.2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0.25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HDL cholesterol (</w:t>
            </w:r>
            <w:proofErr w:type="spellStart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mmol</w:t>
            </w:r>
            <w:proofErr w:type="spellEnd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/L, SD)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1.6 ± 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1.6 ±0.5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1.5 ± 0.4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0.04</w:t>
            </w:r>
          </w:p>
        </w:tc>
      </w:tr>
      <w:tr w:rsidR="00DC0E6D" w:rsidRPr="00C5341D" w:rsidTr="006B32FF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MOCA test score (SD)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26.0 ± 2.8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26.2 ± 2.7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20.8 ± 2.0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</w:tbl>
    <w:p w:rsidR="00DC0E6D" w:rsidRDefault="00DC0E6D" w:rsidP="00DC0E6D">
      <w:pPr>
        <w:spacing w:before="120" w:line="480" w:lineRule="auto"/>
        <w:jc w:val="both"/>
        <w:rPr>
          <w:rFonts w:ascii="Times New Roman" w:hAnsi="Times New Roman"/>
          <w:color w:val="000000" w:themeColor="text1"/>
        </w:rPr>
      </w:pPr>
      <w:r w:rsidRPr="00C5341D">
        <w:rPr>
          <w:rFonts w:ascii="Times New Roman" w:hAnsi="Times New Roman"/>
          <w:color w:val="000000" w:themeColor="text1"/>
        </w:rPr>
        <w:t>Values are n (</w:t>
      </w:r>
      <w:proofErr w:type="gramStart"/>
      <w:r w:rsidRPr="00C5341D">
        <w:rPr>
          <w:rFonts w:ascii="Times New Roman" w:hAnsi="Times New Roman"/>
          <w:color w:val="000000" w:themeColor="text1"/>
        </w:rPr>
        <w:t>%</w:t>
      </w:r>
      <w:proofErr w:type="gramEnd"/>
      <w:r w:rsidRPr="00C5341D">
        <w:rPr>
          <w:rFonts w:ascii="Times New Roman" w:hAnsi="Times New Roman"/>
          <w:color w:val="000000" w:themeColor="text1"/>
        </w:rPr>
        <w:t xml:space="preserve">) for categorical variables and mean ± SD for continuous variables. P values were calculated by independent </w:t>
      </w:r>
      <w:r>
        <w:rPr>
          <w:rFonts w:ascii="Times New Roman" w:hAnsi="Times New Roman"/>
          <w:color w:val="000000" w:themeColor="text1"/>
        </w:rPr>
        <w:t>samples t and chi squared tests. Abbreviations: MCI, mild cognitive impairment; BMI, body mass index; HDL, high-density l</w:t>
      </w:r>
      <w:r w:rsidRPr="00C5341D">
        <w:rPr>
          <w:rFonts w:ascii="Times New Roman" w:hAnsi="Times New Roman"/>
          <w:color w:val="000000" w:themeColor="text1"/>
        </w:rPr>
        <w:t>ipoprotein;</w:t>
      </w:r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MoCA</w:t>
      </w:r>
      <w:proofErr w:type="spellEnd"/>
      <w:r>
        <w:rPr>
          <w:rFonts w:ascii="Times New Roman" w:hAnsi="Times New Roman"/>
          <w:color w:val="000000" w:themeColor="text1"/>
        </w:rPr>
        <w:t xml:space="preserve">, </w:t>
      </w:r>
      <w:r w:rsidRPr="00443B9E">
        <w:rPr>
          <w:rFonts w:ascii="Times New Roman" w:hAnsi="Times New Roman"/>
          <w:color w:val="000000" w:themeColor="text1"/>
          <w:spacing w:val="-1"/>
          <w:shd w:val="clear" w:color="auto" w:fill="FFFFFF"/>
        </w:rPr>
        <w:t>Montreal Cognitive Assessment</w:t>
      </w:r>
      <w:r>
        <w:rPr>
          <w:rFonts w:ascii="Times New Roman" w:hAnsi="Times New Roman"/>
          <w:color w:val="000000" w:themeColor="text1"/>
          <w:spacing w:val="-1"/>
          <w:shd w:val="clear" w:color="auto" w:fill="FFFFFF"/>
        </w:rPr>
        <w:t>;</w:t>
      </w:r>
      <w:r w:rsidRPr="00C5341D">
        <w:rPr>
          <w:rFonts w:ascii="Times New Roman" w:hAnsi="Times New Roman"/>
          <w:color w:val="000000" w:themeColor="text1"/>
        </w:rPr>
        <w:t>; SD, standard deviation.</w:t>
      </w:r>
      <w:r w:rsidRPr="00795071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P &lt; 0.05 was considered statistically significant.</w:t>
      </w:r>
    </w:p>
    <w:p w:rsidR="00DC0E6D" w:rsidRPr="006938F2" w:rsidRDefault="00DC0E6D" w:rsidP="00DC0E6D">
      <w:pPr>
        <w:spacing w:before="120" w:line="480" w:lineRule="auto"/>
        <w:jc w:val="both"/>
        <w:rPr>
          <w:rFonts w:ascii="Times New Roman" w:hAnsi="Times New Roman"/>
          <w:color w:val="000000" w:themeColor="text1"/>
        </w:rPr>
      </w:pPr>
      <w:proofErr w:type="gramStart"/>
      <w:r w:rsidRPr="008B4001">
        <w:rPr>
          <w:rFonts w:ascii="Times New Roman" w:hAnsi="Times New Roman"/>
          <w:color w:val="000000" w:themeColor="text1"/>
          <w:vertAlign w:val="superscript"/>
        </w:rPr>
        <w:t>a</w:t>
      </w:r>
      <w:proofErr w:type="gramEnd"/>
      <w:r>
        <w:rPr>
          <w:rFonts w:ascii="Times New Roman" w:hAnsi="Times New Roman"/>
          <w:color w:val="000000" w:themeColor="text1"/>
        </w:rPr>
        <w:t xml:space="preserve"> characteristics with inverted values compared to table 1. This was due to cell counts &lt; 10 which would contravene the NICOLA data access policy.</w:t>
      </w:r>
    </w:p>
    <w:p w:rsidR="00DC0E6D" w:rsidRDefault="00DC0E6D" w:rsidP="00DC0E6D">
      <w:pPr>
        <w:spacing w:after="160" w:line="259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p w:rsidR="00DC0E6D" w:rsidRPr="00C5341D" w:rsidRDefault="00DC0E6D" w:rsidP="00DC0E6D">
      <w:pPr>
        <w:spacing w:line="480" w:lineRule="auto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b/>
          <w:color w:val="000000" w:themeColor="text1"/>
        </w:rPr>
        <w:lastRenderedPageBreak/>
        <w:t>Supplementary Table 2</w:t>
      </w:r>
      <w:r>
        <w:rPr>
          <w:rFonts w:ascii="Times New Roman" w:hAnsi="Times New Roman"/>
          <w:color w:val="000000" w:themeColor="text1"/>
        </w:rPr>
        <w:t>.</w:t>
      </w:r>
      <w:proofErr w:type="gramEnd"/>
      <w:r>
        <w:rPr>
          <w:rFonts w:ascii="Times New Roman" w:hAnsi="Times New Roman"/>
          <w:color w:val="000000" w:themeColor="text1"/>
        </w:rPr>
        <w:t xml:space="preserve"> Summary of participant retinal microvascular parameters using a Montreal Cognitive Assessment score of ≤ 23 </w:t>
      </w:r>
      <w:r w:rsidRPr="00033501">
        <w:rPr>
          <w:rFonts w:ascii="Times New Roman" w:hAnsi="Times New Roman"/>
          <w:color w:val="000000" w:themeColor="text1"/>
        </w:rPr>
        <w:t>in the presence of SCD</w:t>
      </w:r>
      <w:r w:rsidRPr="007E34A7">
        <w:rPr>
          <w:rFonts w:ascii="Times New Roman" w:hAnsi="Times New Roman"/>
          <w:color w:val="000000" w:themeColor="text1"/>
        </w:rPr>
        <w:t xml:space="preserve"> </w:t>
      </w:r>
      <w:r w:rsidRPr="00033501">
        <w:rPr>
          <w:rFonts w:ascii="Times New Roman" w:hAnsi="Times New Roman"/>
          <w:color w:val="000000" w:themeColor="text1"/>
        </w:rPr>
        <w:t>or problems with ADL activities</w:t>
      </w:r>
      <w:r>
        <w:rPr>
          <w:rFonts w:ascii="Times New Roman" w:hAnsi="Times New Roman"/>
          <w:color w:val="000000" w:themeColor="text1"/>
        </w:rPr>
        <w:t xml:space="preserve"> and</w:t>
      </w:r>
      <w:r w:rsidRPr="00033501">
        <w:rPr>
          <w:rFonts w:ascii="Times New Roman" w:hAnsi="Times New Roman"/>
          <w:color w:val="000000" w:themeColor="text1"/>
        </w:rPr>
        <w:t xml:space="preserve"> the absence of DEPR</w:t>
      </w:r>
      <w:r w:rsidRPr="00C5341D">
        <w:rPr>
          <w:rFonts w:ascii="Times New Roman" w:hAnsi="Times New Roman"/>
          <w:color w:val="000000" w:themeColor="text1"/>
        </w:rPr>
        <w:t>.</w:t>
      </w:r>
    </w:p>
    <w:tbl>
      <w:tblPr>
        <w:tblW w:w="9852" w:type="dxa"/>
        <w:tblInd w:w="-496" w:type="dxa"/>
        <w:tblLook w:val="04A0" w:firstRow="1" w:lastRow="0" w:firstColumn="1" w:lastColumn="0" w:noHBand="0" w:noVBand="1"/>
      </w:tblPr>
      <w:tblGrid>
        <w:gridCol w:w="3757"/>
        <w:gridCol w:w="1559"/>
        <w:gridCol w:w="1984"/>
        <w:gridCol w:w="1560"/>
        <w:gridCol w:w="992"/>
      </w:tblGrid>
      <w:tr w:rsidR="00DC0E6D" w:rsidRPr="00EC6C95" w:rsidTr="006B32FF">
        <w:trPr>
          <w:trHeight w:val="300"/>
        </w:trPr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Retinal microvascular parameters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All (n=1431</w:t>
            </w: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No MCI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 xml:space="preserve"> (n=1370</w:t>
            </w: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MCI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 xml:space="preserve"> (n=61</w:t>
            </w: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P-Value</w:t>
            </w:r>
          </w:p>
        </w:tc>
      </w:tr>
      <w:tr w:rsidR="00DC0E6D" w:rsidRPr="00C5341D" w:rsidTr="006B32FF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CRAE (PX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, 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29.643 ± 2.221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29.627 ± 2.207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29.987 ± 2.523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0.22</w:t>
            </w:r>
          </w:p>
        </w:tc>
      </w:tr>
      <w:tr w:rsidR="00DC0E6D" w:rsidRPr="00EC6C95" w:rsidTr="006B32FF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CRVE (PX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, 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40.844 ± 3.268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40.862 ± 3.275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40.427 ± 3.104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0.31</w:t>
            </w:r>
          </w:p>
        </w:tc>
      </w:tr>
      <w:tr w:rsidR="00DC0E6D" w:rsidRPr="00C5341D" w:rsidTr="006B32FF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Mean AVR 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0.729 ± 0.061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0.728 ± 0.061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0.745 ± 0.073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0.04</w:t>
            </w:r>
          </w:p>
        </w:tc>
      </w:tr>
      <w:tr w:rsidR="00DC0E6D" w:rsidRPr="00C5341D" w:rsidTr="006B32FF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fractal dimension arteriolar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1.557 ± 0.053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557 ± 0.053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1.556 ± 0.045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0.86</w:t>
            </w:r>
          </w:p>
        </w:tc>
      </w:tr>
      <w:tr w:rsidR="00DC0E6D" w:rsidRPr="00C5341D" w:rsidTr="006B32FF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Mean 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fractal dimension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venular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.540 ± 0.051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1.540 ± 0.051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1.536 ± 0.048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0.58</w:t>
            </w:r>
          </w:p>
        </w:tc>
      </w:tr>
      <w:tr w:rsidR="00DC0E6D" w:rsidRPr="00C5341D" w:rsidTr="006B32FF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r w:rsidRPr="005B7DD3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</w:t>
            </w:r>
            <w:proofErr w:type="spellEnd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tortuosity arteriolar 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0.114 ± 0.157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0.113 ± 0.155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0.137 ± 0.208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0.25</w:t>
            </w:r>
          </w:p>
        </w:tc>
      </w:tr>
      <w:tr w:rsidR="00DC0E6D" w:rsidRPr="00C5341D" w:rsidTr="006B32FF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r w:rsidRPr="005B7DD3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</w:t>
            </w:r>
            <w:proofErr w:type="spellEnd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tortuosity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venular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(SD)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0.067 ± 0.106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0.067 ± 0.108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0.066 ± 0.065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Pr="00C5341D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0.93</w:t>
            </w:r>
          </w:p>
        </w:tc>
      </w:tr>
    </w:tbl>
    <w:p w:rsidR="00DC0E6D" w:rsidRPr="002841C9" w:rsidRDefault="00DC0E6D" w:rsidP="00DC0E6D">
      <w:pPr>
        <w:autoSpaceDE w:val="0"/>
        <w:autoSpaceDN w:val="0"/>
        <w:adjustRightInd w:val="0"/>
        <w:spacing w:before="120" w:line="480" w:lineRule="auto"/>
        <w:jc w:val="both"/>
        <w:rPr>
          <w:rFonts w:ascii="Times New Roman" w:hAnsi="Times New Roman"/>
          <w:color w:val="000000" w:themeColor="text1"/>
        </w:rPr>
      </w:pPr>
      <w:r w:rsidRPr="00C5341D">
        <w:rPr>
          <w:rFonts w:ascii="Times New Roman" w:hAnsi="Times New Roman"/>
          <w:color w:val="000000" w:themeColor="text1"/>
        </w:rPr>
        <w:t>Values are n (</w:t>
      </w:r>
      <w:proofErr w:type="gramStart"/>
      <w:r w:rsidRPr="00C5341D">
        <w:rPr>
          <w:rFonts w:ascii="Times New Roman" w:hAnsi="Times New Roman"/>
          <w:color w:val="000000" w:themeColor="text1"/>
        </w:rPr>
        <w:t>%</w:t>
      </w:r>
      <w:proofErr w:type="gramEnd"/>
      <w:r w:rsidRPr="00C5341D">
        <w:rPr>
          <w:rFonts w:ascii="Times New Roman" w:hAnsi="Times New Roman"/>
          <w:color w:val="000000" w:themeColor="text1"/>
        </w:rPr>
        <w:t xml:space="preserve">) for categorical variables and mean ± SD for continuous variables. P values were calculated by independent samples t </w:t>
      </w:r>
      <w:r>
        <w:rPr>
          <w:rFonts w:ascii="Times New Roman" w:hAnsi="Times New Roman"/>
          <w:color w:val="000000" w:themeColor="text1"/>
        </w:rPr>
        <w:t>tests. Abbreviations: MCI, mild cognitive i</w:t>
      </w:r>
      <w:r w:rsidRPr="00C5341D">
        <w:rPr>
          <w:rFonts w:ascii="Times New Roman" w:hAnsi="Times New Roman"/>
          <w:color w:val="000000" w:themeColor="text1"/>
        </w:rPr>
        <w:t xml:space="preserve">mpairment; </w:t>
      </w:r>
      <w:r>
        <w:rPr>
          <w:rFonts w:ascii="Times New Roman" w:hAnsi="Times New Roman"/>
          <w:color w:val="000000" w:themeColor="text1"/>
        </w:rPr>
        <w:t xml:space="preserve">CRAE, central retinal arteriolar equivalent; CRVE, central retinal </w:t>
      </w:r>
      <w:proofErr w:type="spellStart"/>
      <w:r>
        <w:rPr>
          <w:rFonts w:ascii="Times New Roman" w:hAnsi="Times New Roman"/>
          <w:color w:val="000000" w:themeColor="text1"/>
        </w:rPr>
        <w:t>venular</w:t>
      </w:r>
      <w:proofErr w:type="spellEnd"/>
      <w:r>
        <w:rPr>
          <w:rFonts w:ascii="Times New Roman" w:hAnsi="Times New Roman"/>
          <w:color w:val="000000" w:themeColor="text1"/>
        </w:rPr>
        <w:t xml:space="preserve"> equivalent; AVR, retinal arteriole/</w:t>
      </w:r>
      <w:proofErr w:type="spellStart"/>
      <w:r>
        <w:rPr>
          <w:rFonts w:ascii="Times New Roman" w:hAnsi="Times New Roman"/>
          <w:color w:val="000000" w:themeColor="text1"/>
        </w:rPr>
        <w:t>venular</w:t>
      </w:r>
      <w:proofErr w:type="spellEnd"/>
      <w:r>
        <w:rPr>
          <w:rFonts w:ascii="Times New Roman" w:hAnsi="Times New Roman"/>
          <w:color w:val="000000" w:themeColor="text1"/>
        </w:rPr>
        <w:t xml:space="preserve"> r</w:t>
      </w:r>
      <w:r w:rsidRPr="002841C9">
        <w:rPr>
          <w:rFonts w:ascii="Times New Roman" w:hAnsi="Times New Roman"/>
          <w:color w:val="000000" w:themeColor="text1"/>
        </w:rPr>
        <w:t>atio;</w:t>
      </w:r>
      <w:r>
        <w:rPr>
          <w:rFonts w:ascii="Times New Roman" w:hAnsi="Times New Roman"/>
          <w:color w:val="000000" w:themeColor="text1"/>
        </w:rPr>
        <w:t xml:space="preserve"> SD, standard deviation; </w:t>
      </w:r>
      <w:r w:rsidRPr="002841C9">
        <w:rPr>
          <w:rFonts w:ascii="Times New Roman" w:hAnsi="Times New Roman"/>
          <w:color w:val="000000" w:themeColor="text1"/>
        </w:rPr>
        <w:t xml:space="preserve">PX, Pixels. </w:t>
      </w:r>
      <w:proofErr w:type="spellStart"/>
      <w:proofErr w:type="gramStart"/>
      <w:r w:rsidRPr="00795071">
        <w:rPr>
          <w:rFonts w:ascii="Times New Roman" w:hAnsi="Times New Roman"/>
          <w:color w:val="000000" w:themeColor="text1"/>
          <w:vertAlign w:val="superscript"/>
        </w:rPr>
        <w:t>a</w:t>
      </w:r>
      <w:r w:rsidRPr="00795071">
        <w:rPr>
          <w:rFonts w:ascii="Times New Roman" w:hAnsi="Times New Roman"/>
          <w:color w:val="000000" w:themeColor="text1"/>
        </w:rPr>
        <w:t>Tortuosity</w:t>
      </w:r>
      <w:proofErr w:type="spellEnd"/>
      <w:proofErr w:type="gramEnd"/>
      <w:r w:rsidRPr="00795071">
        <w:rPr>
          <w:rFonts w:ascii="Times New Roman" w:hAnsi="Times New Roman"/>
          <w:color w:val="000000" w:themeColor="text1"/>
        </w:rPr>
        <w:t xml:space="preserve"> values were multiplied by 1000 </w:t>
      </w:r>
      <w:r w:rsidRPr="00795071">
        <w:rPr>
          <w:rFonts w:ascii="Times New Roman" w:eastAsiaTheme="minorEastAsia" w:hAnsi="Times New Roman"/>
          <w:color w:val="000000" w:themeColor="text1"/>
          <w:kern w:val="24"/>
        </w:rPr>
        <w:t>in order to be shown in table.</w:t>
      </w:r>
      <w:r w:rsidRPr="00795071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P &lt;0.05 was considered statistically significant.</w:t>
      </w:r>
    </w:p>
    <w:p w:rsidR="00DC0E6D" w:rsidRPr="00C5341D" w:rsidRDefault="00DC0E6D" w:rsidP="00DC0E6D">
      <w:pPr>
        <w:spacing w:before="120" w:line="480" w:lineRule="auto"/>
        <w:jc w:val="both"/>
        <w:rPr>
          <w:rFonts w:ascii="Times New Roman" w:hAnsi="Times New Roman"/>
          <w:color w:val="000000" w:themeColor="text1"/>
        </w:rPr>
      </w:pPr>
    </w:p>
    <w:p w:rsidR="00DC0E6D" w:rsidRDefault="00DC0E6D" w:rsidP="00DC0E6D">
      <w:pPr>
        <w:spacing w:after="160" w:line="259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p w:rsidR="00DC0E6D" w:rsidRDefault="00DC0E6D" w:rsidP="00DC0E6D">
      <w:pPr>
        <w:spacing w:line="480" w:lineRule="auto"/>
        <w:jc w:val="both"/>
        <w:rPr>
          <w:rFonts w:ascii="Times New Roman" w:hAnsi="Times New Roman"/>
          <w:color w:val="000000" w:themeColor="text1"/>
        </w:rPr>
      </w:pPr>
      <w:proofErr w:type="gramStart"/>
      <w:r w:rsidRPr="00923AF5">
        <w:rPr>
          <w:rFonts w:ascii="Times New Roman" w:hAnsi="Times New Roman"/>
          <w:b/>
          <w:color w:val="000000" w:themeColor="text1"/>
        </w:rPr>
        <w:lastRenderedPageBreak/>
        <w:t xml:space="preserve">Supplementary </w:t>
      </w:r>
      <w:r>
        <w:rPr>
          <w:rFonts w:ascii="Times New Roman" w:hAnsi="Times New Roman"/>
          <w:b/>
          <w:color w:val="000000" w:themeColor="text1"/>
        </w:rPr>
        <w:t>Table 3</w:t>
      </w:r>
      <w:r>
        <w:rPr>
          <w:rFonts w:ascii="Times New Roman" w:hAnsi="Times New Roman"/>
          <w:color w:val="000000" w:themeColor="text1"/>
        </w:rPr>
        <w:t>.</w:t>
      </w:r>
      <w:proofErr w:type="gramEnd"/>
      <w:r w:rsidRPr="002841C9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Logistic regression analysis of r</w:t>
      </w:r>
      <w:r w:rsidRPr="00C5341D">
        <w:rPr>
          <w:rFonts w:ascii="Times New Roman" w:hAnsi="Times New Roman"/>
          <w:color w:val="000000" w:themeColor="text1"/>
        </w:rPr>
        <w:t xml:space="preserve">etinal </w:t>
      </w:r>
      <w:r>
        <w:rPr>
          <w:rFonts w:ascii="Times New Roman" w:hAnsi="Times New Roman"/>
          <w:color w:val="000000" w:themeColor="text1"/>
        </w:rPr>
        <w:t>microvascular</w:t>
      </w:r>
      <w:r w:rsidRPr="00C5341D">
        <w:rPr>
          <w:rFonts w:ascii="Times New Roman" w:hAnsi="Times New Roman"/>
          <w:color w:val="000000" w:themeColor="text1"/>
        </w:rPr>
        <w:t xml:space="preserve"> parameters and </w:t>
      </w:r>
      <w:r w:rsidRPr="002841C9">
        <w:rPr>
          <w:rFonts w:ascii="Times New Roman" w:hAnsi="Times New Roman"/>
          <w:color w:val="000000" w:themeColor="text1"/>
        </w:rPr>
        <w:t xml:space="preserve">Mild Cognitive Impairment </w:t>
      </w:r>
      <w:r>
        <w:rPr>
          <w:rFonts w:ascii="Times New Roman" w:hAnsi="Times New Roman"/>
          <w:color w:val="000000" w:themeColor="text1"/>
        </w:rPr>
        <w:t xml:space="preserve">status </w:t>
      </w:r>
      <w:proofErr w:type="spellStart"/>
      <w:r>
        <w:rPr>
          <w:rFonts w:ascii="Times New Roman" w:hAnsi="Times New Roman"/>
          <w:color w:val="000000" w:themeColor="text1"/>
        </w:rPr>
        <w:t>characterised</w:t>
      </w:r>
      <w:proofErr w:type="spellEnd"/>
      <w:r>
        <w:rPr>
          <w:rFonts w:ascii="Times New Roman" w:hAnsi="Times New Roman"/>
          <w:color w:val="000000" w:themeColor="text1"/>
        </w:rPr>
        <w:t xml:space="preserve"> by a Montreal Cognitive Assessment score of ≤ 23 </w:t>
      </w:r>
      <w:r w:rsidRPr="00033501">
        <w:rPr>
          <w:rFonts w:ascii="Times New Roman" w:hAnsi="Times New Roman"/>
          <w:color w:val="000000" w:themeColor="text1"/>
        </w:rPr>
        <w:t>in the presence of SCD</w:t>
      </w:r>
      <w:r w:rsidRPr="007E34A7">
        <w:rPr>
          <w:rFonts w:ascii="Times New Roman" w:hAnsi="Times New Roman"/>
          <w:color w:val="000000" w:themeColor="text1"/>
        </w:rPr>
        <w:t xml:space="preserve"> </w:t>
      </w:r>
      <w:r w:rsidRPr="00033501">
        <w:rPr>
          <w:rFonts w:ascii="Times New Roman" w:hAnsi="Times New Roman"/>
          <w:color w:val="000000" w:themeColor="text1"/>
        </w:rPr>
        <w:t>or problems with ADL activities</w:t>
      </w:r>
      <w:r>
        <w:rPr>
          <w:rFonts w:ascii="Times New Roman" w:hAnsi="Times New Roman"/>
          <w:color w:val="000000" w:themeColor="text1"/>
        </w:rPr>
        <w:t xml:space="preserve"> and</w:t>
      </w:r>
      <w:r w:rsidRPr="00033501">
        <w:rPr>
          <w:rFonts w:ascii="Times New Roman" w:hAnsi="Times New Roman"/>
          <w:color w:val="000000" w:themeColor="text1"/>
        </w:rPr>
        <w:t xml:space="preserve"> the absence of DEPR</w:t>
      </w:r>
      <w:r w:rsidRPr="002841C9">
        <w:rPr>
          <w:rFonts w:ascii="Times New Roman" w:hAnsi="Times New Roman"/>
          <w:color w:val="000000" w:themeColor="text1"/>
        </w:rPr>
        <w:t>.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2835"/>
        <w:gridCol w:w="601"/>
        <w:gridCol w:w="1100"/>
        <w:gridCol w:w="993"/>
        <w:gridCol w:w="516"/>
        <w:gridCol w:w="759"/>
        <w:gridCol w:w="1134"/>
        <w:gridCol w:w="1134"/>
      </w:tblGrid>
      <w:tr w:rsidR="00DC0E6D" w:rsidRPr="00EC6C95" w:rsidTr="006B32FF">
        <w:trPr>
          <w:trHeight w:val="307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DC0E6D" w:rsidRPr="00C5341D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</w:p>
        </w:tc>
        <w:tc>
          <w:tcPr>
            <w:tcW w:w="3210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DC0E6D" w:rsidRPr="00BC02F8" w:rsidRDefault="00DC0E6D" w:rsidP="006B32F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en-GB"/>
              </w:rPr>
            </w:pPr>
            <w:r w:rsidRPr="00BC02F8">
              <w:rPr>
                <w:rFonts w:ascii="Times New Roman" w:eastAsia="Times New Roman" w:hAnsi="Times New Roman"/>
                <w:b/>
                <w:color w:val="000000" w:themeColor="text1"/>
                <w:lang w:eastAsia="en-GB"/>
              </w:rPr>
              <w:t>Minimally Adjusted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BC02F8" w:rsidRDefault="00DC0E6D" w:rsidP="006B32F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en-GB"/>
              </w:rPr>
            </w:pPr>
            <w:r w:rsidRPr="00BC02F8">
              <w:rPr>
                <w:rFonts w:ascii="Times New Roman" w:eastAsia="Times New Roman" w:hAnsi="Times New Roman"/>
                <w:b/>
                <w:color w:val="000000" w:themeColor="text1"/>
                <w:lang w:eastAsia="en-GB"/>
              </w:rPr>
              <w:t>Fully Adjusted</w:t>
            </w:r>
          </w:p>
        </w:tc>
      </w:tr>
      <w:tr w:rsidR="00DC0E6D" w:rsidRPr="002841C9" w:rsidTr="006B32FF">
        <w:trPr>
          <w:trHeight w:val="307"/>
        </w:trPr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2841C9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Retinal parameter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OR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2841C9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2841C9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P-Value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OR</w:t>
            </w:r>
            <w:r w:rsidRPr="002841C9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2841C9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 w:rsidRPr="002841C9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P-Value</w:t>
            </w:r>
          </w:p>
        </w:tc>
      </w:tr>
      <w:tr w:rsidR="00DC0E6D" w:rsidRPr="002841C9" w:rsidTr="006B32FF">
        <w:trPr>
          <w:trHeight w:val="30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r w:rsidRPr="002841C9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</w:t>
            </w:r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CRAE</w:t>
            </w:r>
            <w:proofErr w:type="spellEnd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(PX)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0.89, 1.47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.29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0.85, 1.43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0.48</w:t>
            </w:r>
          </w:p>
        </w:tc>
      </w:tr>
      <w:tr w:rsidR="00DC0E6D" w:rsidRPr="002841C9" w:rsidTr="006B32FF">
        <w:trPr>
          <w:trHeight w:val="30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r w:rsidRPr="002841C9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</w:t>
            </w:r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CRVE</w:t>
            </w:r>
            <w:proofErr w:type="spellEnd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(PX)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0.66, 1.11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0.68, 1.18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0.44</w:t>
            </w:r>
          </w:p>
        </w:tc>
      </w:tr>
      <w:tr w:rsidR="00DC0E6D" w:rsidRPr="002841C9" w:rsidTr="006B32FF">
        <w:trPr>
          <w:trHeight w:val="30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r w:rsidRPr="002841C9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</w:t>
            </w:r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AVR</w:t>
            </w:r>
            <w:proofErr w:type="spellEnd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1.02, 1.67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0.93, 1.60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0.15</w:t>
            </w:r>
          </w:p>
        </w:tc>
      </w:tr>
      <w:tr w:rsidR="00DC0E6D" w:rsidRPr="002841C9" w:rsidTr="006B32FF">
        <w:trPr>
          <w:trHeight w:val="30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r w:rsidRPr="002841C9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</w:t>
            </w:r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Fractal</w:t>
            </w:r>
            <w:proofErr w:type="spellEnd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dimension arteriolar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0.78, 1.31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0.93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0.72, 1.21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0.60</w:t>
            </w:r>
          </w:p>
        </w:tc>
      </w:tr>
      <w:tr w:rsidR="00DC0E6D" w:rsidRPr="002841C9" w:rsidTr="006B32FF">
        <w:trPr>
          <w:trHeight w:val="30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r w:rsidRPr="002841C9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</w:t>
            </w:r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Fractal</w:t>
            </w:r>
            <w:proofErr w:type="spellEnd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dimension </w:t>
            </w:r>
            <w:proofErr w:type="spellStart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venular</w:t>
            </w:r>
            <w:proofErr w:type="spellEnd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0.74, 1.24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0.75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0.69, 1.18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0.45</w:t>
            </w:r>
          </w:p>
        </w:tc>
      </w:tr>
      <w:tr w:rsidR="00DC0E6D" w:rsidRPr="002841C9" w:rsidTr="006B32FF">
        <w:trPr>
          <w:trHeight w:val="30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r w:rsidRPr="002841C9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ab</w:t>
            </w:r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Tortuosity</w:t>
            </w:r>
            <w:proofErr w:type="spellEnd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arteriolar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0.84, 1.40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0.83, 1.40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0.59</w:t>
            </w:r>
          </w:p>
        </w:tc>
      </w:tr>
      <w:tr w:rsidR="00DC0E6D" w:rsidRPr="002841C9" w:rsidTr="006B32FF">
        <w:trPr>
          <w:trHeight w:val="307"/>
        </w:trPr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proofErr w:type="spellStart"/>
            <w:r w:rsidRPr="002841C9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ab</w:t>
            </w:r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Tortuosity</w:t>
            </w:r>
            <w:proofErr w:type="spellEnd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</w:t>
            </w:r>
            <w:proofErr w:type="spellStart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venular</w:t>
            </w:r>
            <w:proofErr w:type="spellEnd"/>
            <w:r w:rsidRPr="002841C9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0.80, 1.33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0.84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0.81, 1.35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0E6D" w:rsidRPr="002841C9" w:rsidRDefault="00DC0E6D" w:rsidP="006B32FF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0.74</w:t>
            </w:r>
          </w:p>
        </w:tc>
      </w:tr>
    </w:tbl>
    <w:p w:rsidR="00DC0E6D" w:rsidRPr="002841C9" w:rsidRDefault="00DC0E6D" w:rsidP="00DC0E6D">
      <w:pPr>
        <w:autoSpaceDE w:val="0"/>
        <w:autoSpaceDN w:val="0"/>
        <w:adjustRightInd w:val="0"/>
        <w:spacing w:before="120" w:line="48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Abbreviations: CRVE, central r</w:t>
      </w:r>
      <w:r w:rsidRPr="002841C9">
        <w:rPr>
          <w:rFonts w:ascii="Times New Roman" w:hAnsi="Times New Roman"/>
          <w:color w:val="000000" w:themeColor="text1"/>
        </w:rPr>
        <w:t>e</w:t>
      </w:r>
      <w:r>
        <w:rPr>
          <w:rFonts w:ascii="Times New Roman" w:hAnsi="Times New Roman"/>
          <w:color w:val="000000" w:themeColor="text1"/>
        </w:rPr>
        <w:t xml:space="preserve">tinal </w:t>
      </w:r>
      <w:proofErr w:type="spellStart"/>
      <w:r>
        <w:rPr>
          <w:rFonts w:ascii="Times New Roman" w:hAnsi="Times New Roman"/>
          <w:color w:val="000000" w:themeColor="text1"/>
        </w:rPr>
        <w:t>venular</w:t>
      </w:r>
      <w:proofErr w:type="spellEnd"/>
      <w:r>
        <w:rPr>
          <w:rFonts w:ascii="Times New Roman" w:hAnsi="Times New Roman"/>
          <w:color w:val="000000" w:themeColor="text1"/>
        </w:rPr>
        <w:t xml:space="preserve"> equivalent; AVR, r</w:t>
      </w:r>
      <w:r w:rsidRPr="002841C9">
        <w:rPr>
          <w:rFonts w:ascii="Times New Roman" w:hAnsi="Times New Roman"/>
          <w:color w:val="000000" w:themeColor="text1"/>
        </w:rPr>
        <w:t>etina</w:t>
      </w:r>
      <w:r>
        <w:rPr>
          <w:rFonts w:ascii="Times New Roman" w:hAnsi="Times New Roman"/>
          <w:color w:val="000000" w:themeColor="text1"/>
        </w:rPr>
        <w:t>l arteriole/</w:t>
      </w:r>
      <w:proofErr w:type="spellStart"/>
      <w:r>
        <w:rPr>
          <w:rFonts w:ascii="Times New Roman" w:hAnsi="Times New Roman"/>
          <w:color w:val="000000" w:themeColor="text1"/>
        </w:rPr>
        <w:t>venular</w:t>
      </w:r>
      <w:proofErr w:type="spellEnd"/>
      <w:r>
        <w:rPr>
          <w:rFonts w:ascii="Times New Roman" w:hAnsi="Times New Roman"/>
          <w:color w:val="000000" w:themeColor="text1"/>
        </w:rPr>
        <w:t xml:space="preserve"> ratio; CI, confidence i</w:t>
      </w:r>
      <w:r w:rsidRPr="002841C9">
        <w:rPr>
          <w:rFonts w:ascii="Times New Roman" w:hAnsi="Times New Roman"/>
          <w:color w:val="000000" w:themeColor="text1"/>
        </w:rPr>
        <w:t xml:space="preserve">nterval; </w:t>
      </w:r>
      <w:r>
        <w:rPr>
          <w:rFonts w:ascii="Times New Roman" w:eastAsia="Times New Roman" w:hAnsi="Times New Roman"/>
          <w:bCs/>
          <w:color w:val="000000" w:themeColor="text1"/>
          <w:lang w:eastAsia="en-GB"/>
        </w:rPr>
        <w:t>OR, odds r</w:t>
      </w:r>
      <w:r w:rsidRPr="002841C9">
        <w:rPr>
          <w:rFonts w:ascii="Times New Roman" w:eastAsia="Times New Roman" w:hAnsi="Times New Roman"/>
          <w:bCs/>
          <w:color w:val="000000" w:themeColor="text1"/>
          <w:lang w:eastAsia="en-GB"/>
        </w:rPr>
        <w:t>atio;</w:t>
      </w:r>
      <w:r>
        <w:rPr>
          <w:rFonts w:ascii="Times New Roman" w:hAnsi="Times New Roman"/>
          <w:color w:val="000000" w:themeColor="text1"/>
        </w:rPr>
        <w:t xml:space="preserve"> PX, p</w:t>
      </w:r>
      <w:r w:rsidRPr="002841C9">
        <w:rPr>
          <w:rFonts w:ascii="Times New Roman" w:hAnsi="Times New Roman"/>
          <w:color w:val="000000" w:themeColor="text1"/>
        </w:rPr>
        <w:t xml:space="preserve">ixels. </w:t>
      </w:r>
      <w:proofErr w:type="spellStart"/>
      <w:proofErr w:type="gramStart"/>
      <w:r w:rsidRPr="002841C9">
        <w:rPr>
          <w:rFonts w:ascii="Times New Roman" w:hAnsi="Times New Roman"/>
          <w:color w:val="000000" w:themeColor="text1"/>
          <w:vertAlign w:val="superscript"/>
        </w:rPr>
        <w:t>a</w:t>
      </w:r>
      <w:r w:rsidRPr="002841C9">
        <w:rPr>
          <w:rFonts w:ascii="Times New Roman" w:hAnsi="Times New Roman"/>
          <w:color w:val="000000" w:themeColor="text1"/>
        </w:rPr>
        <w:t>RMPs</w:t>
      </w:r>
      <w:proofErr w:type="spellEnd"/>
      <w:proofErr w:type="gramEnd"/>
      <w:r w:rsidRPr="002841C9">
        <w:rPr>
          <w:rFonts w:ascii="Times New Roman" w:hAnsi="Times New Roman"/>
          <w:color w:val="000000" w:themeColor="text1"/>
        </w:rPr>
        <w:t xml:space="preserve"> were transformed into </w:t>
      </w:r>
      <w:proofErr w:type="spellStart"/>
      <w:r w:rsidRPr="002841C9">
        <w:rPr>
          <w:rFonts w:ascii="Times New Roman" w:hAnsi="Times New Roman"/>
          <w:color w:val="000000" w:themeColor="text1"/>
        </w:rPr>
        <w:t>standardised</w:t>
      </w:r>
      <w:proofErr w:type="spellEnd"/>
      <w:r w:rsidRPr="002841C9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A</w:t>
      </w:r>
      <w:r w:rsidRPr="002841C9">
        <w:rPr>
          <w:rFonts w:ascii="Times New Roman" w:hAnsi="Times New Roman"/>
          <w:color w:val="000000" w:themeColor="text1"/>
        </w:rPr>
        <w:t xml:space="preserve">Z-scores before inclusion in regression models. </w:t>
      </w:r>
      <w:proofErr w:type="spellStart"/>
      <w:proofErr w:type="gramStart"/>
      <w:r w:rsidRPr="002841C9">
        <w:rPr>
          <w:rFonts w:ascii="Times New Roman" w:hAnsi="Times New Roman"/>
          <w:color w:val="000000" w:themeColor="text1"/>
          <w:vertAlign w:val="superscript"/>
        </w:rPr>
        <w:t>b</w:t>
      </w:r>
      <w:r w:rsidRPr="002841C9">
        <w:rPr>
          <w:rFonts w:ascii="Times New Roman" w:hAnsi="Times New Roman"/>
          <w:color w:val="000000" w:themeColor="text1"/>
        </w:rPr>
        <w:t>Tortuosity</w:t>
      </w:r>
      <w:proofErr w:type="spellEnd"/>
      <w:proofErr w:type="gramEnd"/>
      <w:r w:rsidRPr="002841C9">
        <w:rPr>
          <w:rFonts w:ascii="Times New Roman" w:hAnsi="Times New Roman"/>
          <w:color w:val="000000" w:themeColor="text1"/>
        </w:rPr>
        <w:t xml:space="preserve"> values were </w:t>
      </w:r>
      <w:r>
        <w:rPr>
          <w:rFonts w:ascii="Times New Roman" w:hAnsi="Times New Roman"/>
          <w:color w:val="000000" w:themeColor="text1"/>
        </w:rPr>
        <w:t xml:space="preserve">skewed and therefore </w:t>
      </w:r>
      <w:r w:rsidRPr="002841C9">
        <w:rPr>
          <w:rFonts w:ascii="Times New Roman" w:hAnsi="Times New Roman"/>
          <w:color w:val="000000" w:themeColor="text1"/>
        </w:rPr>
        <w:t>log-transformed before inclusion in regression models</w:t>
      </w:r>
      <w:r>
        <w:rPr>
          <w:rFonts w:ascii="Times New Roman" w:hAnsi="Times New Roman"/>
          <w:color w:val="000000" w:themeColor="text1"/>
        </w:rPr>
        <w:t>.</w:t>
      </w:r>
      <w:r w:rsidRPr="000F2BDD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Minimally adjusted model: age and sex</w:t>
      </w:r>
      <w:proofErr w:type="gramStart"/>
      <w:r>
        <w:rPr>
          <w:rFonts w:ascii="Times New Roman" w:hAnsi="Times New Roman"/>
          <w:color w:val="000000" w:themeColor="text1"/>
        </w:rPr>
        <w:t xml:space="preserve">.  </w:t>
      </w:r>
      <w:proofErr w:type="gramEnd"/>
      <w:r>
        <w:rPr>
          <w:rFonts w:ascii="Times New Roman" w:hAnsi="Times New Roman"/>
          <w:color w:val="000000" w:themeColor="text1"/>
        </w:rPr>
        <w:t>Fully adjusted model: age, sex</w:t>
      </w:r>
      <w:r w:rsidRPr="002841C9">
        <w:rPr>
          <w:rFonts w:ascii="Times New Roman" w:hAnsi="Times New Roman"/>
          <w:color w:val="000000" w:themeColor="text1"/>
        </w:rPr>
        <w:t xml:space="preserve">, </w:t>
      </w:r>
      <w:r w:rsidRPr="002841C9">
        <w:rPr>
          <w:rFonts w:ascii="Times New Roman" w:eastAsia="Times New Roman" w:hAnsi="Times New Roman"/>
          <w:color w:val="000000" w:themeColor="text1"/>
          <w:lang w:eastAsia="en-GB"/>
        </w:rPr>
        <w:t>alcohol consumption, smoking status, educational attainment, physical activity, history of cardiovascular disease, hypertension, triglycerides, diabetes, medication, mean arterial blood pressure, body mass index</w:t>
      </w:r>
      <w:r>
        <w:rPr>
          <w:rFonts w:ascii="Times New Roman" w:eastAsia="Times New Roman" w:hAnsi="Times New Roman"/>
          <w:color w:val="000000" w:themeColor="text1"/>
          <w:lang w:eastAsia="en-GB"/>
        </w:rPr>
        <w:t xml:space="preserve"> and</w:t>
      </w:r>
      <w:r w:rsidRPr="002841C9">
        <w:rPr>
          <w:rFonts w:ascii="Times New Roman" w:eastAsia="Times New Roman" w:hAnsi="Times New Roman"/>
          <w:color w:val="000000" w:themeColor="text1"/>
          <w:lang w:eastAsia="en-GB"/>
        </w:rPr>
        <w:t xml:space="preserve"> </w:t>
      </w:r>
      <w:r w:rsidRPr="002841C9">
        <w:rPr>
          <w:rFonts w:ascii="Times New Roman" w:hAnsi="Times New Roman"/>
          <w:color w:val="000000" w:themeColor="text1"/>
          <w:shd w:val="clear" w:color="auto" w:fill="FFFFFF"/>
        </w:rPr>
        <w:t>high density lipoprotein</w:t>
      </w:r>
      <w:r w:rsidRPr="002841C9">
        <w:rPr>
          <w:rFonts w:ascii="Times New Roman" w:eastAsia="Times New Roman" w:hAnsi="Times New Roman"/>
          <w:color w:val="000000" w:themeColor="text1"/>
          <w:lang w:eastAsia="en-GB"/>
        </w:rPr>
        <w:t>.</w:t>
      </w:r>
      <w:r w:rsidRPr="00795071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P &lt;0.05 was considered statistically significant.</w:t>
      </w:r>
    </w:p>
    <w:p w:rsidR="00DC0E6D" w:rsidRDefault="00DC0E6D" w:rsidP="00DC0E6D">
      <w:pPr>
        <w:spacing w:after="160" w:line="259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p w:rsidR="00DC0E6D" w:rsidRDefault="00DC0E6D" w:rsidP="00DC0E6D">
      <w:pPr>
        <w:spacing w:line="480" w:lineRule="auto"/>
        <w:rPr>
          <w:rFonts w:ascii="Times New Roman" w:eastAsia="Times New Roman" w:hAnsi="Times New Roman"/>
          <w:color w:val="000000" w:themeColor="text1"/>
          <w:lang w:eastAsia="en-GB"/>
        </w:rPr>
      </w:pPr>
      <w:bookmarkStart w:id="0" w:name="_GoBack"/>
      <w:r>
        <w:rPr>
          <w:rFonts w:ascii="Times New Roman" w:eastAsia="Times New Roman" w:hAnsi="Times New Roman"/>
          <w:b/>
          <w:color w:val="000000" w:themeColor="text1"/>
          <w:lang w:eastAsia="en-GB"/>
        </w:rPr>
        <w:lastRenderedPageBreak/>
        <w:t>Supplementary Table 4</w:t>
      </w:r>
      <w:r>
        <w:rPr>
          <w:rFonts w:ascii="Times New Roman" w:eastAsia="Times New Roman" w:hAnsi="Times New Roman"/>
          <w:color w:val="000000" w:themeColor="text1"/>
          <w:lang w:eastAsia="en-GB"/>
        </w:rPr>
        <w:t>: Comparison of demographic characteristics between all participants with retinal fundus imaging with and without VAMPIRE retinal measures.</w:t>
      </w:r>
    </w:p>
    <w:tbl>
      <w:tblPr>
        <w:tblW w:w="10177" w:type="dxa"/>
        <w:tblInd w:w="-679" w:type="dxa"/>
        <w:tblLook w:val="04A0" w:firstRow="1" w:lastRow="0" w:firstColumn="1" w:lastColumn="0" w:noHBand="0" w:noVBand="1"/>
      </w:tblPr>
      <w:tblGrid>
        <w:gridCol w:w="4223"/>
        <w:gridCol w:w="2552"/>
        <w:gridCol w:w="2551"/>
        <w:gridCol w:w="851"/>
      </w:tblGrid>
      <w:tr w:rsidR="00DC0E6D" w:rsidTr="006B32FF">
        <w:trPr>
          <w:trHeight w:val="300"/>
        </w:trPr>
        <w:tc>
          <w:tcPr>
            <w:tcW w:w="42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bookmarkEnd w:id="0"/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Participant characteristics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Participants with images included (n=1431)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Participants with images excluded (n=1117)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en-GB"/>
              </w:rPr>
              <w:t>P value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age (years, SD)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62.4</w:t>
            </w: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± 8.5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66.3 ± 9.2 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Female,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750 (52.4)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552 (49.4)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0.13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Smoking status, yes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115 (8.0)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115 (10.3)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0.05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Alcohol consumption, non-drinker,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299 (20.9)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297 (26.6)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highlight w:val="yellow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Education, secondary level and above,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1251(87.4)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931 (83.3)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Diabetes, yes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308 (21.5)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154 (13.8) 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BMI (kg/m</w:t>
            </w:r>
            <w:r w:rsidRPr="00F515C0"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en-GB"/>
              </w:rPr>
              <w:t>2</w:t>
            </w: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, SD)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28.2 ± 4.6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28.9 ± 5.0 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arterial blood pressure  (mmHg, SD)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98.1 ± 12.6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104.4± 49.2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Cardiovascular disease, yes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90 (6.3)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128 (11.5) 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Hypertension, yes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432 (30.2)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442 (39.6)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triglyceride (</w:t>
            </w:r>
            <w:proofErr w:type="spellStart"/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mmol</w:t>
            </w:r>
            <w:proofErr w:type="spellEnd"/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/L, SD)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1.6 ± 0.9</w:t>
            </w:r>
          </w:p>
        </w:tc>
        <w:tc>
          <w:tcPr>
            <w:tcW w:w="25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1.6 ± 0.8</w:t>
            </w:r>
          </w:p>
        </w:tc>
        <w:tc>
          <w:tcPr>
            <w:tcW w:w="851" w:type="dxa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0.41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Mean HDL cholesterol (</w:t>
            </w:r>
            <w:proofErr w:type="spellStart"/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mmol</w:t>
            </w:r>
            <w:proofErr w:type="spellEnd"/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/L, SD)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1.6 ± 0.5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1.6 ± 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0.01</w:t>
            </w:r>
          </w:p>
        </w:tc>
      </w:tr>
      <w:tr w:rsidR="00DC0E6D" w:rsidTr="006B32FF">
        <w:trPr>
          <w:trHeight w:val="300"/>
        </w:trPr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DC0E6D" w:rsidRPr="00F515C0" w:rsidRDefault="00DC0E6D" w:rsidP="006B32FF">
            <w:pPr>
              <w:spacing w:line="256" w:lineRule="auto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Mean </w:t>
            </w:r>
            <w:proofErr w:type="spellStart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M</w:t>
            </w: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o</w:t>
            </w:r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CA</w:t>
            </w:r>
            <w:proofErr w:type="spellEnd"/>
            <w:r w:rsidRPr="00C5341D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 xml:space="preserve"> test score (SD)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DC0E6D" w:rsidRPr="00F515C0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 w:rsidRPr="00F515C0"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26.0 ± 2.8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25.2 ± 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DC0E6D" w:rsidRDefault="00DC0E6D" w:rsidP="006B32FF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en-GB"/>
              </w:rPr>
              <w:t>&lt;0.01</w:t>
            </w:r>
          </w:p>
        </w:tc>
      </w:tr>
    </w:tbl>
    <w:p w:rsidR="00DC0E6D" w:rsidRDefault="00DC0E6D" w:rsidP="00DC0E6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Values are n (</w:t>
      </w:r>
      <w:proofErr w:type="gramStart"/>
      <w:r>
        <w:rPr>
          <w:rFonts w:ascii="Times New Roman" w:hAnsi="Times New Roman"/>
          <w:color w:val="000000" w:themeColor="text1"/>
        </w:rPr>
        <w:t>%</w:t>
      </w:r>
      <w:proofErr w:type="gramEnd"/>
      <w:r>
        <w:rPr>
          <w:rFonts w:ascii="Times New Roman" w:hAnsi="Times New Roman"/>
          <w:color w:val="000000" w:themeColor="text1"/>
        </w:rPr>
        <w:t>) for categorical variables and mean ± SD for continuous variables. P values were calculated by independent samples t and chi squared tests</w:t>
      </w:r>
      <w:proofErr w:type="gramStart"/>
      <w:r>
        <w:rPr>
          <w:rFonts w:ascii="Times New Roman" w:hAnsi="Times New Roman"/>
          <w:color w:val="000000" w:themeColor="text1"/>
        </w:rPr>
        <w:t xml:space="preserve">.  </w:t>
      </w:r>
      <w:proofErr w:type="gramEnd"/>
      <w:r>
        <w:rPr>
          <w:rFonts w:ascii="Times New Roman" w:hAnsi="Times New Roman"/>
          <w:color w:val="000000" w:themeColor="text1"/>
        </w:rPr>
        <w:t xml:space="preserve">Abbreviations: BMI, body mass index; HDL, high-density lipoprotein; </w:t>
      </w:r>
      <w:proofErr w:type="spellStart"/>
      <w:r>
        <w:rPr>
          <w:rFonts w:ascii="Times New Roman" w:hAnsi="Times New Roman"/>
          <w:color w:val="000000" w:themeColor="text1"/>
        </w:rPr>
        <w:t>MoCA</w:t>
      </w:r>
      <w:proofErr w:type="spellEnd"/>
      <w:r>
        <w:rPr>
          <w:rFonts w:ascii="Times New Roman" w:hAnsi="Times New Roman"/>
          <w:color w:val="000000" w:themeColor="text1"/>
        </w:rPr>
        <w:t xml:space="preserve">, </w:t>
      </w:r>
      <w:r w:rsidRPr="00443B9E">
        <w:rPr>
          <w:rFonts w:ascii="Times New Roman" w:hAnsi="Times New Roman"/>
          <w:color w:val="000000" w:themeColor="text1"/>
          <w:spacing w:val="-1"/>
          <w:shd w:val="clear" w:color="auto" w:fill="FFFFFF"/>
        </w:rPr>
        <w:t>Montreal Cognitive Assessment</w:t>
      </w:r>
      <w:r>
        <w:rPr>
          <w:rFonts w:ascii="Times New Roman" w:hAnsi="Times New Roman"/>
          <w:color w:val="000000" w:themeColor="text1"/>
          <w:spacing w:val="-1"/>
          <w:shd w:val="clear" w:color="auto" w:fill="FFFFFF"/>
        </w:rPr>
        <w:t>;</w:t>
      </w:r>
      <w:r w:rsidRPr="00443B9E">
        <w:rPr>
          <w:rFonts w:ascii="Times New Roman" w:hAnsi="Times New Roman"/>
          <w:color w:val="000000" w:themeColor="text1"/>
          <w:spacing w:val="-1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</w:rPr>
        <w:t>SD, standard deviation. P &lt; 0.05 was considered statistically significant.</w:t>
      </w:r>
    </w:p>
    <w:p w:rsidR="00DC0E6D" w:rsidRPr="002841C9" w:rsidRDefault="00DC0E6D" w:rsidP="00DC0E6D">
      <w:pPr>
        <w:rPr>
          <w:rFonts w:ascii="Times New Roman" w:hAnsi="Times New Roman"/>
          <w:color w:val="000000" w:themeColor="text1"/>
        </w:rPr>
      </w:pPr>
    </w:p>
    <w:p w:rsidR="009659B2" w:rsidRDefault="009659B2"/>
    <w:sectPr w:rsidR="009659B2" w:rsidSect="00DE5B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6D"/>
    <w:rsid w:val="000409DE"/>
    <w:rsid w:val="00095CF3"/>
    <w:rsid w:val="00336959"/>
    <w:rsid w:val="009659B2"/>
    <w:rsid w:val="00DC0E6D"/>
    <w:rsid w:val="00E5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2021-03-05T07:16:00Z</dcterms:created>
  <dcterms:modified xsi:type="dcterms:W3CDTF">2021-03-05T07:17:00Z</dcterms:modified>
</cp:coreProperties>
</file>