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0E8887D" w14:textId="6EEA8691" w:rsidR="00E42D09" w:rsidRPr="001D0AB2" w:rsidRDefault="00E42D09" w:rsidP="00E42D09">
      <w:pPr>
        <w:jc w:val="left"/>
        <w:rPr>
          <w:bCs/>
          <w:sz w:val="28"/>
          <w:szCs w:val="28"/>
        </w:rPr>
      </w:pPr>
      <w:bookmarkStart w:id="0" w:name="_Hlk66174304"/>
      <w:r w:rsidRPr="001D0AB2">
        <w:rPr>
          <w:bCs/>
          <w:sz w:val="28"/>
          <w:szCs w:val="28"/>
        </w:rPr>
        <w:t xml:space="preserve">Supplementary File 1. Qualitative interview guide for caregivers. </w:t>
      </w:r>
    </w:p>
    <w:tbl>
      <w:tblPr>
        <w:tblStyle w:val="TableGrid"/>
        <w:tblpPr w:leftFromText="180" w:rightFromText="180" w:vertAnchor="text" w:horzAnchor="margin" w:tblpY="178"/>
        <w:tblOverlap w:val="never"/>
        <w:tblW w:w="914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5"/>
      </w:tblGrid>
      <w:tr w:rsidR="001D0AB2" w14:paraId="5643D6D3" w14:textId="77777777" w:rsidTr="001D0AB2">
        <w:trPr>
          <w:trHeight w:val="907"/>
        </w:trPr>
        <w:tc>
          <w:tcPr>
            <w:tcW w:w="9145" w:type="dxa"/>
          </w:tcPr>
          <w:bookmarkEnd w:id="0"/>
          <w:p w14:paraId="1AFF7BFA" w14:textId="77777777" w:rsidR="001D0AB2" w:rsidRPr="004879EC" w:rsidRDefault="001D0AB2" w:rsidP="001D0AB2">
            <w:pPr>
              <w:jc w:val="center"/>
              <w:rPr>
                <w:b/>
                <w:sz w:val="44"/>
                <w:szCs w:val="44"/>
              </w:rPr>
            </w:pPr>
            <w:r>
              <w:rPr>
                <w:b/>
                <w:sz w:val="44"/>
                <w:szCs w:val="44"/>
              </w:rPr>
              <w:t>Understanding meaningful change on the Motor Function Measure (MFM-32) for individuals with Spinal Muscular Atrophy (SMA) using qualitative interviews</w:t>
            </w:r>
          </w:p>
        </w:tc>
      </w:tr>
    </w:tbl>
    <w:p w14:paraId="2B70D0C7" w14:textId="729A6107" w:rsidR="00DB634A" w:rsidRDefault="00DB634A" w:rsidP="00283526">
      <w:pPr>
        <w:pStyle w:val="BasicParagraph"/>
        <w:suppressAutoHyphens/>
        <w:spacing w:after="142"/>
        <w:rPr>
          <w:rFonts w:ascii="Calibri" w:hAnsi="Calibri" w:cs="Calibri"/>
          <w:color w:val="4E5053"/>
          <w:sz w:val="28"/>
          <w:szCs w:val="28"/>
        </w:rPr>
      </w:pPr>
    </w:p>
    <w:p w14:paraId="22061E8A" w14:textId="27893F1B" w:rsidR="00A038F3" w:rsidRDefault="00A038F3" w:rsidP="00283526">
      <w:pPr>
        <w:pStyle w:val="BasicParagraph"/>
        <w:suppressAutoHyphens/>
        <w:spacing w:after="142"/>
        <w:rPr>
          <w:rFonts w:ascii="Calibri" w:hAnsi="Calibri" w:cs="Calibri"/>
          <w:color w:val="4E5053"/>
          <w:sz w:val="28"/>
          <w:szCs w:val="28"/>
        </w:rPr>
      </w:pPr>
    </w:p>
    <w:p w14:paraId="5FCE491B" w14:textId="5746C87F" w:rsidR="00A038F3" w:rsidRDefault="00A038F3" w:rsidP="00283526">
      <w:pPr>
        <w:pStyle w:val="BasicParagraph"/>
        <w:suppressAutoHyphens/>
        <w:spacing w:after="142"/>
        <w:rPr>
          <w:rFonts w:ascii="Calibri" w:hAnsi="Calibri" w:cs="Calibri"/>
          <w:color w:val="4E5053"/>
          <w:sz w:val="28"/>
          <w:szCs w:val="28"/>
        </w:rPr>
      </w:pPr>
    </w:p>
    <w:p w14:paraId="07D77AC3" w14:textId="51869A3C" w:rsidR="00A038F3" w:rsidRDefault="00A038F3" w:rsidP="00283526">
      <w:pPr>
        <w:pStyle w:val="BasicParagraph"/>
        <w:suppressAutoHyphens/>
        <w:spacing w:after="142"/>
        <w:rPr>
          <w:rFonts w:ascii="Calibri" w:hAnsi="Calibri" w:cs="Calibri"/>
          <w:color w:val="4E5053"/>
          <w:sz w:val="28"/>
          <w:szCs w:val="28"/>
        </w:rPr>
      </w:pPr>
    </w:p>
    <w:p w14:paraId="708D382B" w14:textId="33D7D16E" w:rsidR="00A038F3" w:rsidRDefault="00A038F3" w:rsidP="00283526">
      <w:pPr>
        <w:pStyle w:val="BasicParagraph"/>
        <w:suppressAutoHyphens/>
        <w:spacing w:after="142"/>
        <w:rPr>
          <w:rFonts w:ascii="Calibri" w:hAnsi="Calibri" w:cs="Calibri"/>
          <w:color w:val="4E5053"/>
          <w:sz w:val="28"/>
          <w:szCs w:val="28"/>
        </w:rPr>
      </w:pPr>
    </w:p>
    <w:p w14:paraId="74B0C5B3" w14:textId="798A366F" w:rsidR="00A038F3" w:rsidRDefault="00A038F3" w:rsidP="00283526">
      <w:pPr>
        <w:pStyle w:val="BasicParagraph"/>
        <w:suppressAutoHyphens/>
        <w:spacing w:after="142"/>
        <w:rPr>
          <w:rFonts w:ascii="Calibri" w:hAnsi="Calibri" w:cs="Calibri"/>
          <w:color w:val="4E5053"/>
          <w:sz w:val="28"/>
          <w:szCs w:val="28"/>
        </w:rPr>
      </w:pPr>
    </w:p>
    <w:p w14:paraId="3C9D5C70" w14:textId="4657397C" w:rsidR="00A038F3" w:rsidRDefault="00A038F3" w:rsidP="00283526">
      <w:pPr>
        <w:pStyle w:val="BasicParagraph"/>
        <w:suppressAutoHyphens/>
        <w:spacing w:after="142"/>
        <w:rPr>
          <w:rFonts w:ascii="Calibri" w:hAnsi="Calibri" w:cs="Calibri"/>
          <w:color w:val="4E5053"/>
          <w:sz w:val="28"/>
          <w:szCs w:val="28"/>
        </w:rPr>
      </w:pPr>
    </w:p>
    <w:p w14:paraId="7BF00AA0" w14:textId="1B4518F3" w:rsidR="00A038F3" w:rsidRDefault="00A038F3" w:rsidP="00283526">
      <w:pPr>
        <w:pStyle w:val="BasicParagraph"/>
        <w:suppressAutoHyphens/>
        <w:spacing w:after="142"/>
        <w:rPr>
          <w:rFonts w:ascii="Calibri" w:hAnsi="Calibri" w:cs="Calibri"/>
          <w:color w:val="4E5053"/>
          <w:sz w:val="28"/>
          <w:szCs w:val="28"/>
        </w:rPr>
      </w:pPr>
    </w:p>
    <w:p w14:paraId="6F01716F" w14:textId="7D8D4792" w:rsidR="009A457D" w:rsidRDefault="00233FD4" w:rsidP="009A457D">
      <w:pPr>
        <w:spacing w:before="0" w:after="200"/>
        <w:rPr>
          <w:rFonts w:ascii="Calibri" w:hAnsi="Calibri"/>
        </w:rPr>
      </w:pPr>
      <w:r>
        <w:rPr>
          <w:rFonts w:ascii="Calibri" w:hAnsi="Calibri" w:cs="Calibri"/>
          <w:color w:val="4E5053"/>
          <w:sz w:val="28"/>
          <w:szCs w:val="28"/>
        </w:rPr>
        <w:tab/>
      </w:r>
    </w:p>
    <w:p w14:paraId="4D7197E9" w14:textId="6DFEC7E8" w:rsidR="007116B6" w:rsidRDefault="007116B6" w:rsidP="007116B6">
      <w:pPr>
        <w:tabs>
          <w:tab w:val="right" w:leader="dot" w:pos="8931"/>
        </w:tabs>
        <w:rPr>
          <w:rFonts w:ascii="Calibri" w:hAnsi="Calibri"/>
        </w:rPr>
      </w:pPr>
    </w:p>
    <w:p w14:paraId="19DD9D9D" w14:textId="7A365196" w:rsidR="007116B6" w:rsidRPr="00562B71" w:rsidRDefault="007116B6" w:rsidP="007116B6"/>
    <w:p w14:paraId="65F44CF3" w14:textId="10E4E826" w:rsidR="007116B6" w:rsidRPr="00562B71" w:rsidRDefault="007116B6" w:rsidP="007116B6"/>
    <w:p w14:paraId="6838F9F7" w14:textId="38AAA8A3" w:rsidR="007116B6" w:rsidRPr="00562B71" w:rsidRDefault="007116B6" w:rsidP="007116B6"/>
    <w:p w14:paraId="6CDA63F3" w14:textId="06143CDA" w:rsidR="007116B6" w:rsidRDefault="007116B6" w:rsidP="007116B6">
      <w:pPr>
        <w:rPr>
          <w:rFonts w:ascii="Calibri" w:hAnsi="Calibri"/>
        </w:rPr>
      </w:pPr>
    </w:p>
    <w:p w14:paraId="11395EB6" w14:textId="2EBF7170" w:rsidR="007116B6" w:rsidRPr="00562B71" w:rsidRDefault="007116B6" w:rsidP="007116B6">
      <w:pPr>
        <w:tabs>
          <w:tab w:val="left" w:pos="1305"/>
        </w:tabs>
      </w:pPr>
      <w:r>
        <w:tab/>
      </w:r>
    </w:p>
    <w:p w14:paraId="1BB7CE2D" w14:textId="5D5305B3" w:rsidR="007116B6" w:rsidRDefault="007116B6" w:rsidP="00407F52">
      <w:pPr>
        <w:pStyle w:val="Heading1"/>
      </w:pPr>
      <w:bookmarkStart w:id="1" w:name="_Toc20834777"/>
      <w:r w:rsidRPr="00A8530E">
        <w:lastRenderedPageBreak/>
        <w:t>Interview objectives and overview</w:t>
      </w:r>
      <w:bookmarkEnd w:id="1"/>
    </w:p>
    <w:p w14:paraId="045C8C7F" w14:textId="7A2584C2" w:rsidR="00C4704D" w:rsidRPr="002D6B37" w:rsidRDefault="00C4704D" w:rsidP="00C4704D">
      <w:pPr>
        <w:rPr>
          <w:rFonts w:asciiTheme="majorHAnsi" w:eastAsiaTheme="majorEastAsia" w:hAnsiTheme="majorHAnsi" w:cstheme="majorHAnsi"/>
          <w:b/>
          <w:bCs/>
          <w:sz w:val="28"/>
          <w:szCs w:val="28"/>
        </w:rPr>
      </w:pPr>
      <w:r w:rsidRPr="002D6B37">
        <w:rPr>
          <w:rFonts w:asciiTheme="majorHAnsi" w:eastAsiaTheme="majorEastAsia" w:hAnsiTheme="majorHAnsi" w:cstheme="majorHAnsi"/>
          <w:b/>
          <w:sz w:val="28"/>
          <w:szCs w:val="28"/>
        </w:rPr>
        <w:t>Interview objectives and overview</w:t>
      </w:r>
    </w:p>
    <w:p w14:paraId="6D869BA8" w14:textId="23F3FF01" w:rsidR="00C4704D" w:rsidRPr="002A21AD" w:rsidRDefault="00C4704D" w:rsidP="00C4704D">
      <w:pPr>
        <w:rPr>
          <w:b/>
        </w:rPr>
      </w:pPr>
      <w:r w:rsidRPr="002A21AD">
        <w:rPr>
          <w:b/>
        </w:rPr>
        <w:t>[Note to interviewer]:</w:t>
      </w:r>
    </w:p>
    <w:p w14:paraId="600E6CB9" w14:textId="159D595A" w:rsidR="00C4704D" w:rsidRPr="002A21AD" w:rsidRDefault="00C4704D" w:rsidP="00C4704D">
      <w:r w:rsidRPr="002A21AD">
        <w:t xml:space="preserve">The overall objective of this </w:t>
      </w:r>
      <w:r>
        <w:t xml:space="preserve">interview </w:t>
      </w:r>
      <w:r w:rsidRPr="002A21AD">
        <w:t xml:space="preserve">study is to explore how items included in the MFM-32 relate to activities of daily living from the perspective of caregivers and individuals with </w:t>
      </w:r>
      <w:r>
        <w:t>t</w:t>
      </w:r>
      <w:r w:rsidRPr="002A21AD">
        <w:t xml:space="preserve">ype II and </w:t>
      </w:r>
      <w:r>
        <w:t>t</w:t>
      </w:r>
      <w:r w:rsidRPr="002A21AD">
        <w:t>ype III SMA. This will be achieved by the conduct of qualitative interviews.</w:t>
      </w:r>
    </w:p>
    <w:p w14:paraId="246DD63E" w14:textId="77777777" w:rsidR="00C4704D" w:rsidRPr="006A376E" w:rsidRDefault="00C4704D" w:rsidP="00C4704D">
      <w:pPr>
        <w:rPr>
          <w:rFonts w:eastAsiaTheme="majorEastAsia"/>
          <w:b/>
          <w:sz w:val="28"/>
          <w:szCs w:val="28"/>
        </w:rPr>
      </w:pPr>
      <w:r w:rsidRPr="006A376E">
        <w:rPr>
          <w:rFonts w:eastAsiaTheme="majorEastAsia"/>
          <w:b/>
          <w:sz w:val="28"/>
          <w:szCs w:val="28"/>
        </w:rPr>
        <w:t>Overview of the interview process</w:t>
      </w:r>
    </w:p>
    <w:p w14:paraId="24C0C49E" w14:textId="77777777" w:rsidR="00C4704D" w:rsidRPr="002A21AD" w:rsidRDefault="00C4704D" w:rsidP="00C4704D">
      <w:r w:rsidRPr="002A21AD">
        <w:t>The interview should be conducted as follows:</w:t>
      </w:r>
    </w:p>
    <w:p w14:paraId="1243AECD" w14:textId="77777777" w:rsidR="00C4704D" w:rsidRPr="002A21AD" w:rsidRDefault="00C4704D" w:rsidP="00C4704D">
      <w:pPr>
        <w:numPr>
          <w:ilvl w:val="0"/>
          <w:numId w:val="20"/>
        </w:numPr>
        <w:rPr>
          <w:rFonts w:eastAsiaTheme="majorEastAsia"/>
          <w:b/>
        </w:rPr>
      </w:pPr>
      <w:r w:rsidRPr="002A21AD">
        <w:rPr>
          <w:rFonts w:eastAsiaTheme="majorEastAsia"/>
          <w:b/>
        </w:rPr>
        <w:t>Part 1: Consent (5 minutes)</w:t>
      </w:r>
    </w:p>
    <w:p w14:paraId="4995BA4D" w14:textId="77777777" w:rsidR="00C4704D" w:rsidRPr="002A21AD" w:rsidRDefault="00C4704D" w:rsidP="00C4704D">
      <w:pPr>
        <w:ind w:left="720"/>
        <w:rPr>
          <w:rFonts w:eastAsiaTheme="majorEastAsia"/>
        </w:rPr>
      </w:pPr>
      <w:r w:rsidRPr="002A21AD">
        <w:rPr>
          <w:rFonts w:eastAsiaTheme="majorEastAsia"/>
        </w:rPr>
        <w:t>The interviewer will introduce themselves and Adelphi Values to the participant. Explain the objectives and the interview process. Also obtain verbal consent for the interview to be audio-recorded.</w:t>
      </w:r>
    </w:p>
    <w:p w14:paraId="1018EEEC" w14:textId="77777777" w:rsidR="00C4704D" w:rsidRPr="002A21AD" w:rsidRDefault="00C4704D" w:rsidP="00C4704D">
      <w:pPr>
        <w:numPr>
          <w:ilvl w:val="0"/>
          <w:numId w:val="20"/>
        </w:numPr>
        <w:rPr>
          <w:rFonts w:eastAsiaTheme="majorEastAsia"/>
          <w:b/>
        </w:rPr>
      </w:pPr>
      <w:r w:rsidRPr="002A21AD">
        <w:rPr>
          <w:rFonts w:eastAsiaTheme="majorEastAsia"/>
          <w:b/>
        </w:rPr>
        <w:t>Part 2: MFM-32 items and activities of daily living (</w:t>
      </w:r>
      <w:r>
        <w:rPr>
          <w:rFonts w:eastAsiaTheme="majorEastAsia"/>
          <w:b/>
        </w:rPr>
        <w:t>40</w:t>
      </w:r>
      <w:r w:rsidRPr="002A21AD">
        <w:rPr>
          <w:rFonts w:eastAsiaTheme="majorEastAsia"/>
          <w:b/>
        </w:rPr>
        <w:t xml:space="preserve"> minutes)</w:t>
      </w:r>
    </w:p>
    <w:p w14:paraId="27928A22" w14:textId="77777777" w:rsidR="00C4704D" w:rsidRPr="002A21AD" w:rsidRDefault="00C4704D" w:rsidP="00C4704D">
      <w:pPr>
        <w:ind w:left="720"/>
        <w:rPr>
          <w:rFonts w:eastAsiaTheme="majorEastAsia"/>
        </w:rPr>
      </w:pPr>
      <w:r w:rsidRPr="002A21AD">
        <w:rPr>
          <w:rFonts w:eastAsiaTheme="majorEastAsia"/>
        </w:rPr>
        <w:t xml:space="preserve">Prior to the interview, </w:t>
      </w:r>
      <w:r>
        <w:rPr>
          <w:rFonts w:eastAsiaTheme="majorEastAsia"/>
        </w:rPr>
        <w:t>participants</w:t>
      </w:r>
      <w:r w:rsidRPr="002A21AD">
        <w:rPr>
          <w:rFonts w:eastAsiaTheme="majorEastAsia"/>
        </w:rPr>
        <w:t xml:space="preserve"> will have completed a lay summary of the MFM-32 to give an approximate assessment of the current level of function</w:t>
      </w:r>
      <w:r>
        <w:rPr>
          <w:rFonts w:eastAsiaTheme="majorEastAsia"/>
        </w:rPr>
        <w:t xml:space="preserve"> of the individual they care for</w:t>
      </w:r>
      <w:r w:rsidRPr="002A21AD">
        <w:rPr>
          <w:rFonts w:eastAsiaTheme="majorEastAsia"/>
        </w:rPr>
        <w:t xml:space="preserve">. This will help to inform which items are explored in more detail during the interview. </w:t>
      </w:r>
    </w:p>
    <w:p w14:paraId="3BCA0F3F" w14:textId="77777777" w:rsidR="00C4704D" w:rsidRPr="002A21AD" w:rsidRDefault="00C4704D" w:rsidP="00C4704D">
      <w:pPr>
        <w:ind w:left="720"/>
        <w:rPr>
          <w:rFonts w:eastAsiaTheme="majorEastAsia"/>
        </w:rPr>
      </w:pPr>
      <w:r w:rsidRPr="002A21AD">
        <w:rPr>
          <w:rFonts w:eastAsiaTheme="majorEastAsia"/>
        </w:rPr>
        <w:t xml:space="preserve">During this section of the interview, </w:t>
      </w:r>
      <w:r>
        <w:rPr>
          <w:rFonts w:eastAsiaTheme="majorEastAsia"/>
        </w:rPr>
        <w:t xml:space="preserve">participants will be </w:t>
      </w:r>
      <w:r w:rsidRPr="002A21AD">
        <w:rPr>
          <w:rFonts w:eastAsiaTheme="majorEastAsia"/>
        </w:rPr>
        <w:t xml:space="preserve">presented with </w:t>
      </w:r>
      <w:r>
        <w:rPr>
          <w:rFonts w:eastAsiaTheme="majorEastAsia"/>
        </w:rPr>
        <w:t xml:space="preserve">lay summaries of </w:t>
      </w:r>
      <w:r w:rsidRPr="002A21AD">
        <w:rPr>
          <w:rFonts w:eastAsiaTheme="majorEastAsia"/>
        </w:rPr>
        <w:t xml:space="preserve">the individual items of the MFM-32, relative to the level of functional ability. They will then be asked to comment on how the function/ability being assessed by each item relates to activities of daily living.  </w:t>
      </w:r>
    </w:p>
    <w:p w14:paraId="51B7B602" w14:textId="77777777" w:rsidR="00C4704D" w:rsidRPr="002A21AD" w:rsidRDefault="00C4704D" w:rsidP="00C4704D">
      <w:pPr>
        <w:rPr>
          <w:rFonts w:eastAsiaTheme="majorEastAsia"/>
        </w:rPr>
      </w:pPr>
      <w:r w:rsidRPr="002A21AD">
        <w:rPr>
          <w:rFonts w:eastAsiaTheme="majorEastAsia"/>
        </w:rPr>
        <w:t xml:space="preserve">In total, the interview should take approximately </w:t>
      </w:r>
      <w:r>
        <w:rPr>
          <w:rFonts w:eastAsiaTheme="majorEastAsia"/>
          <w:b/>
        </w:rPr>
        <w:t>45</w:t>
      </w:r>
      <w:r w:rsidRPr="002A21AD">
        <w:rPr>
          <w:rFonts w:eastAsiaTheme="majorEastAsia"/>
          <w:b/>
        </w:rPr>
        <w:t>-minutes</w:t>
      </w:r>
      <w:r w:rsidRPr="002A21AD">
        <w:rPr>
          <w:rFonts w:eastAsiaTheme="majorEastAsia"/>
        </w:rPr>
        <w:t xml:space="preserve"> </w:t>
      </w:r>
    </w:p>
    <w:p w14:paraId="0FCE4791" w14:textId="77777777" w:rsidR="00C4704D" w:rsidRDefault="00C4704D" w:rsidP="00C4704D">
      <w:pPr>
        <w:pBdr>
          <w:bottom w:val="single" w:sz="4" w:space="1" w:color="auto"/>
        </w:pBdr>
        <w:rPr>
          <w:rFonts w:asciiTheme="majorHAnsi" w:eastAsiaTheme="majorEastAsia" w:hAnsiTheme="majorHAnsi" w:cstheme="majorHAnsi"/>
          <w:b/>
          <w:sz w:val="48"/>
          <w:szCs w:val="48"/>
        </w:rPr>
      </w:pPr>
    </w:p>
    <w:p w14:paraId="779C3B2C" w14:textId="77777777" w:rsidR="00C4704D" w:rsidRDefault="00C4704D" w:rsidP="00C4704D">
      <w:pPr>
        <w:pBdr>
          <w:bottom w:val="single" w:sz="4" w:space="1" w:color="auto"/>
        </w:pBdr>
        <w:rPr>
          <w:rFonts w:asciiTheme="majorHAnsi" w:eastAsiaTheme="majorEastAsia" w:hAnsiTheme="majorHAnsi" w:cstheme="majorHAnsi"/>
          <w:b/>
          <w:sz w:val="48"/>
          <w:szCs w:val="48"/>
        </w:rPr>
      </w:pPr>
    </w:p>
    <w:p w14:paraId="3F96FB59" w14:textId="5232B6EE" w:rsidR="00C4704D" w:rsidRDefault="00C4704D" w:rsidP="00C4704D">
      <w:pPr>
        <w:pBdr>
          <w:bottom w:val="single" w:sz="4" w:space="1" w:color="auto"/>
        </w:pBdr>
        <w:rPr>
          <w:rFonts w:asciiTheme="majorHAnsi" w:eastAsiaTheme="majorEastAsia" w:hAnsiTheme="majorHAnsi" w:cstheme="majorHAnsi"/>
          <w:b/>
          <w:sz w:val="48"/>
          <w:szCs w:val="48"/>
        </w:rPr>
      </w:pPr>
    </w:p>
    <w:p w14:paraId="7EA09C9A" w14:textId="77777777" w:rsidR="009A457D" w:rsidRDefault="009A457D" w:rsidP="00C4704D">
      <w:pPr>
        <w:pBdr>
          <w:bottom w:val="single" w:sz="4" w:space="1" w:color="auto"/>
        </w:pBdr>
        <w:rPr>
          <w:rFonts w:asciiTheme="majorHAnsi" w:eastAsiaTheme="majorEastAsia" w:hAnsiTheme="majorHAnsi" w:cstheme="majorHAnsi"/>
          <w:b/>
          <w:sz w:val="48"/>
          <w:szCs w:val="48"/>
        </w:rPr>
      </w:pPr>
    </w:p>
    <w:p w14:paraId="3A7796AF" w14:textId="77777777" w:rsidR="00C4704D" w:rsidRDefault="00C4704D" w:rsidP="00C4704D">
      <w:pPr>
        <w:pBdr>
          <w:bottom w:val="single" w:sz="4" w:space="1" w:color="auto"/>
        </w:pBdr>
        <w:rPr>
          <w:rFonts w:asciiTheme="majorHAnsi" w:eastAsiaTheme="majorEastAsia" w:hAnsiTheme="majorHAnsi" w:cstheme="majorHAnsi"/>
          <w:b/>
          <w:sz w:val="48"/>
          <w:szCs w:val="48"/>
        </w:rPr>
      </w:pPr>
    </w:p>
    <w:p w14:paraId="1E35629F" w14:textId="7C9E22E7" w:rsidR="00C4704D" w:rsidRDefault="00C4704D" w:rsidP="00C4704D">
      <w:pPr>
        <w:pBdr>
          <w:bottom w:val="single" w:sz="4" w:space="1" w:color="auto"/>
        </w:pBdr>
        <w:rPr>
          <w:rFonts w:asciiTheme="majorHAnsi" w:eastAsiaTheme="majorEastAsia" w:hAnsiTheme="majorHAnsi" w:cstheme="majorHAnsi"/>
          <w:b/>
          <w:sz w:val="48"/>
          <w:szCs w:val="48"/>
        </w:rPr>
      </w:pPr>
    </w:p>
    <w:p w14:paraId="59ADF98B" w14:textId="77777777" w:rsidR="009A457D" w:rsidRDefault="009A457D" w:rsidP="00C4704D">
      <w:pPr>
        <w:pBdr>
          <w:bottom w:val="single" w:sz="4" w:space="1" w:color="auto"/>
        </w:pBdr>
        <w:rPr>
          <w:rFonts w:asciiTheme="majorHAnsi" w:eastAsiaTheme="majorEastAsia" w:hAnsiTheme="majorHAnsi" w:cstheme="majorHAnsi"/>
          <w:b/>
          <w:sz w:val="48"/>
          <w:szCs w:val="48"/>
        </w:rPr>
      </w:pPr>
    </w:p>
    <w:p w14:paraId="011526B6" w14:textId="6CE3C61F" w:rsidR="00C4704D" w:rsidRPr="00E20EC1" w:rsidRDefault="00C4704D" w:rsidP="00C4704D">
      <w:pPr>
        <w:pBdr>
          <w:bottom w:val="single" w:sz="4" w:space="1" w:color="auto"/>
        </w:pBdr>
        <w:rPr>
          <w:rFonts w:asciiTheme="majorHAnsi" w:eastAsiaTheme="majorEastAsia" w:hAnsiTheme="majorHAnsi" w:cstheme="majorHAnsi"/>
          <w:b/>
          <w:sz w:val="48"/>
          <w:szCs w:val="48"/>
        </w:rPr>
      </w:pPr>
      <w:r w:rsidRPr="00E20EC1">
        <w:rPr>
          <w:rFonts w:asciiTheme="majorHAnsi" w:eastAsiaTheme="majorEastAsia" w:hAnsiTheme="majorHAnsi" w:cstheme="majorHAnsi"/>
          <w:b/>
          <w:sz w:val="48"/>
          <w:szCs w:val="48"/>
        </w:rPr>
        <w:lastRenderedPageBreak/>
        <w:t>Instructions to Interviewer</w:t>
      </w:r>
    </w:p>
    <w:p w14:paraId="237AC965" w14:textId="37E3FD82" w:rsidR="00C4704D" w:rsidRPr="006A376E" w:rsidRDefault="00C4704D" w:rsidP="00C4704D">
      <w:pPr>
        <w:rPr>
          <w:rFonts w:eastAsiaTheme="majorEastAsia"/>
          <w:b/>
          <w:sz w:val="28"/>
          <w:szCs w:val="28"/>
          <w:lang w:val="en-US"/>
        </w:rPr>
      </w:pPr>
      <w:r w:rsidRPr="006A376E">
        <w:rPr>
          <w:rFonts w:eastAsiaTheme="majorEastAsia"/>
          <w:b/>
          <w:sz w:val="28"/>
          <w:szCs w:val="28"/>
          <w:lang w:val="en-US"/>
        </w:rPr>
        <w:t xml:space="preserve">The role of the interviewer </w:t>
      </w:r>
      <w:r w:rsidRPr="006A376E">
        <w:rPr>
          <w:rFonts w:eastAsiaTheme="majorEastAsia"/>
          <w:b/>
          <w:sz w:val="28"/>
          <w:szCs w:val="28"/>
          <w:u w:val="single"/>
          <w:lang w:val="en-US"/>
        </w:rPr>
        <w:t>before</w:t>
      </w:r>
      <w:r w:rsidRPr="006A376E">
        <w:rPr>
          <w:rFonts w:eastAsiaTheme="majorEastAsia"/>
          <w:b/>
          <w:sz w:val="28"/>
          <w:szCs w:val="28"/>
          <w:lang w:val="en-US"/>
        </w:rPr>
        <w:t xml:space="preserve"> the interview</w:t>
      </w:r>
    </w:p>
    <w:p w14:paraId="388CE0CA" w14:textId="37E692FB" w:rsidR="00C4704D" w:rsidRPr="002A21AD" w:rsidRDefault="00C4704D" w:rsidP="00C4704D">
      <w:pPr>
        <w:numPr>
          <w:ilvl w:val="0"/>
          <w:numId w:val="21"/>
        </w:numPr>
        <w:rPr>
          <w:rFonts w:eastAsiaTheme="majorEastAsia"/>
        </w:rPr>
      </w:pPr>
      <w:r w:rsidRPr="002A21AD">
        <w:rPr>
          <w:rFonts w:eastAsiaTheme="majorEastAsia"/>
        </w:rPr>
        <w:t xml:space="preserve">Check that the information provided on the patient and clinician screener aligns with the inclusion and exclusion criteria. </w:t>
      </w:r>
    </w:p>
    <w:p w14:paraId="0F987419" w14:textId="24EE6368" w:rsidR="00C4704D" w:rsidRPr="002A21AD" w:rsidRDefault="00C4704D" w:rsidP="00C4704D">
      <w:pPr>
        <w:numPr>
          <w:ilvl w:val="0"/>
          <w:numId w:val="21"/>
        </w:numPr>
        <w:rPr>
          <w:rFonts w:eastAsiaTheme="majorEastAsia"/>
        </w:rPr>
      </w:pPr>
      <w:r w:rsidRPr="002A21AD">
        <w:rPr>
          <w:rFonts w:eastAsiaTheme="majorEastAsia"/>
        </w:rPr>
        <w:t>Check the participant has provided written informed consent/assent to take part in the interview and for the interview to be audio-recorded.</w:t>
      </w:r>
    </w:p>
    <w:p w14:paraId="66AAA29F" w14:textId="7D79F417" w:rsidR="00C4704D" w:rsidRDefault="00C4704D" w:rsidP="00C4704D">
      <w:pPr>
        <w:numPr>
          <w:ilvl w:val="0"/>
          <w:numId w:val="21"/>
        </w:numPr>
        <w:rPr>
          <w:rFonts w:eastAsiaTheme="majorEastAsia"/>
        </w:rPr>
      </w:pPr>
      <w:r w:rsidRPr="002A21AD">
        <w:rPr>
          <w:rFonts w:eastAsiaTheme="majorEastAsia"/>
        </w:rPr>
        <w:t>Check the participant has completed the demographic form</w:t>
      </w:r>
      <w:r>
        <w:rPr>
          <w:rFonts w:eastAsiaTheme="majorEastAsia"/>
        </w:rPr>
        <w:t>.</w:t>
      </w:r>
    </w:p>
    <w:p w14:paraId="3B2D88CD" w14:textId="135A3ADC" w:rsidR="00C4704D" w:rsidRPr="002A21AD" w:rsidRDefault="00C4704D" w:rsidP="00C4704D">
      <w:pPr>
        <w:numPr>
          <w:ilvl w:val="0"/>
          <w:numId w:val="21"/>
        </w:numPr>
        <w:rPr>
          <w:rFonts w:eastAsiaTheme="majorEastAsia"/>
        </w:rPr>
      </w:pPr>
      <w:r>
        <w:rPr>
          <w:rFonts w:eastAsiaTheme="majorEastAsia"/>
        </w:rPr>
        <w:t>Check that the participant completed the MFM-32 motor function assessment within the demographics form</w:t>
      </w:r>
      <w:r w:rsidRPr="002A21AD">
        <w:rPr>
          <w:rFonts w:eastAsiaTheme="majorEastAsia"/>
        </w:rPr>
        <w:t xml:space="preserve"> and use the responses to tailor the interview according to the current level of motor functioning of the individual with SMA.</w:t>
      </w:r>
    </w:p>
    <w:p w14:paraId="5CE5EE8C" w14:textId="2096C987" w:rsidR="00C4704D" w:rsidRPr="006A376E" w:rsidRDefault="00C4704D" w:rsidP="00C4704D">
      <w:pPr>
        <w:rPr>
          <w:rFonts w:eastAsiaTheme="majorEastAsia"/>
          <w:b/>
          <w:sz w:val="28"/>
          <w:szCs w:val="28"/>
          <w:lang w:val="en-US"/>
        </w:rPr>
      </w:pPr>
      <w:r w:rsidRPr="006A376E">
        <w:rPr>
          <w:rFonts w:eastAsiaTheme="majorEastAsia"/>
          <w:b/>
          <w:sz w:val="28"/>
          <w:szCs w:val="28"/>
          <w:lang w:val="en-US"/>
        </w:rPr>
        <w:t xml:space="preserve">The role of the interviewer </w:t>
      </w:r>
      <w:r w:rsidRPr="006A376E">
        <w:rPr>
          <w:rFonts w:eastAsiaTheme="majorEastAsia"/>
          <w:b/>
          <w:sz w:val="28"/>
          <w:szCs w:val="28"/>
          <w:u w:val="single"/>
          <w:lang w:val="en-US"/>
        </w:rPr>
        <w:t>during</w:t>
      </w:r>
      <w:r w:rsidRPr="006A376E">
        <w:rPr>
          <w:rFonts w:eastAsiaTheme="majorEastAsia"/>
          <w:b/>
          <w:sz w:val="28"/>
          <w:szCs w:val="28"/>
          <w:lang w:val="en-US"/>
        </w:rPr>
        <w:t xml:space="preserve"> the interview</w:t>
      </w:r>
    </w:p>
    <w:p w14:paraId="7BFD5509" w14:textId="214380A1" w:rsidR="00C4704D" w:rsidRPr="002A21AD" w:rsidRDefault="00C4704D" w:rsidP="00C4704D">
      <w:pPr>
        <w:numPr>
          <w:ilvl w:val="0"/>
          <w:numId w:val="22"/>
        </w:numPr>
        <w:rPr>
          <w:rFonts w:eastAsiaTheme="majorEastAsia"/>
          <w:lang w:val="en-US"/>
        </w:rPr>
      </w:pPr>
      <w:r w:rsidRPr="002A21AD">
        <w:rPr>
          <w:rFonts w:eastAsiaTheme="majorEastAsia"/>
          <w:b/>
          <w:lang w:val="en-US"/>
        </w:rPr>
        <w:t xml:space="preserve">Digital audio-recording: </w:t>
      </w:r>
      <w:r w:rsidRPr="002A21AD">
        <w:rPr>
          <w:rFonts w:eastAsiaTheme="majorEastAsia"/>
          <w:lang w:val="en-US"/>
        </w:rPr>
        <w:t xml:space="preserve">Ensure the participant’s voice is clearly recorded throughout the interview. The audio-recording will be transcribed verbatim. Check the volume settings and positioning of the audio-recorder to ensure clarity of the recording prior to the interview. </w:t>
      </w:r>
      <w:r w:rsidRPr="002A21AD">
        <w:rPr>
          <w:rFonts w:eastAsiaTheme="majorEastAsia"/>
        </w:rPr>
        <w:t xml:space="preserve">Avoid rustling papers near the recorder or jostling the recorder during the interview as this will lead to inaudible responses. </w:t>
      </w:r>
    </w:p>
    <w:p w14:paraId="40B434DA" w14:textId="1CC8EC8D" w:rsidR="00C4704D" w:rsidRPr="002A21AD" w:rsidRDefault="00C4704D" w:rsidP="00C4704D">
      <w:pPr>
        <w:numPr>
          <w:ilvl w:val="0"/>
          <w:numId w:val="22"/>
        </w:numPr>
        <w:rPr>
          <w:rFonts w:eastAsiaTheme="majorEastAsia"/>
          <w:lang w:val="en-US"/>
        </w:rPr>
      </w:pPr>
      <w:r w:rsidRPr="002A21AD">
        <w:rPr>
          <w:rFonts w:eastAsiaTheme="majorEastAsia"/>
          <w:b/>
          <w:lang w:val="en-US"/>
        </w:rPr>
        <w:t>Interview guide:</w:t>
      </w:r>
      <w:r w:rsidRPr="002A21AD">
        <w:rPr>
          <w:rFonts w:eastAsiaTheme="majorEastAsia"/>
          <w:lang w:val="en-US"/>
        </w:rPr>
        <w:t xml:space="preserve"> Use this document as a guide, rather than a script. Where relevant, use your own wording when framing the questions (e.g. for younger participants) and follow the lead of the participant in terms of phrasing and terminology. </w:t>
      </w:r>
    </w:p>
    <w:p w14:paraId="5C5C6F54" w14:textId="648AFCEC" w:rsidR="00C4704D" w:rsidRPr="002A21AD" w:rsidRDefault="00C4704D" w:rsidP="00C4704D">
      <w:pPr>
        <w:rPr>
          <w:rFonts w:eastAsiaTheme="minorHAnsi"/>
          <w:b/>
        </w:rPr>
      </w:pPr>
      <w:r w:rsidRPr="002A21AD">
        <w:rPr>
          <w:rFonts w:eastAsiaTheme="minorHAnsi"/>
        </w:rPr>
        <w:t xml:space="preserve">The role of the interviewer is to </w:t>
      </w:r>
      <w:r w:rsidRPr="002A21AD">
        <w:rPr>
          <w:rFonts w:eastAsiaTheme="minorHAnsi"/>
          <w:b/>
        </w:rPr>
        <w:t>inquire</w:t>
      </w:r>
      <w:r w:rsidRPr="002A21AD">
        <w:rPr>
          <w:rFonts w:eastAsiaTheme="minorHAnsi"/>
        </w:rPr>
        <w:t xml:space="preserve">, </w:t>
      </w:r>
      <w:r w:rsidRPr="002A21AD">
        <w:rPr>
          <w:rFonts w:eastAsiaTheme="minorHAnsi"/>
          <w:b/>
        </w:rPr>
        <w:t>support</w:t>
      </w:r>
      <w:r w:rsidRPr="002A21AD">
        <w:rPr>
          <w:rFonts w:eastAsiaTheme="minorHAnsi"/>
        </w:rPr>
        <w:t xml:space="preserve"> and </w:t>
      </w:r>
      <w:r w:rsidRPr="002A21AD">
        <w:rPr>
          <w:rFonts w:eastAsiaTheme="minorHAnsi"/>
          <w:b/>
        </w:rPr>
        <w:t>listen</w:t>
      </w:r>
      <w:r w:rsidRPr="002A21AD">
        <w:rPr>
          <w:rFonts w:eastAsiaTheme="minorHAnsi"/>
        </w:rPr>
        <w:t>:</w:t>
      </w:r>
    </w:p>
    <w:p w14:paraId="6127C514" w14:textId="37C86FDF" w:rsidR="00C4704D" w:rsidRPr="002A21AD" w:rsidRDefault="00C4704D" w:rsidP="00C4704D">
      <w:pPr>
        <w:numPr>
          <w:ilvl w:val="0"/>
          <w:numId w:val="23"/>
        </w:numPr>
        <w:spacing w:before="0"/>
        <w:ind w:left="1080"/>
      </w:pPr>
      <w:r w:rsidRPr="002A21AD">
        <w:t>Do not give your own point of view.</w:t>
      </w:r>
    </w:p>
    <w:p w14:paraId="4DC068C1" w14:textId="71C7E7F5" w:rsidR="00C4704D" w:rsidRPr="002A21AD" w:rsidRDefault="00C4704D" w:rsidP="00C4704D">
      <w:pPr>
        <w:numPr>
          <w:ilvl w:val="0"/>
          <w:numId w:val="23"/>
        </w:numPr>
        <w:spacing w:before="0"/>
        <w:ind w:left="1080"/>
      </w:pPr>
      <w:r w:rsidRPr="002A21AD">
        <w:t>Be patient and accept silence during open-ended questioning to make sure the individual has time to think about their response.</w:t>
      </w:r>
    </w:p>
    <w:p w14:paraId="697FA1CE" w14:textId="5E68780F" w:rsidR="00C4704D" w:rsidRPr="002A21AD" w:rsidRDefault="00C4704D" w:rsidP="00C4704D">
      <w:pPr>
        <w:numPr>
          <w:ilvl w:val="0"/>
          <w:numId w:val="23"/>
        </w:numPr>
        <w:spacing w:before="0"/>
        <w:ind w:left="1080"/>
      </w:pPr>
      <w:r w:rsidRPr="002A21AD">
        <w:t>Help the individual stick to the topics intended in the guide and avoid repeating him/herself.</w:t>
      </w:r>
    </w:p>
    <w:p w14:paraId="606F590A" w14:textId="79354F88" w:rsidR="00C4704D" w:rsidRPr="002A21AD" w:rsidRDefault="00C4704D" w:rsidP="00C4704D">
      <w:pPr>
        <w:numPr>
          <w:ilvl w:val="0"/>
          <w:numId w:val="23"/>
        </w:numPr>
        <w:spacing w:before="0"/>
        <w:ind w:left="1080"/>
      </w:pPr>
      <w:r w:rsidRPr="002A21AD">
        <w:t>Summarize, reflect back and help the individual cross-reference and make connections that he/she would not do spontaneously.</w:t>
      </w:r>
    </w:p>
    <w:p w14:paraId="2AB7C27B" w14:textId="54A60877" w:rsidR="00C4704D" w:rsidRPr="002A21AD" w:rsidRDefault="00C4704D" w:rsidP="00C4704D">
      <w:pPr>
        <w:numPr>
          <w:ilvl w:val="0"/>
          <w:numId w:val="23"/>
        </w:numPr>
        <w:spacing w:before="0"/>
        <w:ind w:left="1080"/>
      </w:pPr>
      <w:r w:rsidRPr="002A21AD">
        <w:t>Ask the individual to clarify any comments or vague references that are relevant to the study aims.</w:t>
      </w:r>
    </w:p>
    <w:p w14:paraId="66ACA719" w14:textId="09057617" w:rsidR="00C4704D" w:rsidRPr="002A21AD" w:rsidRDefault="00C4704D" w:rsidP="00C4704D">
      <w:pPr>
        <w:numPr>
          <w:ilvl w:val="0"/>
          <w:numId w:val="23"/>
        </w:numPr>
        <w:spacing w:before="0"/>
        <w:ind w:left="1080"/>
      </w:pPr>
      <w:r w:rsidRPr="002A21AD">
        <w:t>If the participant directs any questions to you that are of a medical nature, please explain that you are not a medical professional and that the participant should direct any medical queries to his or her doctor or nurse.</w:t>
      </w:r>
    </w:p>
    <w:p w14:paraId="08934FB0" w14:textId="6DF9AF8E" w:rsidR="00C4704D" w:rsidRPr="002A21AD" w:rsidRDefault="00C4704D" w:rsidP="00C4704D">
      <w:pPr>
        <w:numPr>
          <w:ilvl w:val="0"/>
          <w:numId w:val="23"/>
        </w:numPr>
        <w:spacing w:before="0"/>
        <w:ind w:left="1080"/>
      </w:pPr>
      <w:r w:rsidRPr="002A21AD">
        <w:rPr>
          <w:b/>
        </w:rPr>
        <w:t>Most importantly:</w:t>
      </w:r>
      <w:r w:rsidRPr="002A21AD">
        <w:t xml:space="preserve"> avoid biasing or leading the individual. As much as possible your questions should be open-ended and general, rather than specific. You should avoid closed-questions, easily answered ‘yes’ or ‘no’.  It is very important that you do not lead the participant with your questions or remarks or bias their responses. You should avoid using statements or questions that lead the participant or encourage social or treatment </w:t>
      </w:r>
      <w:r w:rsidRPr="002A21AD">
        <w:lastRenderedPageBreak/>
        <w:t>desirability or agreement bias in response to the wording or framing of the questions you pose. Allow the participant enough time to answer. Encourage participants to explain his or her responses to ensure a clear understanding of the intent of the participant. Possible non-leading probes that can be used to explore the participant’s perspective include:</w:t>
      </w:r>
    </w:p>
    <w:p w14:paraId="1664D21B" w14:textId="497B1657" w:rsidR="00C4704D" w:rsidRPr="002A21AD" w:rsidRDefault="00C4704D" w:rsidP="00C4704D">
      <w:pPr>
        <w:numPr>
          <w:ilvl w:val="0"/>
          <w:numId w:val="24"/>
        </w:numPr>
      </w:pPr>
      <w:r w:rsidRPr="002A21AD">
        <w:t>Can you describe exactly what that means for you?</w:t>
      </w:r>
    </w:p>
    <w:p w14:paraId="34DD0E01" w14:textId="4530CE90" w:rsidR="00C4704D" w:rsidRPr="002A21AD" w:rsidRDefault="00C4704D" w:rsidP="00C4704D">
      <w:pPr>
        <w:numPr>
          <w:ilvl w:val="0"/>
          <w:numId w:val="24"/>
        </w:numPr>
      </w:pPr>
      <w:r w:rsidRPr="002A21AD">
        <w:t>Can you explain why this would be an important change?</w:t>
      </w:r>
    </w:p>
    <w:p w14:paraId="1F6F1F0C" w14:textId="1E875268" w:rsidR="00C4704D" w:rsidRPr="002A21AD" w:rsidRDefault="00C4704D" w:rsidP="00C4704D">
      <w:pPr>
        <w:numPr>
          <w:ilvl w:val="0"/>
          <w:numId w:val="24"/>
        </w:numPr>
      </w:pPr>
      <w:r w:rsidRPr="002A21AD">
        <w:t>Tell me more about that.</w:t>
      </w:r>
    </w:p>
    <w:p w14:paraId="0506CB4E" w14:textId="356417FE" w:rsidR="00C4704D" w:rsidRPr="002A21AD" w:rsidRDefault="00C4704D" w:rsidP="00C4704D">
      <w:pPr>
        <w:numPr>
          <w:ilvl w:val="0"/>
          <w:numId w:val="24"/>
        </w:numPr>
      </w:pPr>
      <w:r w:rsidRPr="002A21AD">
        <w:t>How does that affect you?</w:t>
      </w:r>
    </w:p>
    <w:p w14:paraId="70B22ECC" w14:textId="058F7331" w:rsidR="00C4704D" w:rsidRPr="002A21AD" w:rsidRDefault="00C4704D" w:rsidP="00C4704D">
      <w:pPr>
        <w:numPr>
          <w:ilvl w:val="0"/>
          <w:numId w:val="24"/>
        </w:numPr>
      </w:pPr>
      <w:r w:rsidRPr="002A21AD">
        <w:t>Can you talk more about ___________?</w:t>
      </w:r>
    </w:p>
    <w:p w14:paraId="7EBA428A" w14:textId="7F6CA9BC" w:rsidR="00C4704D" w:rsidRPr="006A376E" w:rsidRDefault="00C4704D" w:rsidP="00C4704D">
      <w:pPr>
        <w:rPr>
          <w:rFonts w:eastAsiaTheme="majorEastAsia"/>
          <w:b/>
          <w:sz w:val="28"/>
          <w:szCs w:val="28"/>
          <w:lang w:val="en-US"/>
        </w:rPr>
      </w:pPr>
      <w:r w:rsidRPr="006A376E">
        <w:rPr>
          <w:rFonts w:eastAsiaTheme="majorEastAsia"/>
          <w:b/>
          <w:sz w:val="28"/>
          <w:szCs w:val="28"/>
          <w:lang w:val="en-US"/>
        </w:rPr>
        <w:t>Using the interview guide</w:t>
      </w:r>
    </w:p>
    <w:p w14:paraId="4A97A0D8" w14:textId="194819D0" w:rsidR="00C4704D" w:rsidRPr="002A21AD" w:rsidRDefault="00C4704D" w:rsidP="00C4704D">
      <w:r w:rsidRPr="002A21AD">
        <w:rPr>
          <w:color w:val="4E5053" w:themeColor="text2"/>
          <w:lang w:val="en-US"/>
        </w:rPr>
        <w:t xml:space="preserve">This guide is formatted so that it is clear </w:t>
      </w:r>
      <w:r w:rsidRPr="002A21AD">
        <w:t>which instructions are for the interviewer’s reference, and which instructions and questions are intended for the participant, and which of these are compulsory questions and which are probes (to be used where necessary). The formatting is as follows:</w:t>
      </w:r>
    </w:p>
    <w:tbl>
      <w:tblPr>
        <w:tblStyle w:val="TableGrid1"/>
        <w:tblW w:w="0" w:type="auto"/>
        <w:tblLayout w:type="fixed"/>
        <w:tblLook w:val="04A0" w:firstRow="1" w:lastRow="0" w:firstColumn="1" w:lastColumn="0" w:noHBand="0" w:noVBand="1"/>
      </w:tblPr>
      <w:tblGrid>
        <w:gridCol w:w="4033"/>
        <w:gridCol w:w="4062"/>
      </w:tblGrid>
      <w:tr w:rsidR="00C4704D" w:rsidRPr="002A21AD" w14:paraId="31FFCAE5" w14:textId="0F9D6920" w:rsidTr="003D0EB8">
        <w:trPr>
          <w:trHeight w:val="439"/>
        </w:trPr>
        <w:tc>
          <w:tcPr>
            <w:tcW w:w="4033" w:type="dxa"/>
          </w:tcPr>
          <w:p w14:paraId="360249EC" w14:textId="3A4B1CBC" w:rsidR="00C4704D" w:rsidRPr="002A21AD" w:rsidRDefault="00C4704D" w:rsidP="003D0EB8">
            <w:pPr>
              <w:spacing w:before="0" w:line="360" w:lineRule="auto"/>
              <w:jc w:val="both"/>
              <w:rPr>
                <w:rFonts w:ascii="Calibri" w:eastAsia="Times New Roman" w:hAnsi="Calibri" w:cs="Calibri"/>
                <w:b/>
                <w:color w:val="4E5053" w:themeColor="text2"/>
                <w:lang w:val="en-US" w:eastAsia="ja-JP"/>
              </w:rPr>
            </w:pPr>
            <w:r w:rsidRPr="002A21AD">
              <w:rPr>
                <w:rFonts w:ascii="Calibri" w:eastAsia="Times New Roman" w:hAnsi="Calibri" w:cs="Calibri"/>
                <w:b/>
                <w:color w:val="00A6CB" w:themeColor="accent2"/>
                <w:lang w:val="en-US" w:eastAsia="ja-JP"/>
              </w:rPr>
              <w:t>UPPER CASE TEXT</w:t>
            </w:r>
          </w:p>
        </w:tc>
        <w:tc>
          <w:tcPr>
            <w:tcW w:w="4062" w:type="dxa"/>
          </w:tcPr>
          <w:p w14:paraId="10DAB934" w14:textId="2A155653" w:rsidR="00C4704D" w:rsidRPr="002A21AD" w:rsidRDefault="00C4704D" w:rsidP="008013B9">
            <w:pPr>
              <w:spacing w:before="0" w:after="0"/>
              <w:rPr>
                <w:bCs/>
                <w:lang w:val="en-US"/>
              </w:rPr>
            </w:pPr>
            <w:r w:rsidRPr="002A21AD">
              <w:rPr>
                <w:bCs/>
                <w:lang w:val="en-US"/>
              </w:rPr>
              <w:t>These are guidance notes/instructions for you (the interviewer). These are in bold blue text.</w:t>
            </w:r>
          </w:p>
        </w:tc>
      </w:tr>
      <w:tr w:rsidR="00C4704D" w:rsidRPr="002A21AD" w14:paraId="5E618C1A" w14:textId="658CEB09" w:rsidTr="003D0EB8">
        <w:trPr>
          <w:trHeight w:val="452"/>
        </w:trPr>
        <w:tc>
          <w:tcPr>
            <w:tcW w:w="4033" w:type="dxa"/>
          </w:tcPr>
          <w:p w14:paraId="3D178636" w14:textId="24D6A23B" w:rsidR="00C4704D" w:rsidRPr="002A21AD" w:rsidRDefault="00C4704D" w:rsidP="003D0EB8">
            <w:pPr>
              <w:numPr>
                <w:ilvl w:val="0"/>
                <w:numId w:val="9"/>
              </w:numPr>
              <w:spacing w:before="0" w:line="360" w:lineRule="auto"/>
              <w:jc w:val="both"/>
              <w:rPr>
                <w:rFonts w:ascii="Calibri" w:eastAsia="Times New Roman" w:hAnsi="Calibri" w:cs="Calibri"/>
                <w:b/>
                <w:i/>
                <w:color w:val="4E5053" w:themeColor="text2"/>
                <w:lang w:val="en-US" w:eastAsia="ja-JP"/>
              </w:rPr>
            </w:pPr>
          </w:p>
        </w:tc>
        <w:tc>
          <w:tcPr>
            <w:tcW w:w="4062" w:type="dxa"/>
          </w:tcPr>
          <w:p w14:paraId="4A84A959" w14:textId="66084005" w:rsidR="00C4704D" w:rsidRPr="002A21AD" w:rsidRDefault="00C4704D" w:rsidP="008013B9">
            <w:pPr>
              <w:spacing w:before="0" w:after="0"/>
              <w:rPr>
                <w:bCs/>
                <w:lang w:val="en-US"/>
              </w:rPr>
            </w:pPr>
            <w:r w:rsidRPr="002A21AD">
              <w:rPr>
                <w:bCs/>
                <w:lang w:val="en-US"/>
              </w:rPr>
              <w:t>These are statements and instructions that you read aloud to the participant.</w:t>
            </w:r>
          </w:p>
        </w:tc>
      </w:tr>
      <w:tr w:rsidR="00C4704D" w:rsidRPr="002A21AD" w14:paraId="5ED19CEC" w14:textId="0682EDA4" w:rsidTr="003D0EB8">
        <w:trPr>
          <w:trHeight w:val="452"/>
        </w:trPr>
        <w:tc>
          <w:tcPr>
            <w:tcW w:w="4033" w:type="dxa"/>
          </w:tcPr>
          <w:p w14:paraId="5F48BA4E" w14:textId="2A44706A" w:rsidR="00C4704D" w:rsidRPr="002A21AD" w:rsidRDefault="00C4704D" w:rsidP="003D0EB8">
            <w:pPr>
              <w:numPr>
                <w:ilvl w:val="0"/>
                <w:numId w:val="8"/>
              </w:numPr>
              <w:spacing w:before="0" w:line="360" w:lineRule="auto"/>
              <w:ind w:left="424"/>
              <w:rPr>
                <w:rFonts w:eastAsiaTheme="majorEastAsia"/>
                <w:b/>
                <w:color w:val="4E5053" w:themeColor="text2"/>
                <w:lang w:val="en-US"/>
              </w:rPr>
            </w:pPr>
            <w:r w:rsidRPr="002A21AD">
              <w:rPr>
                <w:rFonts w:eastAsiaTheme="majorEastAsia"/>
                <w:b/>
                <w:color w:val="4E5053" w:themeColor="text2"/>
                <w:lang w:val="en-US"/>
              </w:rPr>
              <w:t>Bold text</w:t>
            </w:r>
          </w:p>
        </w:tc>
        <w:tc>
          <w:tcPr>
            <w:tcW w:w="4062" w:type="dxa"/>
          </w:tcPr>
          <w:p w14:paraId="04201BA8" w14:textId="057577D6" w:rsidR="00C4704D" w:rsidRPr="002A21AD" w:rsidRDefault="00C4704D" w:rsidP="008013B9">
            <w:pPr>
              <w:spacing w:before="0" w:after="0"/>
              <w:rPr>
                <w:bCs/>
                <w:lang w:val="en-US"/>
              </w:rPr>
            </w:pPr>
            <w:r w:rsidRPr="002A21AD">
              <w:rPr>
                <w:bCs/>
                <w:lang w:val="en-US"/>
              </w:rPr>
              <w:t>Questions prefixed by a specific number and in bold text must be posed to all participants</w:t>
            </w:r>
          </w:p>
        </w:tc>
      </w:tr>
      <w:tr w:rsidR="00C4704D" w:rsidRPr="002A21AD" w14:paraId="0F9B86DB" w14:textId="53CB7820" w:rsidTr="003D0EB8">
        <w:trPr>
          <w:trHeight w:val="452"/>
        </w:trPr>
        <w:tc>
          <w:tcPr>
            <w:tcW w:w="4033" w:type="dxa"/>
          </w:tcPr>
          <w:p w14:paraId="2A7DFFF9" w14:textId="176A7BF6" w:rsidR="00C4704D" w:rsidRPr="002A21AD" w:rsidRDefault="00C4704D" w:rsidP="003D0EB8">
            <w:pPr>
              <w:numPr>
                <w:ilvl w:val="0"/>
                <w:numId w:val="10"/>
              </w:numPr>
              <w:spacing w:before="0" w:line="360" w:lineRule="auto"/>
              <w:ind w:left="426"/>
              <w:jc w:val="both"/>
              <w:rPr>
                <w:rFonts w:ascii="Calibri" w:eastAsia="Times New Roman" w:hAnsi="Calibri" w:cs="Calibri"/>
                <w:i/>
                <w:color w:val="4E5053" w:themeColor="text2"/>
                <w:lang w:val="en-US" w:eastAsia="ja-JP"/>
              </w:rPr>
            </w:pPr>
            <w:r w:rsidRPr="002A21AD">
              <w:rPr>
                <w:rFonts w:ascii="Calibri" w:eastAsia="Times New Roman" w:hAnsi="Calibri" w:cs="Calibri"/>
                <w:i/>
                <w:color w:val="4E5053" w:themeColor="text2"/>
                <w:lang w:val="en-US" w:eastAsia="ja-JP"/>
              </w:rPr>
              <w:t>Italic text</w:t>
            </w:r>
          </w:p>
        </w:tc>
        <w:tc>
          <w:tcPr>
            <w:tcW w:w="4062" w:type="dxa"/>
          </w:tcPr>
          <w:p w14:paraId="3ED1BF0F" w14:textId="1D8D60E8" w:rsidR="00C4704D" w:rsidRPr="002A21AD" w:rsidRDefault="00C4704D" w:rsidP="008013B9">
            <w:pPr>
              <w:spacing w:before="0" w:after="0"/>
              <w:rPr>
                <w:bCs/>
                <w:lang w:val="en-US"/>
              </w:rPr>
            </w:pPr>
            <w:r w:rsidRPr="002A21AD">
              <w:rPr>
                <w:bCs/>
                <w:lang w:val="en-US"/>
              </w:rPr>
              <w:t xml:space="preserve">All probes or follow up questions are bulleted – these do not necessarily need to be used, but are included to assist you in drawing further information from participants if needed. </w:t>
            </w:r>
          </w:p>
        </w:tc>
      </w:tr>
    </w:tbl>
    <w:p w14:paraId="355264CB" w14:textId="77777777" w:rsidR="009A457D" w:rsidRDefault="009A457D" w:rsidP="00C4704D">
      <w:pPr>
        <w:pBdr>
          <w:bottom w:val="single" w:sz="4" w:space="1" w:color="auto"/>
        </w:pBdr>
        <w:rPr>
          <w:rFonts w:eastAsiaTheme="majorEastAsia"/>
          <w:b/>
          <w:sz w:val="48"/>
          <w:szCs w:val="48"/>
        </w:rPr>
      </w:pPr>
    </w:p>
    <w:p w14:paraId="2FB58E2C" w14:textId="6DF73178" w:rsidR="009A457D" w:rsidRDefault="009A457D" w:rsidP="00C4704D">
      <w:pPr>
        <w:pBdr>
          <w:bottom w:val="single" w:sz="4" w:space="1" w:color="auto"/>
        </w:pBdr>
        <w:rPr>
          <w:rFonts w:eastAsiaTheme="majorEastAsia"/>
          <w:b/>
          <w:sz w:val="48"/>
          <w:szCs w:val="48"/>
        </w:rPr>
      </w:pPr>
    </w:p>
    <w:p w14:paraId="3F31BE75" w14:textId="72645DB3" w:rsidR="009A457D" w:rsidRDefault="009A457D" w:rsidP="00C4704D">
      <w:pPr>
        <w:pBdr>
          <w:bottom w:val="single" w:sz="4" w:space="1" w:color="auto"/>
        </w:pBdr>
        <w:rPr>
          <w:rFonts w:eastAsiaTheme="majorEastAsia"/>
          <w:b/>
          <w:sz w:val="48"/>
          <w:szCs w:val="48"/>
        </w:rPr>
      </w:pPr>
    </w:p>
    <w:p w14:paraId="0F6B9C02" w14:textId="77777777" w:rsidR="009A457D" w:rsidRDefault="009A457D" w:rsidP="00C4704D">
      <w:pPr>
        <w:pBdr>
          <w:bottom w:val="single" w:sz="4" w:space="1" w:color="auto"/>
        </w:pBdr>
        <w:rPr>
          <w:rFonts w:eastAsiaTheme="majorEastAsia"/>
          <w:b/>
          <w:sz w:val="48"/>
          <w:szCs w:val="48"/>
        </w:rPr>
      </w:pPr>
    </w:p>
    <w:p w14:paraId="41C764F8" w14:textId="3F396D8B" w:rsidR="009A457D" w:rsidRDefault="009A457D" w:rsidP="00C4704D">
      <w:pPr>
        <w:pBdr>
          <w:bottom w:val="single" w:sz="4" w:space="1" w:color="auto"/>
        </w:pBdr>
        <w:rPr>
          <w:rFonts w:eastAsiaTheme="majorEastAsia"/>
          <w:b/>
          <w:sz w:val="48"/>
          <w:szCs w:val="48"/>
        </w:rPr>
      </w:pPr>
    </w:p>
    <w:p w14:paraId="192C3A4D" w14:textId="77777777" w:rsidR="003D0EB8" w:rsidRDefault="003D0EB8" w:rsidP="00C4704D">
      <w:pPr>
        <w:pBdr>
          <w:bottom w:val="single" w:sz="4" w:space="1" w:color="auto"/>
        </w:pBdr>
        <w:rPr>
          <w:rFonts w:eastAsiaTheme="majorEastAsia"/>
          <w:b/>
          <w:sz w:val="48"/>
          <w:szCs w:val="48"/>
        </w:rPr>
      </w:pPr>
    </w:p>
    <w:p w14:paraId="7CF6221A" w14:textId="197947C0" w:rsidR="00C4704D" w:rsidRPr="00C80B83" w:rsidRDefault="00C4704D" w:rsidP="00C4704D">
      <w:pPr>
        <w:pBdr>
          <w:bottom w:val="single" w:sz="4" w:space="1" w:color="auto"/>
        </w:pBdr>
        <w:rPr>
          <w:rFonts w:eastAsiaTheme="majorEastAsia"/>
          <w:b/>
          <w:sz w:val="48"/>
          <w:szCs w:val="48"/>
        </w:rPr>
      </w:pPr>
      <w:r w:rsidRPr="00C80B83">
        <w:rPr>
          <w:rFonts w:eastAsiaTheme="majorEastAsia"/>
          <w:b/>
          <w:sz w:val="48"/>
          <w:szCs w:val="48"/>
        </w:rPr>
        <w:lastRenderedPageBreak/>
        <w:t>Part 1: Consent (5 minutes)</w:t>
      </w:r>
    </w:p>
    <w:p w14:paraId="09873B01" w14:textId="77777777" w:rsidR="00C4704D" w:rsidRPr="00C80B83" w:rsidRDefault="00C4704D" w:rsidP="00C4704D">
      <w:pPr>
        <w:rPr>
          <w:rFonts w:eastAsiaTheme="majorEastAsia"/>
          <w:b/>
          <w:sz w:val="28"/>
          <w:szCs w:val="28"/>
        </w:rPr>
      </w:pPr>
      <w:r w:rsidRPr="00C80B83">
        <w:rPr>
          <w:rFonts w:eastAsiaTheme="majorEastAsia"/>
          <w:b/>
          <w:sz w:val="28"/>
          <w:szCs w:val="28"/>
        </w:rPr>
        <w:t xml:space="preserve">Introductions </w:t>
      </w:r>
    </w:p>
    <w:p w14:paraId="23EF5D12" w14:textId="05B6D951" w:rsidR="00C4704D" w:rsidRPr="002A21AD" w:rsidRDefault="00C4704D" w:rsidP="00C4704D">
      <w:pPr>
        <w:rPr>
          <w:rFonts w:eastAsia="Times New Roman"/>
          <w:color w:val="00A6CB" w:themeColor="accent2"/>
        </w:rPr>
      </w:pPr>
      <w:r w:rsidRPr="002A21AD">
        <w:rPr>
          <w:rFonts w:eastAsia="Times New Roman"/>
          <w:b/>
          <w:color w:val="00A6CB" w:themeColor="accent2"/>
        </w:rPr>
        <w:t>INTRODUCE YOUSELF AS WORKING FOR ADELPHI VALUES</w:t>
      </w:r>
    </w:p>
    <w:p w14:paraId="30D24EDC" w14:textId="77777777" w:rsidR="00C4704D" w:rsidRPr="002A21AD" w:rsidRDefault="00C4704D" w:rsidP="00C4704D">
      <w:pPr>
        <w:numPr>
          <w:ilvl w:val="0"/>
          <w:numId w:val="11"/>
        </w:numPr>
        <w:rPr>
          <w:rFonts w:eastAsiaTheme="majorEastAsia"/>
          <w:color w:val="4E5053" w:themeColor="text2"/>
          <w:lang w:val="en-US"/>
        </w:rPr>
      </w:pPr>
      <w:r w:rsidRPr="002A21AD">
        <w:rPr>
          <w:rFonts w:eastAsiaTheme="majorEastAsia"/>
          <w:color w:val="4E5053" w:themeColor="text2"/>
          <w:lang w:val="en-US"/>
        </w:rPr>
        <w:t>Thank you for taking the time to talk to us today.</w:t>
      </w:r>
    </w:p>
    <w:p w14:paraId="0F28272A" w14:textId="77777777" w:rsidR="00C4704D" w:rsidRPr="002A21AD" w:rsidRDefault="00C4704D" w:rsidP="00C4704D">
      <w:pPr>
        <w:numPr>
          <w:ilvl w:val="0"/>
          <w:numId w:val="12"/>
        </w:numPr>
        <w:rPr>
          <w:rFonts w:eastAsiaTheme="majorEastAsia"/>
          <w:color w:val="4E5053" w:themeColor="text2"/>
          <w:lang w:val="en-US"/>
        </w:rPr>
      </w:pPr>
      <w:r w:rsidRPr="002A21AD">
        <w:rPr>
          <w:rFonts w:eastAsiaTheme="majorEastAsia"/>
          <w:color w:val="4E5053" w:themeColor="text2"/>
          <w:lang w:val="en-US"/>
        </w:rPr>
        <w:t>My name is [first name]. I work for a company called Adelphi Values in Manchester, UK. Adelphi Values is a</w:t>
      </w:r>
      <w:r>
        <w:rPr>
          <w:rFonts w:eastAsiaTheme="majorEastAsia"/>
          <w:color w:val="4E5053" w:themeColor="text2"/>
          <w:lang w:val="en-US"/>
        </w:rPr>
        <w:t xml:space="preserve"> company that conducts</w:t>
      </w:r>
      <w:r w:rsidRPr="002A21AD">
        <w:rPr>
          <w:rFonts w:eastAsiaTheme="majorEastAsia"/>
          <w:color w:val="4E5053" w:themeColor="text2"/>
          <w:lang w:val="en-US"/>
        </w:rPr>
        <w:t xml:space="preserve"> health research that works with pharmaceutical companies to develop questionnaires for use in clinical studies to assess the impact of health conditions on people’s lives. </w:t>
      </w:r>
    </w:p>
    <w:p w14:paraId="1273368D" w14:textId="0417D618" w:rsidR="00C4704D" w:rsidRPr="002A21AD" w:rsidRDefault="00C4704D" w:rsidP="00C4704D">
      <w:pPr>
        <w:rPr>
          <w:rFonts w:eastAsia="Times New Roman"/>
          <w:b/>
          <w:color w:val="00A6CB" w:themeColor="accent2"/>
        </w:rPr>
      </w:pPr>
      <w:r w:rsidRPr="002A21AD">
        <w:rPr>
          <w:rFonts w:eastAsia="Times New Roman"/>
          <w:b/>
          <w:color w:val="00A6CB" w:themeColor="accent2"/>
        </w:rPr>
        <w:t>EXPLAIN THE AIMS AND PROCESS OF THE INTERVIEW</w:t>
      </w:r>
    </w:p>
    <w:p w14:paraId="69006CDA" w14:textId="77777777" w:rsidR="00C4704D" w:rsidRPr="002A21AD" w:rsidRDefault="00C4704D" w:rsidP="00C4704D">
      <w:pPr>
        <w:numPr>
          <w:ilvl w:val="0"/>
          <w:numId w:val="13"/>
        </w:numPr>
      </w:pPr>
      <w:r w:rsidRPr="002A21AD">
        <w:t xml:space="preserve">During the interview today we will discuss the MFM-32. The MFM-32 is an assessment that is used by </w:t>
      </w:r>
      <w:r>
        <w:t>doctors</w:t>
      </w:r>
      <w:r w:rsidRPr="002A21AD">
        <w:t xml:space="preserve"> to assess </w:t>
      </w:r>
      <w:r>
        <w:t>the physical</w:t>
      </w:r>
      <w:r w:rsidRPr="002A21AD">
        <w:t xml:space="preserve"> abilities of individuals with SMA. </w:t>
      </w:r>
    </w:p>
    <w:p w14:paraId="505CD8C9" w14:textId="77777777" w:rsidR="00C4704D" w:rsidRPr="002A21AD" w:rsidRDefault="00C4704D" w:rsidP="00C4704D">
      <w:pPr>
        <w:numPr>
          <w:ilvl w:val="0"/>
          <w:numId w:val="13"/>
        </w:numPr>
        <w:rPr>
          <w:rFonts w:eastAsiaTheme="majorEastAsia"/>
        </w:rPr>
      </w:pPr>
      <w:r w:rsidRPr="002A21AD">
        <w:rPr>
          <w:rFonts w:eastAsiaTheme="majorEastAsia"/>
        </w:rPr>
        <w:t xml:space="preserve">The purpose of this research is to learn more about how the MFM-32 is related to physical abilities required to perform </w:t>
      </w:r>
      <w:r>
        <w:rPr>
          <w:rFonts w:eastAsiaTheme="majorEastAsia"/>
        </w:rPr>
        <w:t>everyday activities</w:t>
      </w:r>
      <w:r w:rsidRPr="002A21AD">
        <w:rPr>
          <w:rFonts w:eastAsiaTheme="majorEastAsia"/>
        </w:rPr>
        <w:t xml:space="preserve">. </w:t>
      </w:r>
    </w:p>
    <w:p w14:paraId="14F57EF3" w14:textId="77777777" w:rsidR="00C4704D" w:rsidRPr="002D3149" w:rsidRDefault="00C4704D" w:rsidP="00C4704D">
      <w:pPr>
        <w:numPr>
          <w:ilvl w:val="0"/>
          <w:numId w:val="13"/>
        </w:numPr>
        <w:rPr>
          <w:rFonts w:eastAsiaTheme="majorEastAsia"/>
        </w:rPr>
      </w:pPr>
      <w:r w:rsidRPr="002A21AD">
        <w:rPr>
          <w:rFonts w:eastAsiaTheme="majorEastAsia"/>
          <w:color w:val="4E5053" w:themeColor="text2"/>
          <w:lang w:val="en-US"/>
        </w:rPr>
        <w:t xml:space="preserve">During the interview I will ask you to </w:t>
      </w:r>
      <w:r>
        <w:rPr>
          <w:rFonts w:eastAsiaTheme="majorEastAsia"/>
          <w:color w:val="4E5053" w:themeColor="text2"/>
          <w:lang w:val="en-US"/>
        </w:rPr>
        <w:t>comment on how the physical abilities that are assessed</w:t>
      </w:r>
      <w:r w:rsidRPr="002A21AD">
        <w:rPr>
          <w:rFonts w:eastAsiaTheme="majorEastAsia"/>
          <w:color w:val="4E5053" w:themeColor="text2"/>
          <w:lang w:val="en-US"/>
        </w:rPr>
        <w:t xml:space="preserve"> in the MFM</w:t>
      </w:r>
      <w:r>
        <w:rPr>
          <w:rFonts w:eastAsiaTheme="majorEastAsia"/>
          <w:color w:val="4E5053" w:themeColor="text2"/>
          <w:lang w:val="en-US"/>
        </w:rPr>
        <w:t>-</w:t>
      </w:r>
      <w:r w:rsidRPr="002A21AD">
        <w:rPr>
          <w:rFonts w:eastAsiaTheme="majorEastAsia"/>
          <w:color w:val="4E5053" w:themeColor="text2"/>
          <w:lang w:val="en-US"/>
        </w:rPr>
        <w:t>32</w:t>
      </w:r>
      <w:r>
        <w:rPr>
          <w:rFonts w:eastAsiaTheme="majorEastAsia"/>
          <w:color w:val="4E5053" w:themeColor="text2"/>
          <w:lang w:val="en-US"/>
        </w:rPr>
        <w:t xml:space="preserve"> relate to daily life</w:t>
      </w:r>
      <w:r w:rsidRPr="002A21AD">
        <w:rPr>
          <w:rFonts w:eastAsiaTheme="majorEastAsia"/>
          <w:color w:val="4E5053" w:themeColor="text2"/>
          <w:lang w:val="en-US"/>
        </w:rPr>
        <w:t xml:space="preserve">. </w:t>
      </w:r>
      <w:r>
        <w:rPr>
          <w:rFonts w:eastAsiaTheme="majorEastAsia"/>
          <w:color w:val="4E5053" w:themeColor="text2"/>
          <w:lang w:val="en-US"/>
        </w:rPr>
        <w:t>If you do not understand the ability being measured, please let me know and I will rephrase.</w:t>
      </w:r>
    </w:p>
    <w:p w14:paraId="2913E148" w14:textId="77777777" w:rsidR="00C4704D" w:rsidRPr="002A21AD" w:rsidRDefault="00C4704D" w:rsidP="00C4704D">
      <w:pPr>
        <w:numPr>
          <w:ilvl w:val="0"/>
          <w:numId w:val="13"/>
        </w:numPr>
        <w:rPr>
          <w:rFonts w:eastAsiaTheme="majorEastAsia"/>
        </w:rPr>
      </w:pPr>
      <w:r w:rsidRPr="002A21AD">
        <w:rPr>
          <w:rFonts w:eastAsiaTheme="majorEastAsia"/>
        </w:rPr>
        <w:t xml:space="preserve">This interview should last approximately </w:t>
      </w:r>
      <w:r>
        <w:rPr>
          <w:rFonts w:eastAsiaTheme="majorEastAsia"/>
        </w:rPr>
        <w:t>45</w:t>
      </w:r>
      <w:r w:rsidRPr="002A21AD">
        <w:rPr>
          <w:rFonts w:eastAsiaTheme="majorEastAsia"/>
        </w:rPr>
        <w:t xml:space="preserve"> minutes.</w:t>
      </w:r>
    </w:p>
    <w:p w14:paraId="7AB6590D" w14:textId="563EE35A" w:rsidR="00C4704D" w:rsidRPr="002A21AD" w:rsidRDefault="00C4704D" w:rsidP="00C4704D">
      <w:pPr>
        <w:rPr>
          <w:rFonts w:eastAsia="Times New Roman"/>
          <w:b/>
          <w:color w:val="00A6CB" w:themeColor="accent2"/>
        </w:rPr>
      </w:pPr>
      <w:r w:rsidRPr="002A21AD">
        <w:rPr>
          <w:rFonts w:eastAsia="Times New Roman"/>
          <w:b/>
          <w:color w:val="00A6CB" w:themeColor="accent2"/>
        </w:rPr>
        <w:t>REASSURE THE PARTICIPANT OF CONFIDENTIALITY AND ANONYMITY</w:t>
      </w:r>
    </w:p>
    <w:p w14:paraId="40833604" w14:textId="77777777" w:rsidR="00C4704D" w:rsidRPr="002A21AD" w:rsidRDefault="00C4704D" w:rsidP="00C4704D">
      <w:pPr>
        <w:numPr>
          <w:ilvl w:val="0"/>
          <w:numId w:val="14"/>
        </w:numPr>
        <w:rPr>
          <w:rFonts w:eastAsiaTheme="majorEastAsia"/>
        </w:rPr>
      </w:pPr>
      <w:r w:rsidRPr="002A21AD">
        <w:rPr>
          <w:rFonts w:eastAsiaTheme="majorEastAsia"/>
        </w:rPr>
        <w:t xml:space="preserve">All information that you provide will be treated confidentially and will be anonymized by assigning you a unique ID number. Your name and contact information will remain with Adelphi Values and will only be accessible to the Adelphi Values’ project team who are conducting this study. </w:t>
      </w:r>
    </w:p>
    <w:p w14:paraId="04BC1FAF" w14:textId="77777777" w:rsidR="00C4704D" w:rsidRPr="002A21AD" w:rsidRDefault="00C4704D" w:rsidP="00C4704D">
      <w:pPr>
        <w:numPr>
          <w:ilvl w:val="0"/>
          <w:numId w:val="14"/>
        </w:numPr>
        <w:spacing w:before="0" w:after="200"/>
        <w:rPr>
          <w:rFonts w:eastAsiaTheme="majorEastAsia"/>
        </w:rPr>
      </w:pPr>
      <w:r w:rsidRPr="002A21AD">
        <w:rPr>
          <w:rFonts w:eastAsiaTheme="majorEastAsia"/>
        </w:rPr>
        <w:t xml:space="preserve">If you report a bad experience (an adverse event) that </w:t>
      </w:r>
      <w:r>
        <w:rPr>
          <w:rFonts w:eastAsiaTheme="majorEastAsia"/>
        </w:rPr>
        <w:t>the individual you care for has</w:t>
      </w:r>
      <w:r w:rsidRPr="002A21AD">
        <w:rPr>
          <w:rFonts w:eastAsiaTheme="majorEastAsia"/>
        </w:rPr>
        <w:t xml:space="preserve"> experienced as a direct result of taking a medication made by the study sponsor, Adelphi Values are required to report this to them. Any information you provide about the event will be treated in confidence and used solely for the purpose of drug safety monitoring.</w:t>
      </w:r>
    </w:p>
    <w:p w14:paraId="40182316" w14:textId="77777777" w:rsidR="00C4704D" w:rsidRPr="00C80B83" w:rsidRDefault="00C4704D" w:rsidP="00C4704D">
      <w:pPr>
        <w:rPr>
          <w:rFonts w:eastAsiaTheme="majorEastAsia"/>
          <w:b/>
          <w:sz w:val="28"/>
          <w:szCs w:val="28"/>
          <w:lang w:val="en-US"/>
        </w:rPr>
      </w:pPr>
      <w:r w:rsidRPr="00C80B83">
        <w:rPr>
          <w:rFonts w:eastAsiaTheme="majorEastAsia"/>
          <w:b/>
          <w:sz w:val="28"/>
          <w:szCs w:val="28"/>
          <w:lang w:val="en-US"/>
        </w:rPr>
        <w:t>Audio-recording the interview</w:t>
      </w:r>
    </w:p>
    <w:p w14:paraId="7906EAC4" w14:textId="77777777" w:rsidR="00C4704D" w:rsidRPr="002A21AD" w:rsidRDefault="00C4704D" w:rsidP="00C4704D">
      <w:pPr>
        <w:numPr>
          <w:ilvl w:val="0"/>
          <w:numId w:val="15"/>
        </w:numPr>
        <w:rPr>
          <w:rFonts w:eastAsiaTheme="majorEastAsia"/>
          <w:color w:val="4E5053" w:themeColor="text2"/>
          <w:lang w:val="en-US"/>
        </w:rPr>
      </w:pPr>
      <w:r w:rsidRPr="002A21AD">
        <w:rPr>
          <w:rFonts w:eastAsiaTheme="majorEastAsia"/>
          <w:color w:val="4E5053" w:themeColor="text2"/>
          <w:lang w:val="en-US"/>
        </w:rPr>
        <w:t xml:space="preserve">The interview today will be audio-recorded to enable me to pay careful attention to what you say and to make certain I accurately capture what you share with me during the interview. Please try to speak loudly and clearly so that your comments can be heard on the audio-recording. </w:t>
      </w:r>
    </w:p>
    <w:p w14:paraId="19695100" w14:textId="77777777" w:rsidR="00C4704D" w:rsidRPr="002A21AD" w:rsidRDefault="00C4704D" w:rsidP="00C4704D">
      <w:pPr>
        <w:numPr>
          <w:ilvl w:val="0"/>
          <w:numId w:val="15"/>
        </w:numPr>
        <w:rPr>
          <w:rFonts w:eastAsiaTheme="majorEastAsia"/>
          <w:color w:val="4E5053" w:themeColor="text2"/>
          <w:lang w:val="en-US"/>
        </w:rPr>
      </w:pPr>
      <w:r w:rsidRPr="002A21AD">
        <w:rPr>
          <w:rFonts w:eastAsiaTheme="majorEastAsia"/>
          <w:color w:val="4E5053" w:themeColor="text2"/>
          <w:lang w:val="en-US"/>
        </w:rPr>
        <w:t xml:space="preserve">Please be honest in your responses and don’t be afraid to voice any opinions, there are no right or wrong answers to these questions. </w:t>
      </w:r>
    </w:p>
    <w:p w14:paraId="785520C6" w14:textId="77777777" w:rsidR="00C4704D" w:rsidRPr="002A21AD" w:rsidRDefault="00C4704D" w:rsidP="00C4704D">
      <w:pPr>
        <w:numPr>
          <w:ilvl w:val="0"/>
          <w:numId w:val="15"/>
        </w:numPr>
        <w:rPr>
          <w:rFonts w:eastAsiaTheme="majorEastAsia"/>
        </w:rPr>
      </w:pPr>
      <w:r w:rsidRPr="002A21AD">
        <w:rPr>
          <w:rFonts w:eastAsiaTheme="majorEastAsia"/>
        </w:rPr>
        <w:t>If you have any questions for me, you can ask them at any time.</w:t>
      </w:r>
    </w:p>
    <w:p w14:paraId="74D73979" w14:textId="77777777" w:rsidR="00C4704D" w:rsidRPr="00C80B83" w:rsidRDefault="00C4704D" w:rsidP="00C4704D">
      <w:pPr>
        <w:rPr>
          <w:rFonts w:eastAsiaTheme="majorEastAsia"/>
          <w:b/>
          <w:sz w:val="28"/>
          <w:szCs w:val="28"/>
        </w:rPr>
      </w:pPr>
      <w:r w:rsidRPr="00C80B83">
        <w:rPr>
          <w:rFonts w:eastAsiaTheme="majorEastAsia"/>
          <w:b/>
          <w:color w:val="4E5053" w:themeColor="text2"/>
          <w:sz w:val="28"/>
          <w:szCs w:val="28"/>
          <w:lang w:val="en-US"/>
        </w:rPr>
        <w:t xml:space="preserve">Verbal </w:t>
      </w:r>
      <w:r w:rsidRPr="00C80B83">
        <w:rPr>
          <w:rFonts w:eastAsiaTheme="majorEastAsia"/>
          <w:b/>
          <w:sz w:val="28"/>
          <w:szCs w:val="28"/>
        </w:rPr>
        <w:t>consent – turn on the audio-recorder</w:t>
      </w:r>
    </w:p>
    <w:p w14:paraId="7FC4C65F" w14:textId="5E2E9549" w:rsidR="00C4704D" w:rsidRPr="002A21AD" w:rsidRDefault="00C4704D" w:rsidP="00C4704D">
      <w:pPr>
        <w:rPr>
          <w:rFonts w:eastAsia="Times New Roman"/>
          <w:b/>
          <w:color w:val="00A6CB" w:themeColor="accent2"/>
        </w:rPr>
      </w:pPr>
      <w:r w:rsidRPr="002A21AD">
        <w:rPr>
          <w:rFonts w:eastAsia="Times New Roman"/>
          <w:b/>
          <w:color w:val="00A6CB" w:themeColor="accent2"/>
        </w:rPr>
        <w:lastRenderedPageBreak/>
        <w:t>TURN ON THE AUDIO-RECORDER</w:t>
      </w:r>
    </w:p>
    <w:p w14:paraId="3AFB2E9C" w14:textId="77777777" w:rsidR="00C4704D" w:rsidRPr="002A21AD" w:rsidRDefault="00C4704D" w:rsidP="00C4704D">
      <w:pPr>
        <w:numPr>
          <w:ilvl w:val="0"/>
          <w:numId w:val="30"/>
        </w:numPr>
        <w:pBdr>
          <w:top w:val="nil"/>
          <w:left w:val="nil"/>
          <w:bottom w:val="nil"/>
          <w:right w:val="nil"/>
          <w:between w:val="nil"/>
        </w:pBdr>
      </w:pPr>
      <w:r w:rsidRPr="002A21AD">
        <w:t xml:space="preserve">This is [name of interviewer] with participant [participant ID number] on [date of interview] at [time of interview].  </w:t>
      </w:r>
      <w:r>
        <w:t xml:space="preserve">The interview is being conducted by Skype/telephone and I am located in XXXX </w:t>
      </w:r>
      <w:r w:rsidRPr="002A21AD">
        <w:t>[state location of interview</w:t>
      </w:r>
      <w:r>
        <w:t>er</w:t>
      </w:r>
      <w:r w:rsidRPr="002A21AD">
        <w:t xml:space="preserve"> including city and country e.g. London, UK]</w:t>
      </w:r>
      <w:r>
        <w:t>, the person I am interviewing is in XXXX</w:t>
      </w:r>
      <w:r w:rsidRPr="002A21AD">
        <w:t xml:space="preserve"> [state location of interview</w:t>
      </w:r>
      <w:r>
        <w:t>ee</w:t>
      </w:r>
      <w:r w:rsidRPr="002A21AD">
        <w:t xml:space="preserve"> including city and country e.g. London, UK].</w:t>
      </w:r>
    </w:p>
    <w:p w14:paraId="5137F980" w14:textId="77777777" w:rsidR="00C4704D" w:rsidRPr="002A21AD" w:rsidRDefault="00C4704D" w:rsidP="00C4704D">
      <w:pPr>
        <w:numPr>
          <w:ilvl w:val="0"/>
          <w:numId w:val="30"/>
        </w:numPr>
        <w:pBdr>
          <w:top w:val="nil"/>
          <w:left w:val="nil"/>
          <w:bottom w:val="nil"/>
          <w:right w:val="nil"/>
          <w:between w:val="nil"/>
        </w:pBdr>
      </w:pPr>
      <w:r w:rsidRPr="002A21AD">
        <w:t>Do you agree to participate in the interview?</w:t>
      </w:r>
    </w:p>
    <w:p w14:paraId="6B6B93BE" w14:textId="77777777" w:rsidR="00C4704D" w:rsidRPr="002A21AD" w:rsidRDefault="00C4704D" w:rsidP="00C4704D">
      <w:pPr>
        <w:numPr>
          <w:ilvl w:val="0"/>
          <w:numId w:val="30"/>
        </w:numPr>
        <w:pBdr>
          <w:top w:val="nil"/>
          <w:left w:val="nil"/>
          <w:bottom w:val="nil"/>
          <w:right w:val="nil"/>
          <w:between w:val="nil"/>
        </w:pBdr>
      </w:pPr>
      <w:r w:rsidRPr="002A21AD">
        <w:t>Do you agree to have this interview audio-recorded?</w:t>
      </w:r>
    </w:p>
    <w:p w14:paraId="190FBD9D" w14:textId="77777777" w:rsidR="00C4704D" w:rsidRPr="002A21AD" w:rsidRDefault="00C4704D" w:rsidP="00C4704D">
      <w:pPr>
        <w:numPr>
          <w:ilvl w:val="1"/>
          <w:numId w:val="30"/>
        </w:numPr>
        <w:pBdr>
          <w:top w:val="nil"/>
          <w:left w:val="nil"/>
          <w:bottom w:val="nil"/>
          <w:right w:val="nil"/>
          <w:between w:val="nil"/>
        </w:pBdr>
      </w:pPr>
      <w:r w:rsidRPr="002A21AD">
        <w:t>[IF PARTICIPANT DOES NOT AGREE TO HAVE THE INTERVIEW RECORDED:  Thank the participant for taking part and end the interview and switch off the recorder.]</w:t>
      </w:r>
    </w:p>
    <w:p w14:paraId="0BE9DE92" w14:textId="77777777" w:rsidR="00C4704D" w:rsidRPr="002A21AD" w:rsidRDefault="00C4704D" w:rsidP="00C4704D">
      <w:pPr>
        <w:numPr>
          <w:ilvl w:val="0"/>
          <w:numId w:val="30"/>
        </w:numPr>
        <w:pBdr>
          <w:top w:val="nil"/>
          <w:left w:val="nil"/>
          <w:bottom w:val="nil"/>
          <w:right w:val="nil"/>
          <w:between w:val="nil"/>
        </w:pBdr>
      </w:pPr>
      <w:r w:rsidRPr="002A21AD">
        <w:t>Do you have any questions before we start?</w:t>
      </w:r>
    </w:p>
    <w:p w14:paraId="260C32CD" w14:textId="77777777" w:rsidR="00C4704D" w:rsidRPr="002A21AD" w:rsidRDefault="00C4704D" w:rsidP="00C4704D">
      <w:pPr>
        <w:numPr>
          <w:ilvl w:val="0"/>
          <w:numId w:val="30"/>
        </w:numPr>
        <w:pBdr>
          <w:top w:val="nil"/>
          <w:left w:val="nil"/>
          <w:bottom w:val="nil"/>
          <w:right w:val="nil"/>
          <w:between w:val="nil"/>
        </w:pBdr>
      </w:pPr>
      <w:r w:rsidRPr="002A21AD">
        <w:t>OK, I’ll start now, OK?</w:t>
      </w:r>
    </w:p>
    <w:p w14:paraId="3D0598F2" w14:textId="77777777" w:rsidR="00C4704D" w:rsidRDefault="00C4704D" w:rsidP="00C4704D">
      <w:pPr>
        <w:pBdr>
          <w:bottom w:val="single" w:sz="4" w:space="1" w:color="auto"/>
        </w:pBdr>
        <w:rPr>
          <w:rFonts w:eastAsiaTheme="majorEastAsia"/>
          <w:b/>
          <w:sz w:val="48"/>
          <w:szCs w:val="48"/>
        </w:rPr>
      </w:pPr>
    </w:p>
    <w:p w14:paraId="1AC957C7" w14:textId="77777777" w:rsidR="00C4704D" w:rsidRDefault="00C4704D" w:rsidP="00C4704D">
      <w:pPr>
        <w:pBdr>
          <w:bottom w:val="single" w:sz="4" w:space="1" w:color="auto"/>
        </w:pBdr>
        <w:rPr>
          <w:rFonts w:eastAsiaTheme="majorEastAsia"/>
          <w:b/>
          <w:sz w:val="48"/>
          <w:szCs w:val="48"/>
        </w:rPr>
      </w:pPr>
    </w:p>
    <w:p w14:paraId="39393B4B" w14:textId="77777777" w:rsidR="00C4704D" w:rsidRDefault="00C4704D" w:rsidP="00C4704D">
      <w:pPr>
        <w:pBdr>
          <w:bottom w:val="single" w:sz="4" w:space="1" w:color="auto"/>
        </w:pBdr>
        <w:rPr>
          <w:rFonts w:eastAsiaTheme="majorEastAsia"/>
          <w:b/>
          <w:sz w:val="48"/>
          <w:szCs w:val="48"/>
        </w:rPr>
      </w:pPr>
    </w:p>
    <w:p w14:paraId="63A48974" w14:textId="77777777" w:rsidR="00C4704D" w:rsidRDefault="00C4704D" w:rsidP="00C4704D">
      <w:pPr>
        <w:pBdr>
          <w:bottom w:val="single" w:sz="4" w:space="1" w:color="auto"/>
        </w:pBdr>
        <w:rPr>
          <w:rFonts w:eastAsiaTheme="majorEastAsia"/>
          <w:b/>
          <w:sz w:val="48"/>
          <w:szCs w:val="48"/>
        </w:rPr>
      </w:pPr>
    </w:p>
    <w:p w14:paraId="3A3A25D8" w14:textId="26EDB225" w:rsidR="00C4704D" w:rsidRDefault="00C4704D" w:rsidP="00C4704D">
      <w:pPr>
        <w:pBdr>
          <w:bottom w:val="single" w:sz="4" w:space="1" w:color="auto"/>
        </w:pBdr>
        <w:rPr>
          <w:rFonts w:eastAsiaTheme="majorEastAsia"/>
          <w:b/>
          <w:sz w:val="48"/>
          <w:szCs w:val="48"/>
        </w:rPr>
      </w:pPr>
    </w:p>
    <w:p w14:paraId="07D7FF79" w14:textId="04708A1F" w:rsidR="009A457D" w:rsidRDefault="009A457D" w:rsidP="00C4704D">
      <w:pPr>
        <w:pBdr>
          <w:bottom w:val="single" w:sz="4" w:space="1" w:color="auto"/>
        </w:pBdr>
        <w:rPr>
          <w:rFonts w:eastAsiaTheme="majorEastAsia"/>
          <w:b/>
          <w:sz w:val="48"/>
          <w:szCs w:val="48"/>
        </w:rPr>
      </w:pPr>
    </w:p>
    <w:p w14:paraId="6C6F6D79" w14:textId="2E4CB57F" w:rsidR="009A457D" w:rsidRDefault="009A457D" w:rsidP="00C4704D">
      <w:pPr>
        <w:pBdr>
          <w:bottom w:val="single" w:sz="4" w:space="1" w:color="auto"/>
        </w:pBdr>
        <w:rPr>
          <w:rFonts w:eastAsiaTheme="majorEastAsia"/>
          <w:b/>
          <w:sz w:val="48"/>
          <w:szCs w:val="48"/>
        </w:rPr>
      </w:pPr>
    </w:p>
    <w:p w14:paraId="4FDB8887" w14:textId="34117025" w:rsidR="009A457D" w:rsidRDefault="009A457D" w:rsidP="00C4704D">
      <w:pPr>
        <w:pBdr>
          <w:bottom w:val="single" w:sz="4" w:space="1" w:color="auto"/>
        </w:pBdr>
        <w:rPr>
          <w:rFonts w:eastAsiaTheme="majorEastAsia"/>
          <w:b/>
          <w:sz w:val="48"/>
          <w:szCs w:val="48"/>
        </w:rPr>
      </w:pPr>
    </w:p>
    <w:p w14:paraId="1C0811C3" w14:textId="77777777" w:rsidR="009A457D" w:rsidRDefault="009A457D" w:rsidP="00C4704D">
      <w:pPr>
        <w:pBdr>
          <w:bottom w:val="single" w:sz="4" w:space="1" w:color="auto"/>
        </w:pBdr>
        <w:rPr>
          <w:rFonts w:eastAsiaTheme="majorEastAsia"/>
          <w:b/>
          <w:sz w:val="48"/>
          <w:szCs w:val="48"/>
        </w:rPr>
      </w:pPr>
    </w:p>
    <w:p w14:paraId="63CAAF3A" w14:textId="77777777" w:rsidR="00C4704D" w:rsidRDefault="00C4704D" w:rsidP="00C4704D">
      <w:pPr>
        <w:pBdr>
          <w:bottom w:val="single" w:sz="4" w:space="1" w:color="auto"/>
        </w:pBdr>
        <w:rPr>
          <w:rFonts w:eastAsiaTheme="majorEastAsia"/>
          <w:b/>
          <w:sz w:val="48"/>
          <w:szCs w:val="48"/>
        </w:rPr>
      </w:pPr>
    </w:p>
    <w:p w14:paraId="71B12327" w14:textId="77777777" w:rsidR="00C4704D" w:rsidRDefault="00C4704D" w:rsidP="00C4704D">
      <w:pPr>
        <w:pBdr>
          <w:bottom w:val="single" w:sz="4" w:space="1" w:color="auto"/>
        </w:pBdr>
        <w:rPr>
          <w:rFonts w:eastAsiaTheme="majorEastAsia"/>
          <w:b/>
          <w:sz w:val="48"/>
          <w:szCs w:val="48"/>
        </w:rPr>
      </w:pPr>
    </w:p>
    <w:p w14:paraId="339E7C44" w14:textId="77777777" w:rsidR="00C4704D" w:rsidRPr="001A5078" w:rsidRDefault="00C4704D" w:rsidP="00C4704D">
      <w:pPr>
        <w:pBdr>
          <w:bottom w:val="single" w:sz="4" w:space="1" w:color="auto"/>
        </w:pBdr>
        <w:rPr>
          <w:rFonts w:eastAsiaTheme="majorEastAsia"/>
          <w:b/>
          <w:sz w:val="48"/>
          <w:szCs w:val="48"/>
        </w:rPr>
      </w:pPr>
      <w:r w:rsidRPr="001A5078">
        <w:rPr>
          <w:rFonts w:eastAsiaTheme="majorEastAsia"/>
          <w:b/>
          <w:sz w:val="48"/>
          <w:szCs w:val="48"/>
        </w:rPr>
        <w:lastRenderedPageBreak/>
        <w:t>Part 2: MFM-32 items and activities of daily living (</w:t>
      </w:r>
      <w:r>
        <w:rPr>
          <w:rFonts w:eastAsiaTheme="majorEastAsia"/>
          <w:b/>
          <w:sz w:val="48"/>
          <w:szCs w:val="48"/>
        </w:rPr>
        <w:t>4</w:t>
      </w:r>
      <w:r w:rsidRPr="001A5078">
        <w:rPr>
          <w:rFonts w:eastAsiaTheme="majorEastAsia"/>
          <w:b/>
          <w:sz w:val="48"/>
          <w:szCs w:val="48"/>
        </w:rPr>
        <w:t>0 minutes)</w:t>
      </w:r>
    </w:p>
    <w:p w14:paraId="62120229" w14:textId="7E5462D0" w:rsidR="00C4704D" w:rsidRPr="002A21AD" w:rsidRDefault="00C4704D" w:rsidP="00C4704D">
      <w:pPr>
        <w:rPr>
          <w:rFonts w:eastAsia="Times New Roman"/>
          <w:b/>
          <w:color w:val="00A6CB" w:themeColor="accent2"/>
        </w:rPr>
      </w:pPr>
      <w:r w:rsidRPr="002A21AD">
        <w:rPr>
          <w:rFonts w:eastAsia="Times New Roman"/>
          <w:b/>
          <w:color w:val="00A6CB" w:themeColor="accent2"/>
        </w:rPr>
        <w:t>IN FRONT OF YOU PLEASE HAVE:</w:t>
      </w:r>
    </w:p>
    <w:p w14:paraId="67E9C758" w14:textId="78004D7A" w:rsidR="00C4704D" w:rsidRPr="002A21AD" w:rsidRDefault="00C4704D" w:rsidP="00C4704D">
      <w:pPr>
        <w:numPr>
          <w:ilvl w:val="0"/>
          <w:numId w:val="31"/>
        </w:numPr>
        <w:rPr>
          <w:rFonts w:eastAsia="Times New Roman"/>
          <w:b/>
          <w:color w:val="00A6CB" w:themeColor="accent2"/>
        </w:rPr>
      </w:pPr>
      <w:r w:rsidRPr="002A21AD">
        <w:rPr>
          <w:rFonts w:eastAsia="Times New Roman"/>
          <w:b/>
          <w:color w:val="00A6CB" w:themeColor="accent2"/>
        </w:rPr>
        <w:t xml:space="preserve">The </w:t>
      </w:r>
      <w:r>
        <w:rPr>
          <w:rFonts w:eastAsia="Times New Roman"/>
          <w:b/>
          <w:color w:val="00A6CB" w:themeColor="accent2"/>
        </w:rPr>
        <w:t>motor function assessment (included in the demographics form)</w:t>
      </w:r>
      <w:r w:rsidRPr="002A21AD">
        <w:rPr>
          <w:rFonts w:eastAsia="Times New Roman"/>
          <w:b/>
          <w:color w:val="00A6CB" w:themeColor="accent2"/>
        </w:rPr>
        <w:t xml:space="preserve"> that the </w:t>
      </w:r>
      <w:r>
        <w:rPr>
          <w:rFonts w:eastAsia="Times New Roman"/>
          <w:b/>
          <w:color w:val="00A6CB" w:themeColor="accent2"/>
        </w:rPr>
        <w:t>participant</w:t>
      </w:r>
      <w:r w:rsidRPr="002A21AD">
        <w:rPr>
          <w:rFonts w:eastAsia="Times New Roman"/>
          <w:b/>
          <w:color w:val="00A6CB" w:themeColor="accent2"/>
        </w:rPr>
        <w:t xml:space="preserve"> completed before the interview.</w:t>
      </w:r>
    </w:p>
    <w:p w14:paraId="0E915CC1" w14:textId="7E016653" w:rsidR="00C4704D" w:rsidRPr="00B33F15" w:rsidRDefault="00C4704D" w:rsidP="00C4704D">
      <w:pPr>
        <w:numPr>
          <w:ilvl w:val="0"/>
          <w:numId w:val="31"/>
        </w:numPr>
        <w:rPr>
          <w:rFonts w:eastAsia="Times New Roman"/>
          <w:b/>
          <w:color w:val="00A6CB" w:themeColor="accent2"/>
        </w:rPr>
      </w:pPr>
      <w:r w:rsidRPr="00B33F15">
        <w:rPr>
          <w:rFonts w:eastAsia="Times New Roman"/>
          <w:b/>
          <w:color w:val="00A6CB" w:themeColor="accent2"/>
        </w:rPr>
        <w:t xml:space="preserve">The lay summary of MFM-32 items and associated daily activities (to be used as probes; Appendix A (of this interview guide). </w:t>
      </w:r>
    </w:p>
    <w:p w14:paraId="79A00D29" w14:textId="4D321D5A" w:rsidR="00C4704D" w:rsidRPr="002A21AD" w:rsidRDefault="00C4704D" w:rsidP="00C4704D">
      <w:pPr>
        <w:numPr>
          <w:ilvl w:val="1"/>
          <w:numId w:val="31"/>
        </w:numPr>
        <w:rPr>
          <w:rFonts w:eastAsia="Times New Roman"/>
          <w:b/>
          <w:color w:val="00A6CB" w:themeColor="accent2"/>
        </w:rPr>
      </w:pPr>
      <w:r w:rsidRPr="002A21AD">
        <w:rPr>
          <w:rFonts w:eastAsia="Times New Roman"/>
          <w:b/>
          <w:color w:val="00A6CB" w:themeColor="accent2"/>
        </w:rPr>
        <w:t>The items to be explored in the interview may be highlighted in advance by the interviewer to aid discussion.</w:t>
      </w:r>
    </w:p>
    <w:p w14:paraId="0C25CED1" w14:textId="19F0AB30" w:rsidR="00C4704D" w:rsidRPr="002A21AD" w:rsidRDefault="00C4704D" w:rsidP="00C4704D">
      <w:pPr>
        <w:numPr>
          <w:ilvl w:val="2"/>
          <w:numId w:val="31"/>
        </w:numPr>
        <w:rPr>
          <w:rFonts w:eastAsia="Times New Roman"/>
          <w:b/>
          <w:color w:val="00A6CB" w:themeColor="accent2"/>
        </w:rPr>
      </w:pPr>
      <w:r w:rsidRPr="002A21AD">
        <w:rPr>
          <w:rFonts w:eastAsia="Times New Roman"/>
          <w:b/>
          <w:color w:val="00A6CB" w:themeColor="accent2"/>
        </w:rPr>
        <w:t>For ambulant patients, focus on items that fall into D1 or D2 and for non-ambulant patients focus on items that fall into D2 and D3.</w:t>
      </w:r>
    </w:p>
    <w:p w14:paraId="217BD137" w14:textId="77777777" w:rsidR="00C4704D" w:rsidRPr="002A21AD" w:rsidRDefault="00C4704D" w:rsidP="00C4704D">
      <w:pPr>
        <w:numPr>
          <w:ilvl w:val="0"/>
          <w:numId w:val="9"/>
        </w:numPr>
        <w:rPr>
          <w:rFonts w:eastAsiaTheme="majorEastAsia"/>
        </w:rPr>
      </w:pPr>
      <w:r w:rsidRPr="002A21AD">
        <w:rPr>
          <w:rFonts w:eastAsiaTheme="majorEastAsia"/>
        </w:rPr>
        <w:t xml:space="preserve">Before the interview you completed a form that asked you how </w:t>
      </w:r>
      <w:r>
        <w:rPr>
          <w:rFonts w:eastAsiaTheme="majorEastAsia"/>
        </w:rPr>
        <w:t>well the individual you care for</w:t>
      </w:r>
      <w:r w:rsidRPr="002A21AD">
        <w:rPr>
          <w:rFonts w:eastAsiaTheme="majorEastAsia"/>
        </w:rPr>
        <w:t xml:space="preserve"> </w:t>
      </w:r>
      <w:r>
        <w:rPr>
          <w:rFonts w:eastAsiaTheme="majorEastAsia"/>
        </w:rPr>
        <w:t>can</w:t>
      </w:r>
      <w:r w:rsidRPr="002A21AD">
        <w:rPr>
          <w:rFonts w:eastAsiaTheme="majorEastAsia"/>
        </w:rPr>
        <w:t xml:space="preserve"> </w:t>
      </w:r>
      <w:r>
        <w:rPr>
          <w:rFonts w:eastAsiaTheme="majorEastAsia"/>
        </w:rPr>
        <w:t>perform particular physical abilities</w:t>
      </w:r>
      <w:r w:rsidRPr="002A21AD">
        <w:rPr>
          <w:rFonts w:eastAsiaTheme="majorEastAsia"/>
        </w:rPr>
        <w:t xml:space="preserve"> </w:t>
      </w:r>
      <w:r>
        <w:rPr>
          <w:rFonts w:eastAsiaTheme="majorEastAsia"/>
        </w:rPr>
        <w:t>that are</w:t>
      </w:r>
      <w:r w:rsidRPr="002A21AD">
        <w:rPr>
          <w:rFonts w:eastAsiaTheme="majorEastAsia"/>
        </w:rPr>
        <w:t xml:space="preserve"> </w:t>
      </w:r>
      <w:r>
        <w:rPr>
          <w:rFonts w:eastAsiaTheme="majorEastAsia"/>
        </w:rPr>
        <w:t>assessed by</w:t>
      </w:r>
      <w:r w:rsidRPr="002A21AD">
        <w:rPr>
          <w:rFonts w:eastAsiaTheme="majorEastAsia"/>
        </w:rPr>
        <w:t xml:space="preserve"> the MFM-32. We will focus this discussion on the ones that you said </w:t>
      </w:r>
      <w:r>
        <w:rPr>
          <w:rFonts w:eastAsiaTheme="majorEastAsia"/>
        </w:rPr>
        <w:t>they</w:t>
      </w:r>
      <w:r w:rsidRPr="002A21AD">
        <w:rPr>
          <w:rFonts w:eastAsiaTheme="majorEastAsia"/>
        </w:rPr>
        <w:t xml:space="preserve"> could fully complete and then some that </w:t>
      </w:r>
      <w:r>
        <w:rPr>
          <w:rFonts w:eastAsiaTheme="majorEastAsia"/>
        </w:rPr>
        <w:t>they</w:t>
      </w:r>
      <w:r w:rsidRPr="002A21AD">
        <w:rPr>
          <w:rFonts w:eastAsiaTheme="majorEastAsia"/>
        </w:rPr>
        <w:t xml:space="preserve"> can </w:t>
      </w:r>
      <w:r>
        <w:rPr>
          <w:rFonts w:eastAsiaTheme="majorEastAsia"/>
        </w:rPr>
        <w:t>start but are not able to finish or can complete but with some help, slowly, without complete control or can’t hold for long,</w:t>
      </w:r>
      <w:r w:rsidRPr="002A21AD">
        <w:rPr>
          <w:rFonts w:eastAsiaTheme="majorEastAsia"/>
        </w:rPr>
        <w:t xml:space="preserve"> and how these relate to things </w:t>
      </w:r>
      <w:r>
        <w:rPr>
          <w:rFonts w:eastAsiaTheme="majorEastAsia"/>
        </w:rPr>
        <w:t xml:space="preserve">the individual </w:t>
      </w:r>
      <w:r w:rsidRPr="002A21AD">
        <w:rPr>
          <w:rFonts w:eastAsiaTheme="majorEastAsia"/>
        </w:rPr>
        <w:t>do</w:t>
      </w:r>
      <w:r>
        <w:rPr>
          <w:rFonts w:eastAsiaTheme="majorEastAsia"/>
        </w:rPr>
        <w:t>es</w:t>
      </w:r>
      <w:r w:rsidRPr="002A21AD">
        <w:rPr>
          <w:rFonts w:eastAsiaTheme="majorEastAsia"/>
        </w:rPr>
        <w:t xml:space="preserve"> in </w:t>
      </w:r>
      <w:r>
        <w:rPr>
          <w:rFonts w:eastAsiaTheme="majorEastAsia"/>
        </w:rPr>
        <w:t>their</w:t>
      </w:r>
      <w:r w:rsidRPr="002A21AD">
        <w:rPr>
          <w:rFonts w:eastAsiaTheme="majorEastAsia"/>
        </w:rPr>
        <w:t xml:space="preserve"> daily life.</w:t>
      </w:r>
    </w:p>
    <w:p w14:paraId="2615E1AE" w14:textId="77777777" w:rsidR="00C4704D" w:rsidRPr="002A21AD" w:rsidRDefault="00C4704D" w:rsidP="00C4704D">
      <w:pPr>
        <w:numPr>
          <w:ilvl w:val="0"/>
          <w:numId w:val="9"/>
        </w:numPr>
        <w:rPr>
          <w:rFonts w:eastAsiaTheme="majorEastAsia"/>
        </w:rPr>
      </w:pPr>
      <w:r w:rsidRPr="002A21AD">
        <w:rPr>
          <w:rFonts w:eastAsiaTheme="majorEastAsia"/>
        </w:rPr>
        <w:t xml:space="preserve">Let’s start by discussing the first </w:t>
      </w:r>
      <w:r>
        <w:rPr>
          <w:rFonts w:eastAsiaTheme="majorEastAsia"/>
        </w:rPr>
        <w:t xml:space="preserve">physical </w:t>
      </w:r>
      <w:r w:rsidRPr="002A21AD">
        <w:rPr>
          <w:rFonts w:eastAsiaTheme="majorEastAsia"/>
        </w:rPr>
        <w:t xml:space="preserve">ability that you said </w:t>
      </w:r>
      <w:r>
        <w:rPr>
          <w:rFonts w:eastAsiaTheme="majorEastAsia"/>
        </w:rPr>
        <w:t xml:space="preserve">the individual </w:t>
      </w:r>
      <w:r w:rsidRPr="002A21AD">
        <w:rPr>
          <w:rFonts w:eastAsiaTheme="majorEastAsia"/>
        </w:rPr>
        <w:t>can fully complete.</w:t>
      </w:r>
    </w:p>
    <w:p w14:paraId="307F9A9E" w14:textId="77777777" w:rsidR="00C4704D" w:rsidRPr="002A21AD" w:rsidRDefault="00C4704D" w:rsidP="00C4704D">
      <w:pPr>
        <w:numPr>
          <w:ilvl w:val="0"/>
          <w:numId w:val="32"/>
        </w:numPr>
        <w:rPr>
          <w:rFonts w:eastAsiaTheme="majorEastAsia"/>
          <w:b/>
        </w:rPr>
      </w:pPr>
      <w:r w:rsidRPr="002A21AD">
        <w:rPr>
          <w:rFonts w:eastAsiaTheme="majorEastAsia"/>
          <w:b/>
        </w:rPr>
        <w:t>You said that</w:t>
      </w:r>
      <w:r>
        <w:rPr>
          <w:rFonts w:eastAsiaTheme="majorEastAsia"/>
          <w:b/>
        </w:rPr>
        <w:t xml:space="preserve"> the individual is</w:t>
      </w:r>
      <w:r w:rsidRPr="002A21AD">
        <w:rPr>
          <w:rFonts w:eastAsiaTheme="majorEastAsia"/>
          <w:b/>
        </w:rPr>
        <w:t xml:space="preserve"> “able to fully complete </w:t>
      </w:r>
      <w:r>
        <w:rPr>
          <w:rFonts w:eastAsiaTheme="majorEastAsia"/>
          <w:b/>
        </w:rPr>
        <w:t>XXXX</w:t>
      </w:r>
      <w:r w:rsidRPr="002A21AD">
        <w:rPr>
          <w:rFonts w:eastAsiaTheme="majorEastAsia"/>
          <w:b/>
        </w:rPr>
        <w:t>” [use lay summary language of MFM-32 item here].</w:t>
      </w:r>
    </w:p>
    <w:p w14:paraId="2A5B610A" w14:textId="77777777" w:rsidR="00C4704D" w:rsidRPr="002A21AD" w:rsidRDefault="00C4704D" w:rsidP="00C4704D">
      <w:pPr>
        <w:numPr>
          <w:ilvl w:val="1"/>
          <w:numId w:val="27"/>
        </w:numPr>
        <w:rPr>
          <w:rFonts w:eastAsiaTheme="majorEastAsia"/>
          <w:i/>
        </w:rPr>
      </w:pPr>
      <w:r>
        <w:rPr>
          <w:rFonts w:eastAsiaTheme="majorEastAsia"/>
          <w:i/>
        </w:rPr>
        <w:t>Tell me about things that they do in their daily life that involve this movement/ability</w:t>
      </w:r>
      <w:r w:rsidRPr="002A21AD">
        <w:rPr>
          <w:rFonts w:eastAsiaTheme="majorEastAsia"/>
          <w:i/>
        </w:rPr>
        <w:t>?</w:t>
      </w:r>
    </w:p>
    <w:p w14:paraId="0EA6749C" w14:textId="77777777" w:rsidR="00C4704D" w:rsidRPr="002A21AD" w:rsidRDefault="00C4704D" w:rsidP="00C4704D">
      <w:pPr>
        <w:numPr>
          <w:ilvl w:val="2"/>
          <w:numId w:val="27"/>
        </w:numPr>
        <w:rPr>
          <w:rFonts w:eastAsiaTheme="majorEastAsia"/>
          <w:i/>
        </w:rPr>
      </w:pPr>
      <w:r w:rsidRPr="002A21AD">
        <w:rPr>
          <w:rFonts w:eastAsiaTheme="majorEastAsia"/>
          <w:i/>
        </w:rPr>
        <w:t xml:space="preserve">For example: [please use ADLs identified by experts for each item as a probe, if required]  </w:t>
      </w:r>
    </w:p>
    <w:p w14:paraId="22D42C16" w14:textId="77777777" w:rsidR="00C4704D" w:rsidRPr="002A21AD" w:rsidRDefault="00C4704D" w:rsidP="00C4704D">
      <w:pPr>
        <w:numPr>
          <w:ilvl w:val="1"/>
          <w:numId w:val="27"/>
        </w:numPr>
        <w:rPr>
          <w:rFonts w:eastAsiaTheme="majorEastAsia"/>
          <w:b/>
        </w:rPr>
      </w:pPr>
      <w:r w:rsidRPr="002A21AD">
        <w:rPr>
          <w:rFonts w:eastAsiaTheme="majorEastAsia"/>
          <w:i/>
        </w:rPr>
        <w:t xml:space="preserve">Is this an important ability for </w:t>
      </w:r>
      <w:r>
        <w:rPr>
          <w:rFonts w:eastAsiaTheme="majorEastAsia"/>
          <w:i/>
        </w:rPr>
        <w:t xml:space="preserve">the individual </w:t>
      </w:r>
      <w:r w:rsidRPr="002A21AD">
        <w:rPr>
          <w:rFonts w:eastAsiaTheme="majorEastAsia"/>
          <w:i/>
        </w:rPr>
        <w:t>to be able to do? Why/why not?</w:t>
      </w:r>
    </w:p>
    <w:p w14:paraId="40AC104C" w14:textId="664EC97C" w:rsidR="00C4704D" w:rsidRPr="002A21AD" w:rsidRDefault="00C4704D" w:rsidP="00C4704D">
      <w:pPr>
        <w:numPr>
          <w:ilvl w:val="0"/>
          <w:numId w:val="29"/>
        </w:numPr>
        <w:rPr>
          <w:rFonts w:eastAsia="Times New Roman"/>
          <w:b/>
          <w:color w:val="00A6CB" w:themeColor="accent2"/>
        </w:rPr>
      </w:pPr>
      <w:r w:rsidRPr="002A21AD">
        <w:rPr>
          <w:rFonts w:eastAsia="Times New Roman"/>
          <w:b/>
          <w:color w:val="00A6CB" w:themeColor="accent2"/>
        </w:rPr>
        <w:t xml:space="preserve">PLEASE CONTINUE TO ASK THE </w:t>
      </w:r>
      <w:r>
        <w:rPr>
          <w:rFonts w:eastAsia="Times New Roman"/>
          <w:b/>
          <w:color w:val="00A6CB" w:themeColor="accent2"/>
        </w:rPr>
        <w:t>CAREGIVER</w:t>
      </w:r>
      <w:r w:rsidRPr="002A21AD">
        <w:rPr>
          <w:rFonts w:eastAsia="Times New Roman"/>
          <w:b/>
          <w:color w:val="00A6CB" w:themeColor="accent2"/>
        </w:rPr>
        <w:t xml:space="preserve"> ABOUT ABILITIES THEY HAVE INDICATED </w:t>
      </w:r>
      <w:r>
        <w:rPr>
          <w:rFonts w:eastAsia="Times New Roman"/>
          <w:b/>
          <w:color w:val="00A6CB" w:themeColor="accent2"/>
        </w:rPr>
        <w:t xml:space="preserve">THE INDIVIDUAL </w:t>
      </w:r>
      <w:r w:rsidRPr="002A21AD">
        <w:rPr>
          <w:rFonts w:eastAsia="Times New Roman"/>
          <w:b/>
          <w:color w:val="00A6CB" w:themeColor="accent2"/>
        </w:rPr>
        <w:t>CAN FULLY COMPLETE.</w:t>
      </w:r>
    </w:p>
    <w:p w14:paraId="23FA1851" w14:textId="6685501E" w:rsidR="00C4704D" w:rsidRPr="002A21AD" w:rsidRDefault="00C4704D" w:rsidP="00C4704D">
      <w:pPr>
        <w:numPr>
          <w:ilvl w:val="0"/>
          <w:numId w:val="29"/>
        </w:numPr>
        <w:rPr>
          <w:rFonts w:eastAsia="Times New Roman"/>
          <w:b/>
          <w:color w:val="00A6CB" w:themeColor="accent2"/>
        </w:rPr>
      </w:pPr>
      <w:r w:rsidRPr="002A21AD">
        <w:rPr>
          <w:rFonts w:eastAsia="Times New Roman"/>
          <w:b/>
          <w:color w:val="00A6CB" w:themeColor="accent2"/>
        </w:rPr>
        <w:t xml:space="preserve">IF TIME PERMITS, PLEASE ASK THE FOLLOWING QUESTION RELATING TO MFM-32 ITEMS THAT THE </w:t>
      </w:r>
      <w:r>
        <w:rPr>
          <w:rFonts w:eastAsia="Times New Roman"/>
          <w:b/>
          <w:color w:val="00A6CB" w:themeColor="accent2"/>
        </w:rPr>
        <w:t>CAREGIVER</w:t>
      </w:r>
      <w:r w:rsidRPr="002A21AD">
        <w:rPr>
          <w:rFonts w:eastAsia="Times New Roman"/>
          <w:b/>
          <w:color w:val="00A6CB" w:themeColor="accent2"/>
        </w:rPr>
        <w:t xml:space="preserve"> REPORTED </w:t>
      </w:r>
      <w:r>
        <w:rPr>
          <w:rFonts w:eastAsia="Times New Roman"/>
          <w:b/>
          <w:color w:val="00A6CB" w:themeColor="accent2"/>
        </w:rPr>
        <w:t>THE INDIVIDUAL</w:t>
      </w:r>
      <w:r w:rsidRPr="002A21AD">
        <w:rPr>
          <w:rFonts w:eastAsia="Times New Roman"/>
          <w:b/>
          <w:color w:val="00A6CB" w:themeColor="accent2"/>
        </w:rPr>
        <w:t xml:space="preserve"> </w:t>
      </w:r>
      <w:r>
        <w:rPr>
          <w:rFonts w:eastAsia="Times New Roman"/>
          <w:b/>
          <w:color w:val="00A6CB" w:themeColor="accent2"/>
        </w:rPr>
        <w:t>IS</w:t>
      </w:r>
      <w:r w:rsidRPr="002A21AD">
        <w:rPr>
          <w:rFonts w:eastAsia="Times New Roman"/>
          <w:b/>
          <w:color w:val="00A6CB" w:themeColor="accent2"/>
        </w:rPr>
        <w:t xml:space="preserve"> ABLE TO </w:t>
      </w:r>
      <w:r>
        <w:rPr>
          <w:rFonts w:eastAsia="Times New Roman"/>
          <w:b/>
          <w:color w:val="00A6CB" w:themeColor="accent2"/>
        </w:rPr>
        <w:t>START BUT IS NOT ABLE TO FINISH</w:t>
      </w:r>
      <w:r w:rsidRPr="002A21AD">
        <w:rPr>
          <w:rFonts w:eastAsia="Times New Roman"/>
          <w:b/>
          <w:color w:val="00A6CB" w:themeColor="accent2"/>
        </w:rPr>
        <w:t xml:space="preserve"> </w:t>
      </w:r>
      <w:r>
        <w:rPr>
          <w:rFonts w:eastAsia="Times New Roman"/>
          <w:b/>
          <w:color w:val="00A6CB" w:themeColor="accent2"/>
        </w:rPr>
        <w:t>OR IS ABLE TO PERFORM BUT WITH SOME HELP, SLOWLY, WITHOUT COMPLETE CONTROL OR CAN’T HOLD FOR LONG.</w:t>
      </w:r>
    </w:p>
    <w:p w14:paraId="4C8393B2" w14:textId="77777777" w:rsidR="00C4704D" w:rsidRPr="002A21AD" w:rsidRDefault="00C4704D" w:rsidP="00C4704D">
      <w:pPr>
        <w:numPr>
          <w:ilvl w:val="0"/>
          <w:numId w:val="32"/>
        </w:numPr>
        <w:rPr>
          <w:rFonts w:eastAsiaTheme="majorEastAsia"/>
          <w:b/>
        </w:rPr>
      </w:pPr>
      <w:r w:rsidRPr="002A21AD">
        <w:rPr>
          <w:rFonts w:eastAsiaTheme="majorEastAsia"/>
          <w:b/>
        </w:rPr>
        <w:t>You said that</w:t>
      </w:r>
      <w:r>
        <w:rPr>
          <w:rFonts w:eastAsiaTheme="majorEastAsia"/>
          <w:b/>
        </w:rPr>
        <w:t xml:space="preserve"> the individual is</w:t>
      </w:r>
      <w:r w:rsidRPr="002A21AD">
        <w:rPr>
          <w:rFonts w:eastAsiaTheme="majorEastAsia"/>
          <w:b/>
        </w:rPr>
        <w:t xml:space="preserve"> “able to </w:t>
      </w:r>
      <w:r>
        <w:rPr>
          <w:rFonts w:eastAsiaTheme="majorEastAsia"/>
          <w:b/>
        </w:rPr>
        <w:t>start but is not able to finish</w:t>
      </w:r>
      <w:r w:rsidRPr="002A21AD">
        <w:rPr>
          <w:rFonts w:eastAsiaTheme="majorEastAsia"/>
          <w:b/>
        </w:rPr>
        <w:t xml:space="preserve"> </w:t>
      </w:r>
      <w:r>
        <w:rPr>
          <w:rFonts w:eastAsiaTheme="majorEastAsia"/>
          <w:b/>
        </w:rPr>
        <w:t>XXX</w:t>
      </w:r>
      <w:r w:rsidRPr="002A21AD">
        <w:rPr>
          <w:rFonts w:eastAsiaTheme="majorEastAsia"/>
          <w:b/>
        </w:rPr>
        <w:t xml:space="preserve">X” [use lay summary language of MFM-32 item here]. </w:t>
      </w:r>
    </w:p>
    <w:p w14:paraId="6EC5FD4F" w14:textId="77777777" w:rsidR="00C4704D" w:rsidRPr="002A21AD" w:rsidRDefault="00C4704D" w:rsidP="00C4704D">
      <w:pPr>
        <w:numPr>
          <w:ilvl w:val="1"/>
          <w:numId w:val="32"/>
        </w:numPr>
        <w:rPr>
          <w:rFonts w:eastAsiaTheme="majorEastAsia"/>
          <w:i/>
        </w:rPr>
      </w:pPr>
      <w:r>
        <w:rPr>
          <w:rFonts w:eastAsiaTheme="majorEastAsia"/>
          <w:i/>
        </w:rPr>
        <w:t>Tell me about how this affects things they do in their daily life</w:t>
      </w:r>
      <w:r w:rsidRPr="002A21AD">
        <w:rPr>
          <w:rFonts w:eastAsiaTheme="majorEastAsia"/>
          <w:i/>
        </w:rPr>
        <w:t>?</w:t>
      </w:r>
    </w:p>
    <w:p w14:paraId="3C93C43F" w14:textId="77777777" w:rsidR="00C4704D" w:rsidRPr="002A21AD" w:rsidRDefault="00C4704D" w:rsidP="00C4704D">
      <w:pPr>
        <w:numPr>
          <w:ilvl w:val="2"/>
          <w:numId w:val="27"/>
        </w:numPr>
        <w:rPr>
          <w:rFonts w:eastAsiaTheme="majorEastAsia"/>
          <w:i/>
        </w:rPr>
      </w:pPr>
      <w:r w:rsidRPr="002A21AD">
        <w:rPr>
          <w:rFonts w:eastAsiaTheme="majorEastAsia"/>
          <w:i/>
        </w:rPr>
        <w:t xml:space="preserve">For example: [please use ADLs identified by experts for each item as a probe, if required]  </w:t>
      </w:r>
    </w:p>
    <w:p w14:paraId="0BDC8B2B" w14:textId="77777777" w:rsidR="00C4704D" w:rsidRPr="002A21AD" w:rsidRDefault="00C4704D" w:rsidP="00C4704D">
      <w:pPr>
        <w:numPr>
          <w:ilvl w:val="1"/>
          <w:numId w:val="32"/>
        </w:numPr>
        <w:rPr>
          <w:rFonts w:eastAsiaTheme="majorEastAsia"/>
          <w:b/>
        </w:rPr>
      </w:pPr>
      <w:r w:rsidRPr="002A21AD">
        <w:rPr>
          <w:rFonts w:eastAsiaTheme="majorEastAsia"/>
          <w:i/>
        </w:rPr>
        <w:t xml:space="preserve">Is this an important ability for </w:t>
      </w:r>
      <w:r>
        <w:rPr>
          <w:rFonts w:eastAsiaTheme="majorEastAsia"/>
          <w:i/>
        </w:rPr>
        <w:t xml:space="preserve">the individual </w:t>
      </w:r>
      <w:r w:rsidRPr="002A21AD">
        <w:rPr>
          <w:rFonts w:eastAsiaTheme="majorEastAsia"/>
          <w:i/>
        </w:rPr>
        <w:t>to be able to do? Why/why not?</w:t>
      </w:r>
    </w:p>
    <w:p w14:paraId="26D3A1C7" w14:textId="687849B6" w:rsidR="00C4704D" w:rsidRPr="005601B2" w:rsidRDefault="00C4704D" w:rsidP="00C4704D">
      <w:pPr>
        <w:numPr>
          <w:ilvl w:val="0"/>
          <w:numId w:val="29"/>
        </w:numPr>
        <w:rPr>
          <w:rFonts w:eastAsia="Times New Roman"/>
          <w:b/>
          <w:color w:val="00A6CB" w:themeColor="accent2"/>
        </w:rPr>
      </w:pPr>
      <w:r w:rsidRPr="005601B2">
        <w:rPr>
          <w:rFonts w:eastAsia="Times New Roman"/>
          <w:b/>
          <w:color w:val="00A6CB" w:themeColor="accent2"/>
        </w:rPr>
        <w:lastRenderedPageBreak/>
        <w:t xml:space="preserve">PLEASE CONTINUE TO ASK THE </w:t>
      </w:r>
      <w:r>
        <w:rPr>
          <w:rFonts w:eastAsia="Times New Roman"/>
          <w:b/>
          <w:color w:val="00A6CB" w:themeColor="accent2"/>
        </w:rPr>
        <w:t>CAREGIVER</w:t>
      </w:r>
      <w:r w:rsidRPr="005601B2">
        <w:rPr>
          <w:rFonts w:eastAsia="Times New Roman"/>
          <w:b/>
          <w:color w:val="00A6CB" w:themeColor="accent2"/>
        </w:rPr>
        <w:t xml:space="preserve"> ABOUT ABILITIES THEY HAVE INDICATED THE INDIVI</w:t>
      </w:r>
      <w:r w:rsidRPr="00824A5A">
        <w:rPr>
          <w:rFonts w:eastAsia="Times New Roman"/>
          <w:b/>
          <w:color w:val="00A6CB" w:themeColor="accent2"/>
        </w:rPr>
        <w:t xml:space="preserve">DUAL CAN </w:t>
      </w:r>
      <w:r>
        <w:rPr>
          <w:rFonts w:eastAsia="Times New Roman"/>
          <w:b/>
          <w:color w:val="00A6CB" w:themeColor="accent2"/>
        </w:rPr>
        <w:t>START BUT IS NOT ABLE TO FINISH</w:t>
      </w:r>
      <w:r w:rsidRPr="00824A5A">
        <w:rPr>
          <w:rFonts w:eastAsia="Times New Roman"/>
          <w:b/>
          <w:color w:val="00A6CB" w:themeColor="accent2"/>
        </w:rPr>
        <w:t xml:space="preserve"> </w:t>
      </w:r>
      <w:r>
        <w:rPr>
          <w:rFonts w:eastAsia="Times New Roman"/>
          <w:b/>
          <w:color w:val="00A6CB" w:themeColor="accent2"/>
        </w:rPr>
        <w:t>OR CAN PERFORM BUT WITH SOME HELP, SLOWLY, WITHOUT COMPLETE CONTROL OR CAN’T HOLD FOR LONG</w:t>
      </w:r>
      <w:r w:rsidRPr="00824A5A">
        <w:rPr>
          <w:rFonts w:eastAsia="Times New Roman"/>
          <w:b/>
          <w:color w:val="00A6CB" w:themeColor="accent2"/>
        </w:rPr>
        <w:t>.</w:t>
      </w:r>
    </w:p>
    <w:p w14:paraId="1FF208C4" w14:textId="74AD645C" w:rsidR="00C4704D" w:rsidRPr="002A21AD" w:rsidRDefault="00C4704D" w:rsidP="00C4704D">
      <w:pPr>
        <w:numPr>
          <w:ilvl w:val="0"/>
          <w:numId w:val="29"/>
        </w:numPr>
        <w:rPr>
          <w:rFonts w:eastAsia="Times New Roman"/>
          <w:b/>
          <w:color w:val="00A6CB" w:themeColor="accent2"/>
        </w:rPr>
      </w:pPr>
      <w:r w:rsidRPr="002A21AD">
        <w:rPr>
          <w:rFonts w:eastAsia="Times New Roman"/>
          <w:b/>
          <w:color w:val="00A6CB" w:themeColor="accent2"/>
        </w:rPr>
        <w:t xml:space="preserve">IF TIME PERMITS, PLEASE ASK THE FOLLOWING QUESTION RELATING TO MFM-32 ITEMS THAT THE </w:t>
      </w:r>
      <w:r>
        <w:rPr>
          <w:rFonts w:eastAsia="Times New Roman"/>
          <w:b/>
          <w:color w:val="00A6CB" w:themeColor="accent2"/>
        </w:rPr>
        <w:t>CAREGIVER</w:t>
      </w:r>
      <w:r w:rsidRPr="002A21AD">
        <w:rPr>
          <w:rFonts w:eastAsia="Times New Roman"/>
          <w:b/>
          <w:color w:val="00A6CB" w:themeColor="accent2"/>
        </w:rPr>
        <w:t xml:space="preserve"> REPORTED </w:t>
      </w:r>
      <w:r>
        <w:rPr>
          <w:rFonts w:eastAsia="Times New Roman"/>
          <w:b/>
          <w:color w:val="00A6CB" w:themeColor="accent2"/>
        </w:rPr>
        <w:t>THE INDIVIDUAL IS</w:t>
      </w:r>
      <w:r w:rsidRPr="002A21AD">
        <w:rPr>
          <w:rFonts w:eastAsia="Times New Roman"/>
          <w:b/>
          <w:color w:val="00A6CB" w:themeColor="accent2"/>
        </w:rPr>
        <w:t xml:space="preserve"> UNABLE TO COMPLETE</w:t>
      </w:r>
      <w:r>
        <w:rPr>
          <w:rFonts w:eastAsia="Times New Roman"/>
          <w:b/>
          <w:color w:val="00A6CB" w:themeColor="accent2"/>
        </w:rPr>
        <w:t>.</w:t>
      </w:r>
    </w:p>
    <w:p w14:paraId="234706E5" w14:textId="77777777" w:rsidR="00C4704D" w:rsidRPr="002A21AD" w:rsidRDefault="00C4704D" w:rsidP="00C4704D">
      <w:pPr>
        <w:numPr>
          <w:ilvl w:val="0"/>
          <w:numId w:val="32"/>
        </w:numPr>
        <w:rPr>
          <w:rFonts w:eastAsiaTheme="majorEastAsia"/>
          <w:b/>
        </w:rPr>
      </w:pPr>
      <w:r w:rsidRPr="002A21AD">
        <w:rPr>
          <w:rFonts w:eastAsiaTheme="majorEastAsia"/>
          <w:b/>
        </w:rPr>
        <w:t xml:space="preserve">You said that </w:t>
      </w:r>
      <w:r>
        <w:rPr>
          <w:rFonts w:eastAsiaTheme="majorEastAsia"/>
          <w:b/>
        </w:rPr>
        <w:t>the individual is</w:t>
      </w:r>
      <w:r w:rsidRPr="002A21AD">
        <w:rPr>
          <w:rFonts w:eastAsiaTheme="majorEastAsia"/>
          <w:b/>
        </w:rPr>
        <w:t xml:space="preserve"> “unable to complete </w:t>
      </w:r>
      <w:r>
        <w:rPr>
          <w:rFonts w:eastAsiaTheme="majorEastAsia"/>
          <w:b/>
        </w:rPr>
        <w:t>XXXX</w:t>
      </w:r>
      <w:r w:rsidRPr="002A21AD">
        <w:rPr>
          <w:rFonts w:eastAsiaTheme="majorEastAsia"/>
          <w:b/>
        </w:rPr>
        <w:t xml:space="preserve">” [use lay summary language of MFM-32 item here]. </w:t>
      </w:r>
    </w:p>
    <w:p w14:paraId="76E041CD" w14:textId="77777777" w:rsidR="00C4704D" w:rsidRPr="002A21AD" w:rsidRDefault="00C4704D" w:rsidP="00C4704D">
      <w:pPr>
        <w:numPr>
          <w:ilvl w:val="1"/>
          <w:numId w:val="32"/>
        </w:numPr>
        <w:rPr>
          <w:rFonts w:eastAsiaTheme="majorEastAsia"/>
          <w:i/>
        </w:rPr>
      </w:pPr>
      <w:r>
        <w:rPr>
          <w:rFonts w:eastAsiaTheme="majorEastAsia"/>
          <w:i/>
        </w:rPr>
        <w:t>What things in their daily life are they unable to do or find difficult because they can’t do this</w:t>
      </w:r>
      <w:r w:rsidRPr="002A21AD">
        <w:rPr>
          <w:rFonts w:eastAsiaTheme="majorEastAsia"/>
          <w:i/>
        </w:rPr>
        <w:t>?</w:t>
      </w:r>
    </w:p>
    <w:p w14:paraId="144941AC" w14:textId="77777777" w:rsidR="00C4704D" w:rsidRPr="002A21AD" w:rsidRDefault="00C4704D" w:rsidP="00C4704D">
      <w:pPr>
        <w:numPr>
          <w:ilvl w:val="2"/>
          <w:numId w:val="27"/>
        </w:numPr>
        <w:rPr>
          <w:rFonts w:eastAsiaTheme="majorEastAsia"/>
          <w:i/>
        </w:rPr>
      </w:pPr>
      <w:r w:rsidRPr="002A21AD">
        <w:rPr>
          <w:rFonts w:eastAsiaTheme="majorEastAsia"/>
          <w:i/>
        </w:rPr>
        <w:t xml:space="preserve">For example: [please use ADLs identified by experts for each item as a probe, if required]  </w:t>
      </w:r>
    </w:p>
    <w:p w14:paraId="5969220C" w14:textId="77777777" w:rsidR="00C4704D" w:rsidRPr="001A5078" w:rsidRDefault="00C4704D" w:rsidP="00C4704D">
      <w:pPr>
        <w:numPr>
          <w:ilvl w:val="1"/>
          <w:numId w:val="32"/>
        </w:numPr>
        <w:rPr>
          <w:rFonts w:eastAsiaTheme="majorEastAsia"/>
          <w:b/>
        </w:rPr>
      </w:pPr>
      <w:r w:rsidRPr="002A21AD">
        <w:rPr>
          <w:rFonts w:eastAsiaTheme="majorEastAsia"/>
          <w:i/>
        </w:rPr>
        <w:t xml:space="preserve">Is this an important ability for </w:t>
      </w:r>
      <w:r>
        <w:rPr>
          <w:rFonts w:eastAsiaTheme="majorEastAsia"/>
          <w:i/>
        </w:rPr>
        <w:t xml:space="preserve">the individual </w:t>
      </w:r>
      <w:r w:rsidRPr="002A21AD">
        <w:rPr>
          <w:rFonts w:eastAsiaTheme="majorEastAsia"/>
          <w:i/>
        </w:rPr>
        <w:t>to be able to do? Why/why not?</w:t>
      </w:r>
    </w:p>
    <w:p w14:paraId="314C19E6" w14:textId="77777777" w:rsidR="00C4704D" w:rsidRPr="005601B2" w:rsidRDefault="00C4704D" w:rsidP="00C4704D">
      <w:pPr>
        <w:ind w:left="1440"/>
        <w:jc w:val="center"/>
        <w:rPr>
          <w:rFonts w:eastAsiaTheme="majorEastAsia"/>
          <w:b/>
        </w:rPr>
      </w:pPr>
      <w:r w:rsidRPr="001A5078">
        <w:rPr>
          <w:rFonts w:eastAsiaTheme="majorEastAsia"/>
          <w:b/>
        </w:rPr>
        <w:t>END OF INTERVIEW</w:t>
      </w:r>
    </w:p>
    <w:p w14:paraId="4F8A69D7" w14:textId="77777777" w:rsidR="00C4704D" w:rsidRDefault="00C4704D" w:rsidP="00C4704D">
      <w:pPr>
        <w:rPr>
          <w:rFonts w:eastAsia="Times New Roman"/>
          <w:b/>
          <w:color w:val="00A6CB" w:themeColor="accent2"/>
        </w:rPr>
      </w:pPr>
    </w:p>
    <w:p w14:paraId="0C0B3C6B" w14:textId="77777777" w:rsidR="00C4704D" w:rsidRDefault="00C4704D" w:rsidP="00C4704D">
      <w:pPr>
        <w:rPr>
          <w:rFonts w:eastAsia="Times New Roman"/>
          <w:b/>
          <w:color w:val="00A6CB" w:themeColor="accent2"/>
        </w:rPr>
      </w:pPr>
    </w:p>
    <w:p w14:paraId="26198A26" w14:textId="77777777" w:rsidR="00C4704D" w:rsidRPr="002A21AD" w:rsidRDefault="00C4704D" w:rsidP="00C4704D">
      <w:pPr>
        <w:rPr>
          <w:rFonts w:eastAsia="Times New Roman"/>
          <w:b/>
          <w:color w:val="00A6CB" w:themeColor="accent2"/>
        </w:rPr>
      </w:pPr>
    </w:p>
    <w:p w14:paraId="3CD58CE7" w14:textId="77777777" w:rsidR="00C4704D" w:rsidRDefault="00C4704D" w:rsidP="00C4704D">
      <w:pPr>
        <w:spacing w:before="0" w:after="200"/>
        <w:rPr>
          <w:rFonts w:eastAsiaTheme="majorEastAsia"/>
          <w:b/>
          <w:sz w:val="48"/>
          <w:szCs w:val="48"/>
        </w:rPr>
      </w:pPr>
      <w:r>
        <w:rPr>
          <w:rFonts w:eastAsiaTheme="majorEastAsia"/>
          <w:b/>
          <w:sz w:val="48"/>
          <w:szCs w:val="48"/>
        </w:rPr>
        <w:br w:type="page"/>
      </w:r>
    </w:p>
    <w:p w14:paraId="678B3D20" w14:textId="2F4AB656" w:rsidR="00C4704D" w:rsidRPr="001A5078" w:rsidRDefault="00C4704D" w:rsidP="00C4704D">
      <w:pPr>
        <w:pBdr>
          <w:bottom w:val="single" w:sz="4" w:space="0" w:color="auto"/>
        </w:pBdr>
        <w:rPr>
          <w:rFonts w:eastAsiaTheme="majorEastAsia"/>
          <w:b/>
          <w:sz w:val="48"/>
          <w:szCs w:val="48"/>
        </w:rPr>
      </w:pPr>
      <w:r w:rsidRPr="001A5078">
        <w:rPr>
          <w:rFonts w:eastAsiaTheme="majorEastAsia"/>
          <w:b/>
          <w:sz w:val="48"/>
          <w:szCs w:val="48"/>
        </w:rPr>
        <w:lastRenderedPageBreak/>
        <w:t>Appendix</w:t>
      </w:r>
      <w:r>
        <w:rPr>
          <w:rFonts w:eastAsiaTheme="majorEastAsia"/>
          <w:b/>
          <w:sz w:val="48"/>
          <w:szCs w:val="48"/>
        </w:rPr>
        <w:t xml:space="preserve"> A</w:t>
      </w:r>
      <w:r w:rsidRPr="001A5078">
        <w:rPr>
          <w:rFonts w:eastAsiaTheme="majorEastAsia"/>
          <w:b/>
          <w:sz w:val="48"/>
          <w:szCs w:val="48"/>
        </w:rPr>
        <w:t xml:space="preserve">: MFM-32 items and lay summary and associated ADLs </w:t>
      </w:r>
    </w:p>
    <w:tbl>
      <w:tblPr>
        <w:tblStyle w:val="ListTable3-Accent31"/>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3261"/>
        <w:gridCol w:w="3118"/>
      </w:tblGrid>
      <w:tr w:rsidR="00C4704D" w:rsidRPr="00244C24" w14:paraId="6F48ACA4" w14:textId="36629ABE" w:rsidTr="008013B9">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2830" w:type="dxa"/>
          </w:tcPr>
          <w:p w14:paraId="63B4F234" w14:textId="57483FC7" w:rsidR="00C4704D" w:rsidRPr="00885440" w:rsidRDefault="00C4704D" w:rsidP="008013B9">
            <w:pPr>
              <w:rPr>
                <w:rFonts w:cstheme="minorHAnsi"/>
                <w:b w:val="0"/>
              </w:rPr>
            </w:pPr>
            <w:r w:rsidRPr="00885440">
              <w:rPr>
                <w:rFonts w:cstheme="minorHAnsi"/>
                <w:b w:val="0"/>
              </w:rPr>
              <w:t>MFM-32 item</w:t>
            </w:r>
          </w:p>
        </w:tc>
        <w:tc>
          <w:tcPr>
            <w:tcW w:w="3261" w:type="dxa"/>
          </w:tcPr>
          <w:p w14:paraId="2FBC9F37" w14:textId="2F343311" w:rsidR="00C4704D" w:rsidRPr="00885440" w:rsidRDefault="00C4704D" w:rsidP="008013B9">
            <w:pPr>
              <w:cnfStyle w:val="100000000000" w:firstRow="1" w:lastRow="0" w:firstColumn="0" w:lastColumn="0" w:oddVBand="0" w:evenVBand="0" w:oddHBand="0" w:evenHBand="0" w:firstRowFirstColumn="0" w:firstRowLastColumn="0" w:lastRowFirstColumn="0" w:lastRowLastColumn="0"/>
              <w:rPr>
                <w:rFonts w:cstheme="minorHAnsi"/>
                <w:b w:val="0"/>
              </w:rPr>
            </w:pPr>
            <w:r w:rsidRPr="00885440">
              <w:rPr>
                <w:rFonts w:cstheme="minorHAnsi"/>
                <w:b w:val="0"/>
              </w:rPr>
              <w:t>Lay summary</w:t>
            </w:r>
          </w:p>
        </w:tc>
        <w:tc>
          <w:tcPr>
            <w:tcW w:w="3118" w:type="dxa"/>
          </w:tcPr>
          <w:p w14:paraId="7234D127" w14:textId="6B339EDE" w:rsidR="00C4704D" w:rsidRPr="00885440" w:rsidRDefault="00C4704D" w:rsidP="008013B9">
            <w:pPr>
              <w:cnfStyle w:val="100000000000" w:firstRow="1" w:lastRow="0" w:firstColumn="0" w:lastColumn="0" w:oddVBand="0" w:evenVBand="0" w:oddHBand="0" w:evenHBand="0" w:firstRowFirstColumn="0" w:firstRowLastColumn="0" w:lastRowFirstColumn="0" w:lastRowLastColumn="0"/>
              <w:rPr>
                <w:rFonts w:cstheme="minorHAnsi"/>
                <w:b w:val="0"/>
              </w:rPr>
            </w:pPr>
            <w:r>
              <w:rPr>
                <w:rFonts w:cstheme="minorHAnsi"/>
                <w:b w:val="0"/>
              </w:rPr>
              <w:t>ADLs (to be used as probes in initial interviews)</w:t>
            </w:r>
          </w:p>
        </w:tc>
      </w:tr>
      <w:tr w:rsidR="00C4704D" w:rsidRPr="00885440" w14:paraId="0EEDE5FB" w14:textId="5AEE6BC8"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21409EF" w14:textId="7EF2B58B" w:rsidR="00C4704D" w:rsidRPr="00885440" w:rsidRDefault="00C4704D" w:rsidP="008013B9">
            <w:pPr>
              <w:pStyle w:val="Table-Normal"/>
            </w:pPr>
            <w:r>
              <w:rPr>
                <w:rFonts w:ascii="Calibri" w:eastAsia="Times New Roman" w:hAnsi="Calibri" w:cs="Calibri"/>
                <w:color w:val="4E5053"/>
                <w:lang w:val="en-US"/>
              </w:rPr>
              <w:t>22. Seated, raises finger and touches 8 drawings successively without touching the lines (D3)</w:t>
            </w:r>
          </w:p>
        </w:tc>
        <w:tc>
          <w:tcPr>
            <w:tcW w:w="3261" w:type="dxa"/>
          </w:tcPr>
          <w:p w14:paraId="65CE077D" w14:textId="60D06028"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can you lift your finger and touch the drawings in front of you without touching the lines?</w:t>
            </w:r>
          </w:p>
        </w:tc>
        <w:tc>
          <w:tcPr>
            <w:tcW w:w="3118" w:type="dxa"/>
          </w:tcPr>
          <w:p w14:paraId="2C02354E" w14:textId="37FA80A0" w:rsidR="00C4704D" w:rsidRDefault="00C4704D" w:rsidP="00C4704D">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Use a computer</w:t>
            </w:r>
          </w:p>
          <w:p w14:paraId="6BC3C494" w14:textId="77923A1F" w:rsidR="00C4704D" w:rsidRDefault="00C4704D" w:rsidP="00C4704D">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Use a touchscreen device</w:t>
            </w:r>
          </w:p>
          <w:p w14:paraId="50595A66" w14:textId="3A1BE35E"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Use a phone or a control of</w:t>
            </w:r>
            <w:r>
              <w:rPr>
                <w:lang w:val="en-US"/>
              </w:rPr>
              <w:t xml:space="preserve"> </w:t>
            </w:r>
            <w:r>
              <w:rPr>
                <w:rFonts w:eastAsia="Times New Roman"/>
                <w:lang w:val="en-US"/>
              </w:rPr>
              <w:t>environment</w:t>
            </w:r>
          </w:p>
        </w:tc>
      </w:tr>
      <w:tr w:rsidR="00C4704D" w:rsidRPr="00885440" w14:paraId="2B9BCFAE" w14:textId="7B6C9FC9" w:rsidTr="008013B9">
        <w:tc>
          <w:tcPr>
            <w:cnfStyle w:val="001000000000" w:firstRow="0" w:lastRow="0" w:firstColumn="1" w:lastColumn="0" w:oddVBand="0" w:evenVBand="0" w:oddHBand="0" w:evenHBand="0" w:firstRowFirstColumn="0" w:firstRowLastColumn="0" w:lastRowFirstColumn="0" w:lastRowLastColumn="0"/>
            <w:tcW w:w="2830" w:type="dxa"/>
          </w:tcPr>
          <w:p w14:paraId="579C8960" w14:textId="1669AB86" w:rsidR="00C4704D" w:rsidRPr="00885440" w:rsidRDefault="00C4704D" w:rsidP="008013B9">
            <w:pPr>
              <w:pStyle w:val="Table-Normal"/>
              <w:rPr>
                <w:rFonts w:cstheme="minorHAnsi"/>
              </w:rPr>
            </w:pPr>
            <w:r>
              <w:rPr>
                <w:rFonts w:ascii="Calibri" w:eastAsia="Times New Roman" w:hAnsi="Calibri" w:cs="Calibri"/>
                <w:color w:val="4E5053"/>
                <w:lang w:val="en-US"/>
              </w:rPr>
              <w:t>18. Seated, traces edge of CD without hand support on table (D3)</w:t>
            </w:r>
          </w:p>
        </w:tc>
        <w:tc>
          <w:tcPr>
            <w:tcW w:w="3261" w:type="dxa"/>
          </w:tcPr>
          <w:p w14:paraId="2B4F14BF" w14:textId="06BC05DE"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with your forearm on the table, can you trace the edges of a CD</w:t>
            </w:r>
          </w:p>
        </w:tc>
        <w:tc>
          <w:tcPr>
            <w:tcW w:w="3118" w:type="dxa"/>
          </w:tcPr>
          <w:p w14:paraId="13DBBA4E" w14:textId="236C90B6"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Use a computer</w:t>
            </w:r>
          </w:p>
          <w:p w14:paraId="6F8710C9" w14:textId="505F848B"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Use a touchscreen device</w:t>
            </w:r>
          </w:p>
        </w:tc>
      </w:tr>
      <w:tr w:rsidR="00C4704D" w:rsidRPr="00885440" w14:paraId="4F3CCFC5" w14:textId="609E999C"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37B05FA" w14:textId="18C9701E" w:rsidR="00C4704D" w:rsidRPr="00885440" w:rsidRDefault="00C4704D" w:rsidP="008013B9">
            <w:pPr>
              <w:pStyle w:val="Table-Normal"/>
              <w:rPr>
                <w:rFonts w:cstheme="minorHAnsi"/>
              </w:rPr>
            </w:pPr>
            <w:r>
              <w:rPr>
                <w:rFonts w:ascii="Calibri" w:eastAsia="Times New Roman" w:hAnsi="Calibri" w:cs="Calibri"/>
                <w:color w:val="4E5053"/>
                <w:lang w:val="en-US"/>
              </w:rPr>
              <w:t>17. Pick up 10 coins (D3)</w:t>
            </w:r>
          </w:p>
        </w:tc>
        <w:tc>
          <w:tcPr>
            <w:tcW w:w="3261" w:type="dxa"/>
          </w:tcPr>
          <w:p w14:paraId="71A11166" w14:textId="3DB8D65D"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 xml:space="preserve">When you are sat down with your forearm on the table, can you pick up 10 coins in your hand in 20 seconds and hold them? </w:t>
            </w:r>
          </w:p>
        </w:tc>
        <w:tc>
          <w:tcPr>
            <w:tcW w:w="3118" w:type="dxa"/>
          </w:tcPr>
          <w:p w14:paraId="4B255E21" w14:textId="03415466" w:rsidR="00C4704D" w:rsidRDefault="00C4704D" w:rsidP="00C4704D">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Pick up and hold small items such as coins or keys or cutlery</w:t>
            </w:r>
          </w:p>
          <w:p w14:paraId="7398FD5D" w14:textId="125BA390"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Write with pen</w:t>
            </w:r>
          </w:p>
        </w:tc>
      </w:tr>
      <w:tr w:rsidR="00C4704D" w:rsidRPr="00885440" w14:paraId="346B5184" w14:textId="70ECED57" w:rsidTr="008013B9">
        <w:tc>
          <w:tcPr>
            <w:cnfStyle w:val="001000000000" w:firstRow="0" w:lastRow="0" w:firstColumn="1" w:lastColumn="0" w:oddVBand="0" w:evenVBand="0" w:oddHBand="0" w:evenHBand="0" w:firstRowFirstColumn="0" w:firstRowLastColumn="0" w:lastRowFirstColumn="0" w:lastRowLastColumn="0"/>
            <w:tcW w:w="2830" w:type="dxa"/>
          </w:tcPr>
          <w:p w14:paraId="6AFBA37D" w14:textId="2189AE23" w:rsidR="00C4704D" w:rsidRPr="00885440" w:rsidRDefault="00C4704D" w:rsidP="008013B9">
            <w:pPr>
              <w:pStyle w:val="Table-Normal"/>
              <w:rPr>
                <w:rFonts w:cstheme="minorHAnsi"/>
              </w:rPr>
            </w:pPr>
            <w:r>
              <w:rPr>
                <w:rFonts w:ascii="Calibri" w:eastAsia="Times New Roman" w:hAnsi="Calibri" w:cs="Calibri"/>
                <w:color w:val="4E5053"/>
                <w:lang w:val="en-US"/>
              </w:rPr>
              <w:t>23. Seated, places two forearms on the table at the same time without moving trunk (D2)</w:t>
            </w:r>
          </w:p>
        </w:tc>
        <w:tc>
          <w:tcPr>
            <w:tcW w:w="3261" w:type="dxa"/>
          </w:tcPr>
          <w:p w14:paraId="52BBD3F7" w14:textId="6B86FE42"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starting with your hands by your sides, can you lift your arms to place both forearms/hands on the table at the same time while keeping your body still?</w:t>
            </w:r>
          </w:p>
        </w:tc>
        <w:tc>
          <w:tcPr>
            <w:tcW w:w="3118" w:type="dxa"/>
          </w:tcPr>
          <w:p w14:paraId="0ABF97C1" w14:textId="161ADBB3"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hold objects in a sitting position</w:t>
            </w:r>
          </w:p>
          <w:p w14:paraId="732D859A" w14:textId="69335265"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Use the toilet independently</w:t>
            </w:r>
          </w:p>
        </w:tc>
      </w:tr>
      <w:tr w:rsidR="00C4704D" w:rsidRPr="00885440" w14:paraId="24241240" w14:textId="1C5854BB"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4231670" w14:textId="38411905" w:rsidR="00C4704D" w:rsidRPr="00885440" w:rsidRDefault="00C4704D" w:rsidP="008013B9">
            <w:pPr>
              <w:pStyle w:val="Table-Normal"/>
              <w:rPr>
                <w:rFonts w:cstheme="minorHAnsi"/>
              </w:rPr>
            </w:pPr>
            <w:r>
              <w:rPr>
                <w:rFonts w:ascii="Calibri" w:eastAsia="Times New Roman" w:hAnsi="Calibri" w:cs="Calibri"/>
                <w:color w:val="4E5053"/>
                <w:lang w:val="en-US"/>
              </w:rPr>
              <w:t>21. Seated, picks ball up and turns hand over completely (D3)</w:t>
            </w:r>
          </w:p>
        </w:tc>
        <w:tc>
          <w:tcPr>
            <w:tcW w:w="3261" w:type="dxa"/>
          </w:tcPr>
          <w:p w14:paraId="2120863B" w14:textId="53F6E4DE"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with your forearm on the table, can you pick up a ball in front of you and turn your hand over?</w:t>
            </w:r>
          </w:p>
        </w:tc>
        <w:tc>
          <w:tcPr>
            <w:tcW w:w="3118" w:type="dxa"/>
          </w:tcPr>
          <w:p w14:paraId="77CA3A1B" w14:textId="24E5BB8A"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Turn pages of book</w:t>
            </w:r>
          </w:p>
        </w:tc>
      </w:tr>
      <w:tr w:rsidR="00C4704D" w:rsidRPr="00885440" w14:paraId="29B88F9F" w14:textId="6BCA7569" w:rsidTr="008013B9">
        <w:tc>
          <w:tcPr>
            <w:cnfStyle w:val="001000000000" w:firstRow="0" w:lastRow="0" w:firstColumn="1" w:lastColumn="0" w:oddVBand="0" w:evenVBand="0" w:oddHBand="0" w:evenHBand="0" w:firstRowFirstColumn="0" w:firstRowLastColumn="0" w:lastRowFirstColumn="0" w:lastRowLastColumn="0"/>
            <w:tcW w:w="2830" w:type="dxa"/>
          </w:tcPr>
          <w:p w14:paraId="16DCDF38" w14:textId="58D9E9CC" w:rsidR="00C4704D" w:rsidRPr="00885440" w:rsidRDefault="00C4704D" w:rsidP="008013B9">
            <w:pPr>
              <w:pStyle w:val="Table-Normal"/>
              <w:rPr>
                <w:rFonts w:cstheme="minorHAnsi"/>
              </w:rPr>
            </w:pPr>
            <w:r>
              <w:rPr>
                <w:rFonts w:ascii="Calibri" w:eastAsia="Times New Roman" w:hAnsi="Calibri" w:cs="Calibri"/>
                <w:color w:val="4E5053"/>
                <w:lang w:val="en-US"/>
              </w:rPr>
              <w:t>19. Pick up pencil and draw inside the frame (D3)</w:t>
            </w:r>
          </w:p>
        </w:tc>
        <w:tc>
          <w:tcPr>
            <w:tcW w:w="3261" w:type="dxa"/>
          </w:tcPr>
          <w:p w14:paraId="326C2323" w14:textId="6A518547"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with your elbow on or off the table, can you pick up a pencil and draw loops inside a frame?</w:t>
            </w:r>
          </w:p>
        </w:tc>
        <w:tc>
          <w:tcPr>
            <w:tcW w:w="3118" w:type="dxa"/>
          </w:tcPr>
          <w:p w14:paraId="798CCD9A" w14:textId="586D14F9"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ascii="Calibri" w:eastAsia="Times New Roman" w:hAnsi="Calibri" w:cs="Times New Roman"/>
                <w:color w:val="4E5053"/>
                <w:lang w:val="en-US"/>
              </w:rPr>
              <w:t>Write with pen</w:t>
            </w:r>
          </w:p>
        </w:tc>
      </w:tr>
      <w:tr w:rsidR="00C4704D" w:rsidRPr="00885440" w14:paraId="134597E7" w14:textId="1767290B"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286A9836" w14:textId="49456638" w:rsidR="00C4704D" w:rsidRPr="00885440" w:rsidRDefault="00C4704D" w:rsidP="008013B9">
            <w:pPr>
              <w:pStyle w:val="Table-Normal"/>
              <w:rPr>
                <w:rFonts w:cstheme="minorHAnsi"/>
              </w:rPr>
            </w:pPr>
            <w:r>
              <w:rPr>
                <w:rFonts w:ascii="Calibri" w:eastAsia="Times New Roman" w:hAnsi="Calibri" w:cs="Calibri"/>
                <w:color w:val="4E5053"/>
                <w:lang w:val="en-US"/>
              </w:rPr>
              <w:t>4. Supine, leg supported, plantar flexion to dorsiflexion of foot to 90degrees (D3)</w:t>
            </w:r>
          </w:p>
        </w:tc>
        <w:tc>
          <w:tcPr>
            <w:tcW w:w="3261" w:type="dxa"/>
          </w:tcPr>
          <w:p w14:paraId="1C5E141B" w14:textId="75AB05AD"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lying on your back, can you go from pointing your toes to flexing your foot?</w:t>
            </w:r>
          </w:p>
        </w:tc>
        <w:tc>
          <w:tcPr>
            <w:tcW w:w="3118" w:type="dxa"/>
          </w:tcPr>
          <w:p w14:paraId="60360408" w14:textId="1ECC1C52"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ascii="Calibri" w:eastAsia="Times New Roman" w:hAnsi="Calibri" w:cs="Times New Roman"/>
                <w:color w:val="4E5053"/>
                <w:lang w:val="en-US"/>
              </w:rPr>
              <w:t>Putting on shoes</w:t>
            </w:r>
          </w:p>
        </w:tc>
      </w:tr>
      <w:tr w:rsidR="00C4704D" w:rsidRPr="00885440" w14:paraId="0DB6D787" w14:textId="4A0E47EC" w:rsidTr="008013B9">
        <w:tc>
          <w:tcPr>
            <w:cnfStyle w:val="001000000000" w:firstRow="0" w:lastRow="0" w:firstColumn="1" w:lastColumn="0" w:oddVBand="0" w:evenVBand="0" w:oddHBand="0" w:evenHBand="0" w:firstRowFirstColumn="0" w:firstRowLastColumn="0" w:lastRowFirstColumn="0" w:lastRowLastColumn="0"/>
            <w:tcW w:w="2830" w:type="dxa"/>
          </w:tcPr>
          <w:p w14:paraId="6FE12918" w14:textId="3233E998" w:rsidR="00C4704D" w:rsidRPr="00885440" w:rsidRDefault="00C4704D" w:rsidP="008013B9">
            <w:pPr>
              <w:pStyle w:val="Table-Normal"/>
              <w:rPr>
                <w:rFonts w:cstheme="minorHAnsi"/>
              </w:rPr>
            </w:pPr>
            <w:r>
              <w:rPr>
                <w:rFonts w:ascii="Calibri" w:eastAsia="Times New Roman" w:hAnsi="Calibri" w:cs="Calibri"/>
                <w:color w:val="4E5053"/>
                <w:lang w:val="en-US"/>
              </w:rPr>
              <w:t>16. Seated on chair, without moving the trunk, reaches the pencil with one hand and forearms/hand off the table and elbow full extension (D2)</w:t>
            </w:r>
          </w:p>
        </w:tc>
        <w:tc>
          <w:tcPr>
            <w:tcW w:w="3261" w:type="dxa"/>
          </w:tcPr>
          <w:p w14:paraId="2BF2760E" w14:textId="53CA94D9"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with your forearm on the table, can you touch a pencil in front of you, without moving your body?</w:t>
            </w:r>
          </w:p>
        </w:tc>
        <w:tc>
          <w:tcPr>
            <w:tcW w:w="3118" w:type="dxa"/>
          </w:tcPr>
          <w:p w14:paraId="0FA7C623" w14:textId="7C1BAFD3"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Reach an object at arm’s length, e.g. from a table</w:t>
            </w:r>
          </w:p>
          <w:p w14:paraId="3268F865" w14:textId="0D16ECB0"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Pick up food off a table without help</w:t>
            </w:r>
          </w:p>
          <w:p w14:paraId="000DFFB4" w14:textId="0D4A7C73"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Write with pen</w:t>
            </w:r>
          </w:p>
          <w:p w14:paraId="34175B08" w14:textId="57E21980"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Use a computer</w:t>
            </w:r>
          </w:p>
          <w:p w14:paraId="7F0C160C" w14:textId="1C32204F"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Use a phone or a control of environment</w:t>
            </w:r>
          </w:p>
        </w:tc>
      </w:tr>
      <w:tr w:rsidR="00C4704D" w:rsidRPr="00885440" w14:paraId="72C12918" w14:textId="7EECB091"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3A77119D" w14:textId="4BDC19CC" w:rsidR="00C4704D" w:rsidRPr="00885440" w:rsidRDefault="00C4704D" w:rsidP="008013B9">
            <w:pPr>
              <w:pStyle w:val="Table-Normal"/>
              <w:rPr>
                <w:rFonts w:cstheme="minorHAnsi"/>
              </w:rPr>
            </w:pPr>
            <w:r>
              <w:rPr>
                <w:rFonts w:ascii="Calibri" w:eastAsia="Times New Roman" w:hAnsi="Calibri" w:cs="Calibri"/>
                <w:color w:val="4E5053"/>
                <w:lang w:val="en-US"/>
              </w:rPr>
              <w:t>14. Seated, from head in flexion, raises and maintains for 5secs in midline (D2)</w:t>
            </w:r>
          </w:p>
        </w:tc>
        <w:tc>
          <w:tcPr>
            <w:tcW w:w="3261" w:type="dxa"/>
          </w:tcPr>
          <w:p w14:paraId="04EB7706" w14:textId="246AD5EE"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 xml:space="preserve">When seated on the floor, starting from looking at the floor, can you lift your head up and keep it lifted for 5 seconds? </w:t>
            </w:r>
          </w:p>
        </w:tc>
        <w:tc>
          <w:tcPr>
            <w:tcW w:w="3118" w:type="dxa"/>
          </w:tcPr>
          <w:p w14:paraId="5841E37D" w14:textId="0E08B3F7"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Head control when sitting</w:t>
            </w:r>
          </w:p>
        </w:tc>
      </w:tr>
      <w:tr w:rsidR="00C4704D" w:rsidRPr="00885440" w14:paraId="0A0A3DC7" w14:textId="0C6932D4" w:rsidTr="008013B9">
        <w:tc>
          <w:tcPr>
            <w:cnfStyle w:val="001000000000" w:firstRow="0" w:lastRow="0" w:firstColumn="1" w:lastColumn="0" w:oddVBand="0" w:evenVBand="0" w:oddHBand="0" w:evenHBand="0" w:firstRowFirstColumn="0" w:firstRowLastColumn="0" w:lastRowFirstColumn="0" w:lastRowLastColumn="0"/>
            <w:tcW w:w="2830" w:type="dxa"/>
          </w:tcPr>
          <w:p w14:paraId="77527321" w14:textId="529EBD63" w:rsidR="00C4704D" w:rsidRPr="00885440" w:rsidRDefault="00C4704D" w:rsidP="008013B9">
            <w:pPr>
              <w:pStyle w:val="Table-Normal"/>
              <w:rPr>
                <w:rFonts w:cstheme="minorHAnsi"/>
              </w:rPr>
            </w:pPr>
            <w:r>
              <w:rPr>
                <w:rFonts w:ascii="Calibri" w:eastAsia="Times New Roman" w:hAnsi="Calibri" w:cs="Times New Roman"/>
                <w:color w:val="4E5053"/>
                <w:lang w:val="en-US"/>
              </w:rPr>
              <w:lastRenderedPageBreak/>
              <w:t>1. Supine, hold head for 5secs in midline and turns completely from one side to another (D2)</w:t>
            </w:r>
          </w:p>
        </w:tc>
        <w:tc>
          <w:tcPr>
            <w:tcW w:w="3261" w:type="dxa"/>
          </w:tcPr>
          <w:p w14:paraId="3117AB1B" w14:textId="22E9CDD0"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lying on your back, can you hold your head for 5 seconds and turn it from side to side?</w:t>
            </w:r>
          </w:p>
        </w:tc>
        <w:tc>
          <w:tcPr>
            <w:tcW w:w="3118" w:type="dxa"/>
          </w:tcPr>
          <w:p w14:paraId="740BF6DC" w14:textId="78450F4F"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Head control when lying on your back</w:t>
            </w:r>
          </w:p>
        </w:tc>
      </w:tr>
      <w:tr w:rsidR="00C4704D" w:rsidRPr="00885440" w14:paraId="6BD2B44D" w14:textId="39F205FA"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45F0A57A" w14:textId="09D3108E" w:rsidR="00C4704D" w:rsidRPr="00885440" w:rsidRDefault="00C4704D" w:rsidP="008013B9">
            <w:pPr>
              <w:pStyle w:val="Table-Normal"/>
              <w:rPr>
                <w:rFonts w:cstheme="minorHAnsi"/>
              </w:rPr>
            </w:pPr>
            <w:r>
              <w:rPr>
                <w:rFonts w:ascii="Calibri" w:eastAsia="Times New Roman" w:hAnsi="Calibri" w:cs="Calibri"/>
                <w:color w:val="4E5053"/>
                <w:lang w:val="en-US"/>
              </w:rPr>
              <w:t>5. Supine, raises hand and moves to the opposite shoulder (D2)</w:t>
            </w:r>
          </w:p>
        </w:tc>
        <w:tc>
          <w:tcPr>
            <w:tcW w:w="3261" w:type="dxa"/>
          </w:tcPr>
          <w:p w14:paraId="3C091D46" w14:textId="7AB55C0B"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lying on your back, can you bring one hand to the opposite shoulder?</w:t>
            </w:r>
          </w:p>
        </w:tc>
        <w:tc>
          <w:tcPr>
            <w:tcW w:w="3118" w:type="dxa"/>
          </w:tcPr>
          <w:p w14:paraId="44B4EC1B" w14:textId="7B1A45BB"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Ability to hug</w:t>
            </w:r>
          </w:p>
        </w:tc>
      </w:tr>
      <w:tr w:rsidR="00C4704D" w:rsidRPr="00885440" w14:paraId="346D6208" w14:textId="073CD033" w:rsidTr="008013B9">
        <w:tc>
          <w:tcPr>
            <w:cnfStyle w:val="001000000000" w:firstRow="0" w:lastRow="0" w:firstColumn="1" w:lastColumn="0" w:oddVBand="0" w:evenVBand="0" w:oddHBand="0" w:evenHBand="0" w:firstRowFirstColumn="0" w:firstRowLastColumn="0" w:lastRowFirstColumn="0" w:lastRowLastColumn="0"/>
            <w:tcW w:w="2830" w:type="dxa"/>
          </w:tcPr>
          <w:p w14:paraId="0D5BEEC7" w14:textId="5D239522" w:rsidR="00C4704D" w:rsidRPr="00885440" w:rsidRDefault="00C4704D" w:rsidP="008013B9">
            <w:pPr>
              <w:pStyle w:val="Table-Normal"/>
              <w:rPr>
                <w:rFonts w:cstheme="minorHAnsi"/>
              </w:rPr>
            </w:pPr>
            <w:r>
              <w:rPr>
                <w:rFonts w:ascii="Calibri" w:eastAsia="Times New Roman" w:hAnsi="Calibri" w:cs="Calibri"/>
                <w:color w:val="4E5053"/>
                <w:lang w:val="en-US"/>
              </w:rPr>
              <w:t>15. Seated, forearms but not elbows on table, place both hands on top of head, with trunk and head remaining in midline (D2)</w:t>
            </w:r>
          </w:p>
        </w:tc>
        <w:tc>
          <w:tcPr>
            <w:tcW w:w="3261" w:type="dxa"/>
          </w:tcPr>
          <w:p w14:paraId="1AE40510" w14:textId="320AE992"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When you are sat down, with your forearms but not elbows on the table, can you bring your arms up to put both hands on top of your head, without moving your body?</w:t>
            </w:r>
          </w:p>
        </w:tc>
        <w:tc>
          <w:tcPr>
            <w:tcW w:w="3118" w:type="dxa"/>
          </w:tcPr>
          <w:p w14:paraId="38A2F634" w14:textId="4D93B132"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Brush hair</w:t>
            </w:r>
          </w:p>
          <w:p w14:paraId="5ECBF5FE" w14:textId="77ED4B7D"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Brush teeth</w:t>
            </w:r>
          </w:p>
          <w:p w14:paraId="51A8E797" w14:textId="7A4748EA"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 xml:space="preserve">Wash face </w:t>
            </w:r>
          </w:p>
          <w:p w14:paraId="57C96F49" w14:textId="76B24FA3"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Wash body</w:t>
            </w:r>
          </w:p>
          <w:p w14:paraId="65BF1EC8" w14:textId="4B22B29E"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Dressing</w:t>
            </w:r>
          </w:p>
          <w:p w14:paraId="700CC1A2" w14:textId="4E5753F5"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Self-feed</w:t>
            </w:r>
          </w:p>
        </w:tc>
      </w:tr>
      <w:tr w:rsidR="00C4704D" w:rsidRPr="00885440" w14:paraId="53E2E971" w14:textId="2AFD254F"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356A23F" w14:textId="40E764B8" w:rsidR="00C4704D" w:rsidRPr="00885440" w:rsidRDefault="00C4704D" w:rsidP="008013B9">
            <w:pPr>
              <w:pStyle w:val="Table-Normal"/>
              <w:rPr>
                <w:rFonts w:cstheme="minorHAnsi"/>
              </w:rPr>
            </w:pPr>
            <w:r>
              <w:rPr>
                <w:rFonts w:ascii="Calibri" w:eastAsia="Times New Roman" w:hAnsi="Calibri" w:cs="Calibri"/>
                <w:color w:val="4E5053"/>
                <w:lang w:val="en-US"/>
              </w:rPr>
              <w:t>9. Seated on mat, maintains seated position for 5secs unsupported (D2)</w:t>
            </w:r>
          </w:p>
        </w:tc>
        <w:tc>
          <w:tcPr>
            <w:tcW w:w="3261" w:type="dxa"/>
          </w:tcPr>
          <w:p w14:paraId="0D9B46D2" w14:textId="5E37B891" w:rsidR="00C4704D" w:rsidRDefault="00C4704D" w:rsidP="008013B9">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 xml:space="preserve">When seated on the floor, can you maintain a seated position and keep contact between your hands, without any extra help/support? </w:t>
            </w:r>
          </w:p>
          <w:p w14:paraId="18F8AA67" w14:textId="1AB06E8A"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p>
        </w:tc>
        <w:tc>
          <w:tcPr>
            <w:tcW w:w="3118" w:type="dxa"/>
          </w:tcPr>
          <w:p w14:paraId="16ADE92B" w14:textId="36605F90" w:rsidR="00C4704D" w:rsidRDefault="00C4704D" w:rsidP="00C4704D">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Maintain seated position without backrest</w:t>
            </w:r>
          </w:p>
          <w:p w14:paraId="28D6CF7E" w14:textId="0AE269AF"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Hold objects in a sitting position, e.g. a book, tablet</w:t>
            </w:r>
          </w:p>
        </w:tc>
      </w:tr>
      <w:tr w:rsidR="00C4704D" w:rsidRPr="00885440" w14:paraId="7B797775" w14:textId="710DA3F2" w:rsidTr="008013B9">
        <w:tc>
          <w:tcPr>
            <w:cnfStyle w:val="001000000000" w:firstRow="0" w:lastRow="0" w:firstColumn="1" w:lastColumn="0" w:oddVBand="0" w:evenVBand="0" w:oddHBand="0" w:evenHBand="0" w:firstRowFirstColumn="0" w:firstRowLastColumn="0" w:lastRowFirstColumn="0" w:lastRowLastColumn="0"/>
            <w:tcW w:w="2830" w:type="dxa"/>
          </w:tcPr>
          <w:p w14:paraId="432277A1" w14:textId="5A3E9FFB" w:rsidR="00C4704D" w:rsidRPr="00885440" w:rsidRDefault="00C4704D" w:rsidP="008013B9">
            <w:pPr>
              <w:pStyle w:val="Table-Normal"/>
              <w:rPr>
                <w:rFonts w:cstheme="minorHAnsi"/>
              </w:rPr>
            </w:pPr>
            <w:r>
              <w:rPr>
                <w:rFonts w:ascii="Calibri" w:eastAsia="Times New Roman" w:hAnsi="Calibri" w:cs="Calibri"/>
                <w:color w:val="4E5053"/>
                <w:lang w:val="en-US"/>
              </w:rPr>
              <w:t>13. Seated on chair with no upper limb support for 5secs (D2)</w:t>
            </w:r>
          </w:p>
        </w:tc>
        <w:tc>
          <w:tcPr>
            <w:tcW w:w="3261" w:type="dxa"/>
          </w:tcPr>
          <w:p w14:paraId="1C5444B1" w14:textId="32CB7C25" w:rsidR="00C4704D" w:rsidRDefault="00C4704D"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 xml:space="preserve">Can you sit on a chair for 5 seconds with your head/body in the centre? </w:t>
            </w:r>
          </w:p>
          <w:p w14:paraId="67DBEEAC" w14:textId="436661FF"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p>
        </w:tc>
        <w:tc>
          <w:tcPr>
            <w:tcW w:w="3118" w:type="dxa"/>
          </w:tcPr>
          <w:p w14:paraId="7B603B69" w14:textId="6F8144B5"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Maintain seated position without backrest</w:t>
            </w:r>
          </w:p>
          <w:p w14:paraId="35D41FCF" w14:textId="235F2335"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Wash body</w:t>
            </w:r>
          </w:p>
          <w:p w14:paraId="25D51AFF" w14:textId="59CEE3FF"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Transfer from/to wheelchair</w:t>
            </w:r>
          </w:p>
        </w:tc>
      </w:tr>
      <w:tr w:rsidR="00C4704D" w:rsidRPr="00885440" w14:paraId="6E3488D1" w14:textId="0FEC2502"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DE8C700" w14:textId="3D042C44" w:rsidR="00C4704D" w:rsidRPr="00885440" w:rsidRDefault="00C4704D" w:rsidP="008013B9">
            <w:pPr>
              <w:pStyle w:val="Table-Normal"/>
              <w:rPr>
                <w:rFonts w:cstheme="minorHAnsi"/>
              </w:rPr>
            </w:pPr>
            <w:r>
              <w:rPr>
                <w:rFonts w:ascii="Calibri" w:eastAsia="Times New Roman" w:hAnsi="Calibri" w:cs="Calibri"/>
                <w:color w:val="4E5053"/>
                <w:lang w:val="en-US"/>
              </w:rPr>
              <w:t>20. Tear sheet of paper (D3)</w:t>
            </w:r>
          </w:p>
        </w:tc>
        <w:tc>
          <w:tcPr>
            <w:tcW w:w="3261" w:type="dxa"/>
          </w:tcPr>
          <w:p w14:paraId="662742CF" w14:textId="2D6E834D"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Can you tear a sheet of paper that has been folded in half and then in half again?</w:t>
            </w:r>
          </w:p>
        </w:tc>
        <w:tc>
          <w:tcPr>
            <w:tcW w:w="3118" w:type="dxa"/>
          </w:tcPr>
          <w:p w14:paraId="0B3AEA20" w14:textId="0EA94C98"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Turn pages of book</w:t>
            </w:r>
          </w:p>
        </w:tc>
      </w:tr>
      <w:tr w:rsidR="00C4704D" w:rsidRPr="00885440" w14:paraId="306AFA01" w14:textId="3CFAC73C" w:rsidTr="008013B9">
        <w:tc>
          <w:tcPr>
            <w:cnfStyle w:val="001000000000" w:firstRow="0" w:lastRow="0" w:firstColumn="1" w:lastColumn="0" w:oddVBand="0" w:evenVBand="0" w:oddHBand="0" w:evenHBand="0" w:firstRowFirstColumn="0" w:firstRowLastColumn="0" w:lastRowFirstColumn="0" w:lastRowLastColumn="0"/>
            <w:tcW w:w="2830" w:type="dxa"/>
          </w:tcPr>
          <w:p w14:paraId="7071A6CB" w14:textId="524AC9BF" w:rsidR="00C4704D" w:rsidRPr="00885440" w:rsidRDefault="00C4704D" w:rsidP="008013B9">
            <w:pPr>
              <w:pStyle w:val="Table-Normal"/>
              <w:rPr>
                <w:rFonts w:cstheme="minorHAnsi"/>
              </w:rPr>
            </w:pPr>
            <w:r>
              <w:rPr>
                <w:rFonts w:ascii="Calibri" w:eastAsia="Times New Roman" w:hAnsi="Calibri" w:cs="Calibri"/>
                <w:color w:val="4E5053"/>
                <w:lang w:val="en-US"/>
              </w:rPr>
              <w:t>10. Seated on mat, leans forward to touch tennis ball (D2)</w:t>
            </w:r>
          </w:p>
        </w:tc>
        <w:tc>
          <w:tcPr>
            <w:tcW w:w="3261" w:type="dxa"/>
          </w:tcPr>
          <w:p w14:paraId="5318B71A" w14:textId="1EDF9AED" w:rsidR="00C4704D" w:rsidRDefault="00C4704D"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When you are sat down, can you lean forward to touch a tennis ball, without any extra help/support?</w:t>
            </w:r>
          </w:p>
          <w:p w14:paraId="763535EF" w14:textId="03473D35" w:rsidR="00C4704D" w:rsidRDefault="00C4704D"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p>
          <w:p w14:paraId="72631BB1" w14:textId="5F03DC30"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p>
        </w:tc>
        <w:tc>
          <w:tcPr>
            <w:tcW w:w="3118" w:type="dxa"/>
          </w:tcPr>
          <w:p w14:paraId="5F2A3788" w14:textId="074F0F9A"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Lean forward then lean back again (e.g., in the wheelchair)</w:t>
            </w:r>
          </w:p>
          <w:p w14:paraId="71A13B56" w14:textId="14C8DC05"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Carry objects in a sitting position</w:t>
            </w:r>
          </w:p>
          <w:p w14:paraId="516E57C4" w14:textId="2E0B1379"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Wash your body</w:t>
            </w:r>
          </w:p>
          <w:p w14:paraId="1129C80F" w14:textId="0B45AD60"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Getting in and out of your wheelchair without help</w:t>
            </w:r>
          </w:p>
          <w:p w14:paraId="0AEC905D" w14:textId="59A57EB5"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Dressing</w:t>
            </w:r>
          </w:p>
        </w:tc>
      </w:tr>
      <w:tr w:rsidR="00C4704D" w:rsidRPr="00885440" w14:paraId="55F0949B" w14:textId="48EDBF32"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1305D760" w14:textId="4771AE53" w:rsidR="00C4704D" w:rsidRPr="00885440" w:rsidRDefault="00C4704D" w:rsidP="008013B9">
            <w:pPr>
              <w:pStyle w:val="Table-Normal"/>
              <w:rPr>
                <w:rFonts w:cstheme="minorHAnsi"/>
              </w:rPr>
            </w:pPr>
            <w:r>
              <w:rPr>
                <w:rFonts w:ascii="Calibri" w:eastAsia="Times New Roman" w:hAnsi="Calibri" w:cs="Calibri"/>
                <w:color w:val="4E5053"/>
                <w:lang w:val="en-US"/>
              </w:rPr>
              <w:t>2. Supine, raises the head and maintains for 5secs (D2)</w:t>
            </w:r>
          </w:p>
        </w:tc>
        <w:tc>
          <w:tcPr>
            <w:tcW w:w="3261" w:type="dxa"/>
          </w:tcPr>
          <w:p w14:paraId="62243DA3" w14:textId="0E880713"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lying on your back, can you lift your head and keep it lifted for 5 seconds?</w:t>
            </w:r>
          </w:p>
        </w:tc>
        <w:tc>
          <w:tcPr>
            <w:tcW w:w="3118" w:type="dxa"/>
          </w:tcPr>
          <w:p w14:paraId="235D8629" w14:textId="4E846A45"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Head control when lying on back</w:t>
            </w:r>
          </w:p>
        </w:tc>
      </w:tr>
      <w:tr w:rsidR="00C4704D" w:rsidRPr="00885440" w14:paraId="3F2DC72E" w14:textId="6B2F6DEC" w:rsidTr="008013B9">
        <w:tc>
          <w:tcPr>
            <w:cnfStyle w:val="001000000000" w:firstRow="0" w:lastRow="0" w:firstColumn="1" w:lastColumn="0" w:oddVBand="0" w:evenVBand="0" w:oddHBand="0" w:evenHBand="0" w:firstRowFirstColumn="0" w:firstRowLastColumn="0" w:lastRowFirstColumn="0" w:lastRowLastColumn="0"/>
            <w:tcW w:w="2830" w:type="dxa"/>
          </w:tcPr>
          <w:p w14:paraId="0981E39E" w14:textId="3DBF2319" w:rsidR="00C4704D" w:rsidRPr="00885440" w:rsidRDefault="00C4704D" w:rsidP="008013B9">
            <w:pPr>
              <w:pStyle w:val="Table-Normal"/>
              <w:rPr>
                <w:rFonts w:cstheme="minorHAnsi"/>
              </w:rPr>
            </w:pPr>
            <w:r>
              <w:rPr>
                <w:rFonts w:ascii="Calibri" w:eastAsia="Times New Roman" w:hAnsi="Calibri" w:cs="Calibri"/>
                <w:color w:val="4E5053"/>
                <w:lang w:val="en-US"/>
              </w:rPr>
              <w:t>7. Supine to prone and frees upper limb from trunk (D2)</w:t>
            </w:r>
          </w:p>
        </w:tc>
        <w:tc>
          <w:tcPr>
            <w:tcW w:w="3261" w:type="dxa"/>
          </w:tcPr>
          <w:p w14:paraId="5705C7B0" w14:textId="53FFD271" w:rsidR="00C4704D" w:rsidRDefault="00C4704D"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When lying on your back, can you turn over onto your stomach and free both of your arms?</w:t>
            </w:r>
          </w:p>
          <w:p w14:paraId="13CA99FC" w14:textId="18391A3C"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p>
        </w:tc>
        <w:tc>
          <w:tcPr>
            <w:tcW w:w="3118" w:type="dxa"/>
          </w:tcPr>
          <w:p w14:paraId="5E82135D" w14:textId="40A73F2D"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Turn and move in bed to change position</w:t>
            </w:r>
          </w:p>
        </w:tc>
      </w:tr>
      <w:tr w:rsidR="00C4704D" w:rsidRPr="00885440" w14:paraId="45CF1B64" w14:textId="7668CBDC"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A3EF4DE" w14:textId="262F7EFE" w:rsidR="00C4704D" w:rsidRPr="00885440" w:rsidRDefault="00C4704D" w:rsidP="008013B9">
            <w:pPr>
              <w:pStyle w:val="Table-Normal"/>
              <w:rPr>
                <w:rFonts w:cstheme="minorHAnsi"/>
              </w:rPr>
            </w:pPr>
            <w:r>
              <w:rPr>
                <w:rFonts w:ascii="Calibri" w:eastAsia="Times New Roman" w:hAnsi="Calibri" w:cs="Calibri"/>
                <w:color w:val="4E5053"/>
                <w:lang w:val="en-US"/>
              </w:rPr>
              <w:t>3. Supine, flexes hip and knee more than 90degrees by raising foot (D2)</w:t>
            </w:r>
          </w:p>
        </w:tc>
        <w:tc>
          <w:tcPr>
            <w:tcW w:w="3261" w:type="dxa"/>
          </w:tcPr>
          <w:p w14:paraId="3C44DB97" w14:textId="13B9B277"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lying on your back, can you bring one knee to your chest?</w:t>
            </w:r>
          </w:p>
        </w:tc>
        <w:tc>
          <w:tcPr>
            <w:tcW w:w="3118" w:type="dxa"/>
          </w:tcPr>
          <w:p w14:paraId="38A8FBC2" w14:textId="64C50BF6"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Dressing lower body</w:t>
            </w:r>
          </w:p>
        </w:tc>
      </w:tr>
      <w:tr w:rsidR="00C4704D" w:rsidRPr="00885440" w14:paraId="23A80A46" w14:textId="7F061F5A" w:rsidTr="008013B9">
        <w:tc>
          <w:tcPr>
            <w:cnfStyle w:val="001000000000" w:firstRow="0" w:lastRow="0" w:firstColumn="1" w:lastColumn="0" w:oddVBand="0" w:evenVBand="0" w:oddHBand="0" w:evenHBand="0" w:firstRowFirstColumn="0" w:firstRowLastColumn="0" w:lastRowFirstColumn="0" w:lastRowLastColumn="0"/>
            <w:tcW w:w="2830" w:type="dxa"/>
          </w:tcPr>
          <w:p w14:paraId="355AA3F8" w14:textId="576A9D1B" w:rsidR="00C4704D" w:rsidRPr="00885440" w:rsidRDefault="00C4704D" w:rsidP="008013B9">
            <w:pPr>
              <w:pStyle w:val="Table-Normal"/>
              <w:rPr>
                <w:rFonts w:cstheme="minorHAnsi"/>
              </w:rPr>
            </w:pPr>
            <w:r>
              <w:rPr>
                <w:rFonts w:ascii="Calibri" w:eastAsia="Times New Roman" w:hAnsi="Calibri" w:cs="Calibri"/>
                <w:color w:val="4E5053"/>
                <w:lang w:val="en-US"/>
              </w:rPr>
              <w:t>6. Supine, legs half flexed, raises pelvis (D1)</w:t>
            </w:r>
          </w:p>
        </w:tc>
        <w:tc>
          <w:tcPr>
            <w:tcW w:w="3261" w:type="dxa"/>
          </w:tcPr>
          <w:p w14:paraId="7151365C" w14:textId="6DDF683C"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 xml:space="preserve">When lying on your back, with your knees bent and your feet on </w:t>
            </w:r>
            <w:r>
              <w:rPr>
                <w:rFonts w:ascii="Calibri" w:eastAsia="Times New Roman" w:hAnsi="Calibri" w:cs="Calibri"/>
                <w:color w:val="4E5053"/>
                <w:lang w:val="en-US"/>
              </w:rPr>
              <w:lastRenderedPageBreak/>
              <w:t>the floor slightly apart, can you lift your pelvis up from the floor and hold for 5 seconds?</w:t>
            </w:r>
          </w:p>
        </w:tc>
        <w:tc>
          <w:tcPr>
            <w:tcW w:w="3118" w:type="dxa"/>
          </w:tcPr>
          <w:p w14:paraId="539F5C62" w14:textId="7D59F482"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lastRenderedPageBreak/>
              <w:t>Dressing</w:t>
            </w:r>
          </w:p>
        </w:tc>
      </w:tr>
      <w:tr w:rsidR="00C4704D" w:rsidRPr="00885440" w14:paraId="5CAB9EF8" w14:textId="3D0F050E"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09EDDC6" w14:textId="41A8C62B" w:rsidR="00C4704D" w:rsidRPr="00885440" w:rsidRDefault="00C4704D" w:rsidP="008013B9">
            <w:pPr>
              <w:pStyle w:val="Table-Normal"/>
              <w:rPr>
                <w:rFonts w:cstheme="minorHAnsi"/>
              </w:rPr>
            </w:pPr>
            <w:r>
              <w:rPr>
                <w:rFonts w:ascii="Calibri" w:eastAsia="Times New Roman" w:hAnsi="Calibri" w:cs="Calibri"/>
                <w:color w:val="4E5053"/>
                <w:lang w:val="en-US"/>
              </w:rPr>
              <w:t>25. Standing with upper limb support for 5secs (D1)</w:t>
            </w:r>
          </w:p>
        </w:tc>
        <w:tc>
          <w:tcPr>
            <w:tcW w:w="3261" w:type="dxa"/>
          </w:tcPr>
          <w:p w14:paraId="69AEAD33" w14:textId="080791E2"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Can you stand up without using your arms for support for 5 seconds?</w:t>
            </w:r>
          </w:p>
        </w:tc>
        <w:tc>
          <w:tcPr>
            <w:tcW w:w="3118" w:type="dxa"/>
          </w:tcPr>
          <w:p w14:paraId="6D37672D" w14:textId="75164204" w:rsidR="00C4704D" w:rsidRDefault="00C4704D" w:rsidP="00C4704D">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 xml:space="preserve">Stand </w:t>
            </w:r>
          </w:p>
          <w:p w14:paraId="017E1300" w14:textId="0D70D7AF"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Use toilet independently</w:t>
            </w:r>
          </w:p>
        </w:tc>
      </w:tr>
      <w:tr w:rsidR="00C4704D" w:rsidRPr="00885440" w14:paraId="6E77FEE2" w14:textId="10CFF709" w:rsidTr="008013B9">
        <w:tc>
          <w:tcPr>
            <w:cnfStyle w:val="001000000000" w:firstRow="0" w:lastRow="0" w:firstColumn="1" w:lastColumn="0" w:oddVBand="0" w:evenVBand="0" w:oddHBand="0" w:evenHBand="0" w:firstRowFirstColumn="0" w:firstRowLastColumn="0" w:lastRowFirstColumn="0" w:lastRowLastColumn="0"/>
            <w:tcW w:w="2830" w:type="dxa"/>
          </w:tcPr>
          <w:p w14:paraId="3EFE843C" w14:textId="6745EC74" w:rsidR="00C4704D" w:rsidRPr="00885440" w:rsidRDefault="00C4704D" w:rsidP="008013B9">
            <w:pPr>
              <w:pStyle w:val="Table-Normal"/>
              <w:rPr>
                <w:rFonts w:cstheme="minorHAnsi"/>
              </w:rPr>
            </w:pPr>
            <w:r>
              <w:rPr>
                <w:rFonts w:ascii="Calibri" w:eastAsia="Times New Roman" w:hAnsi="Calibri" w:cs="Calibri"/>
                <w:color w:val="4E5053"/>
                <w:lang w:val="en-US"/>
              </w:rPr>
              <w:t>8. Supine, sits up without upper limb support</w:t>
            </w:r>
          </w:p>
        </w:tc>
        <w:tc>
          <w:tcPr>
            <w:tcW w:w="3261" w:type="dxa"/>
          </w:tcPr>
          <w:p w14:paraId="4523C591" w14:textId="3CD5758D" w:rsidR="00C4704D" w:rsidRDefault="00C4704D"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When lying on your back, can you sit up without any extra help/support?</w:t>
            </w:r>
          </w:p>
          <w:p w14:paraId="085F285E" w14:textId="640B80C8" w:rsidR="00C4704D" w:rsidRDefault="00C4704D" w:rsidP="008013B9">
            <w:pPr>
              <w:spacing w:after="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bCs/>
                <w:color w:val="4E5053"/>
                <w:lang w:val="en-US"/>
              </w:rPr>
            </w:pPr>
          </w:p>
          <w:p w14:paraId="459C45B6" w14:textId="285866CD"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p>
        </w:tc>
        <w:tc>
          <w:tcPr>
            <w:tcW w:w="3118" w:type="dxa"/>
          </w:tcPr>
          <w:p w14:paraId="172B2D5D" w14:textId="7C602DF4"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Sit up from lying on back</w:t>
            </w:r>
          </w:p>
        </w:tc>
      </w:tr>
      <w:tr w:rsidR="00C4704D" w:rsidRPr="00885440" w14:paraId="5EEC1233" w14:textId="5B672880"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C7A037D" w14:textId="28B31A66" w:rsidR="00C4704D" w:rsidRPr="00885440" w:rsidRDefault="00C4704D" w:rsidP="008013B9">
            <w:pPr>
              <w:pStyle w:val="Table-Normal"/>
              <w:rPr>
                <w:rFonts w:cstheme="minorHAnsi"/>
              </w:rPr>
            </w:pPr>
            <w:r>
              <w:rPr>
                <w:rFonts w:ascii="Calibri" w:eastAsia="Times New Roman" w:hAnsi="Calibri" w:cs="Calibri"/>
                <w:color w:val="4E5053"/>
                <w:lang w:val="en-US"/>
              </w:rPr>
              <w:t>26. Standing with upper limb support, raises the foot for 10 secs (D1)</w:t>
            </w:r>
          </w:p>
        </w:tc>
        <w:tc>
          <w:tcPr>
            <w:tcW w:w="3261" w:type="dxa"/>
          </w:tcPr>
          <w:p w14:paraId="3FE48EBA" w14:textId="3350E8E1"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standing up, can you lift your foot from the floor for 10 seconds without support?</w:t>
            </w:r>
          </w:p>
        </w:tc>
        <w:tc>
          <w:tcPr>
            <w:tcW w:w="3118" w:type="dxa"/>
          </w:tcPr>
          <w:p w14:paraId="3E4457E0" w14:textId="7E06869D"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Stand on one foot</w:t>
            </w:r>
          </w:p>
        </w:tc>
      </w:tr>
      <w:tr w:rsidR="00C4704D" w:rsidRPr="00885440" w14:paraId="446C1DA4" w14:textId="0813A274" w:rsidTr="008013B9">
        <w:tc>
          <w:tcPr>
            <w:cnfStyle w:val="001000000000" w:firstRow="0" w:lastRow="0" w:firstColumn="1" w:lastColumn="0" w:oddVBand="0" w:evenVBand="0" w:oddHBand="0" w:evenHBand="0" w:firstRowFirstColumn="0" w:firstRowLastColumn="0" w:lastRowFirstColumn="0" w:lastRowLastColumn="0"/>
            <w:tcW w:w="2830" w:type="dxa"/>
          </w:tcPr>
          <w:p w14:paraId="218328F6" w14:textId="7AEEF139" w:rsidR="00C4704D" w:rsidRPr="00885440" w:rsidRDefault="00C4704D" w:rsidP="008013B9">
            <w:pPr>
              <w:pStyle w:val="Table-Normal"/>
              <w:rPr>
                <w:rFonts w:cstheme="minorHAnsi"/>
              </w:rPr>
            </w:pPr>
            <w:r>
              <w:rPr>
                <w:rFonts w:ascii="Calibri" w:eastAsia="Times New Roman" w:hAnsi="Calibri" w:cs="Calibri"/>
                <w:color w:val="4E5053"/>
                <w:lang w:val="en-US"/>
              </w:rPr>
              <w:t>29. Takes 10 steps forward on a line without support (D1)</w:t>
            </w:r>
          </w:p>
        </w:tc>
        <w:tc>
          <w:tcPr>
            <w:tcW w:w="3261" w:type="dxa"/>
          </w:tcPr>
          <w:p w14:paraId="3FC73790" w14:textId="6632539F"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Can you take 10 steps forward on in a straight line without support?</w:t>
            </w:r>
          </w:p>
        </w:tc>
        <w:tc>
          <w:tcPr>
            <w:tcW w:w="3118" w:type="dxa"/>
          </w:tcPr>
          <w:p w14:paraId="58AB731E" w14:textId="3C4D99D7"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 xml:space="preserve">Walk </w:t>
            </w:r>
          </w:p>
        </w:tc>
      </w:tr>
      <w:tr w:rsidR="00C4704D" w:rsidRPr="00885440" w14:paraId="51E7CBAB" w14:textId="020559A9"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02B9EAF5" w14:textId="1F907972" w:rsidR="00C4704D" w:rsidRPr="00885440" w:rsidRDefault="00C4704D" w:rsidP="008013B9">
            <w:pPr>
              <w:pStyle w:val="Table-Normal"/>
              <w:rPr>
                <w:rFonts w:cstheme="minorHAnsi"/>
              </w:rPr>
            </w:pPr>
            <w:r>
              <w:rPr>
                <w:rFonts w:ascii="Calibri" w:eastAsia="Times New Roman" w:hAnsi="Calibri" w:cs="Calibri"/>
                <w:color w:val="4E5053"/>
                <w:lang w:val="en-US"/>
              </w:rPr>
              <w:t>27. Standing, without support bends to touch the floor and stands up again (D1)</w:t>
            </w:r>
          </w:p>
        </w:tc>
        <w:tc>
          <w:tcPr>
            <w:tcW w:w="3261" w:type="dxa"/>
          </w:tcPr>
          <w:p w14:paraId="31776C55" w14:textId="1A1B5E00"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When standing, can you bend down to touch the floor and stand up again without any help/support?</w:t>
            </w:r>
          </w:p>
        </w:tc>
        <w:tc>
          <w:tcPr>
            <w:tcW w:w="3118" w:type="dxa"/>
          </w:tcPr>
          <w:p w14:paraId="4D83BC9E" w14:textId="3E05DD3E"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Touch floor to pick something up</w:t>
            </w:r>
          </w:p>
        </w:tc>
      </w:tr>
      <w:tr w:rsidR="00C4704D" w:rsidRPr="00885440" w14:paraId="6540563A" w14:textId="1A69788B" w:rsidTr="008013B9">
        <w:tc>
          <w:tcPr>
            <w:cnfStyle w:val="001000000000" w:firstRow="0" w:lastRow="0" w:firstColumn="1" w:lastColumn="0" w:oddVBand="0" w:evenVBand="0" w:oddHBand="0" w:evenHBand="0" w:firstRowFirstColumn="0" w:firstRowLastColumn="0" w:lastRowFirstColumn="0" w:lastRowLastColumn="0"/>
            <w:tcW w:w="2830" w:type="dxa"/>
          </w:tcPr>
          <w:p w14:paraId="447D49E5" w14:textId="0CE14AA8" w:rsidR="00C4704D" w:rsidRPr="00885440" w:rsidRDefault="00C4704D" w:rsidP="008013B9">
            <w:pPr>
              <w:pStyle w:val="Table-Normal"/>
              <w:rPr>
                <w:rFonts w:cstheme="minorHAnsi"/>
              </w:rPr>
            </w:pPr>
            <w:r>
              <w:rPr>
                <w:rFonts w:ascii="Calibri" w:eastAsia="Times New Roman" w:hAnsi="Calibri" w:cs="Calibri"/>
                <w:color w:val="4E5053"/>
                <w:lang w:val="en-US"/>
              </w:rPr>
              <w:t>28. Standing without support, takes 10 steps forward (D1)</w:t>
            </w:r>
          </w:p>
        </w:tc>
        <w:tc>
          <w:tcPr>
            <w:tcW w:w="3261" w:type="dxa"/>
          </w:tcPr>
          <w:p w14:paraId="1588A9D0" w14:textId="3C1838E0"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Can you stand and take 10 steps forward on both heels?</w:t>
            </w:r>
          </w:p>
        </w:tc>
        <w:tc>
          <w:tcPr>
            <w:tcW w:w="3118" w:type="dxa"/>
          </w:tcPr>
          <w:p w14:paraId="36E75F50" w14:textId="36BA0BF5"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Walk</w:t>
            </w:r>
          </w:p>
        </w:tc>
      </w:tr>
      <w:tr w:rsidR="00C4704D" w:rsidRPr="00885440" w14:paraId="1875BD20" w14:textId="227ECBC9"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7038EAED" w14:textId="14865179" w:rsidR="00C4704D" w:rsidRPr="00885440" w:rsidRDefault="00C4704D" w:rsidP="008013B9">
            <w:pPr>
              <w:pStyle w:val="Table-Normal"/>
              <w:rPr>
                <w:rFonts w:cstheme="minorHAnsi"/>
              </w:rPr>
            </w:pPr>
            <w:r>
              <w:rPr>
                <w:rFonts w:ascii="Calibri" w:eastAsia="Times New Roman" w:hAnsi="Calibri" w:cs="Calibri"/>
                <w:color w:val="4E5053"/>
                <w:lang w:val="en-US"/>
              </w:rPr>
              <w:t>12. Standing to sitting on chair without upper limb support (D1)</w:t>
            </w:r>
          </w:p>
        </w:tc>
        <w:tc>
          <w:tcPr>
            <w:tcW w:w="3261" w:type="dxa"/>
          </w:tcPr>
          <w:p w14:paraId="5299699A" w14:textId="7F4D7811" w:rsidR="00C4704D" w:rsidRDefault="00C4704D" w:rsidP="008013B9">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Can you sit down on a chair from standing without any extra help/support?</w:t>
            </w:r>
          </w:p>
          <w:p w14:paraId="62751B2D" w14:textId="5A04244D" w:rsidR="00C4704D" w:rsidRDefault="00C4704D" w:rsidP="008013B9">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4E5053"/>
                <w:lang w:val="en-US"/>
              </w:rPr>
            </w:pPr>
          </w:p>
          <w:p w14:paraId="41A06C35" w14:textId="6BF18F30"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p>
        </w:tc>
        <w:tc>
          <w:tcPr>
            <w:tcW w:w="3118" w:type="dxa"/>
          </w:tcPr>
          <w:p w14:paraId="42640572" w14:textId="35E13D39" w:rsidR="00C4704D" w:rsidRDefault="00C4704D" w:rsidP="00C4704D">
            <w:pPr>
              <w:pStyle w:val="Table-Bullet1"/>
              <w:jc w:val="both"/>
              <w:cnfStyle w:val="000000100000" w:firstRow="0" w:lastRow="0" w:firstColumn="0" w:lastColumn="0" w:oddVBand="0" w:evenVBand="0" w:oddHBand="1" w:evenHBand="0" w:firstRowFirstColumn="0" w:firstRowLastColumn="0" w:lastRowFirstColumn="0" w:lastRowLastColumn="0"/>
              <w:rPr>
                <w:rFonts w:eastAsia="Times New Roman"/>
                <w:lang w:val="en-US"/>
              </w:rPr>
            </w:pPr>
            <w:r>
              <w:rPr>
                <w:rFonts w:eastAsia="Times New Roman"/>
                <w:lang w:val="en-US"/>
              </w:rPr>
              <w:t>Sit down from standing</w:t>
            </w:r>
          </w:p>
          <w:p w14:paraId="1231B83D" w14:textId="3A3F1E6B"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Use toilet independently</w:t>
            </w:r>
          </w:p>
        </w:tc>
      </w:tr>
      <w:tr w:rsidR="00C4704D" w:rsidRPr="00885440" w14:paraId="0942B7F6" w14:textId="668E5224" w:rsidTr="008013B9">
        <w:tc>
          <w:tcPr>
            <w:cnfStyle w:val="001000000000" w:firstRow="0" w:lastRow="0" w:firstColumn="1" w:lastColumn="0" w:oddVBand="0" w:evenVBand="0" w:oddHBand="0" w:evenHBand="0" w:firstRowFirstColumn="0" w:firstRowLastColumn="0" w:lastRowFirstColumn="0" w:lastRowLastColumn="0"/>
            <w:tcW w:w="2830" w:type="dxa"/>
          </w:tcPr>
          <w:p w14:paraId="77E53A9B" w14:textId="7C9F7749" w:rsidR="00C4704D" w:rsidRPr="00885440" w:rsidRDefault="00C4704D" w:rsidP="008013B9">
            <w:pPr>
              <w:pStyle w:val="Table-Normal"/>
              <w:rPr>
                <w:rFonts w:cstheme="minorHAnsi"/>
              </w:rPr>
            </w:pPr>
            <w:r>
              <w:rPr>
                <w:rFonts w:ascii="Calibri" w:eastAsia="Times New Roman" w:hAnsi="Calibri" w:cs="Calibri"/>
                <w:color w:val="4E5053"/>
                <w:lang w:val="en-US"/>
              </w:rPr>
              <w:t>24. Seated on chair, stands up without upper limb support (D1)</w:t>
            </w:r>
          </w:p>
        </w:tc>
        <w:tc>
          <w:tcPr>
            <w:tcW w:w="3261" w:type="dxa"/>
          </w:tcPr>
          <w:p w14:paraId="30063F2D" w14:textId="5E1FA33A"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Starting seated on a chair, can you stand up without using your arms for support?</w:t>
            </w:r>
          </w:p>
        </w:tc>
        <w:tc>
          <w:tcPr>
            <w:tcW w:w="3118" w:type="dxa"/>
          </w:tcPr>
          <w:p w14:paraId="7AB2665A" w14:textId="070852A7" w:rsidR="00C4704D" w:rsidRDefault="00C4704D" w:rsidP="00C4704D">
            <w:pPr>
              <w:pStyle w:val="Table-Bullet1"/>
              <w:jc w:val="both"/>
              <w:cnfStyle w:val="000000000000" w:firstRow="0" w:lastRow="0" w:firstColumn="0" w:lastColumn="0" w:oddVBand="0" w:evenVBand="0" w:oddHBand="0" w:evenHBand="0" w:firstRowFirstColumn="0" w:firstRowLastColumn="0" w:lastRowFirstColumn="0" w:lastRowLastColumn="0"/>
              <w:rPr>
                <w:rFonts w:eastAsia="Times New Roman"/>
                <w:lang w:val="en-US"/>
              </w:rPr>
            </w:pPr>
            <w:r>
              <w:rPr>
                <w:rFonts w:eastAsia="Times New Roman"/>
                <w:lang w:val="en-US"/>
              </w:rPr>
              <w:t>Stand from sitting on a chair</w:t>
            </w:r>
          </w:p>
          <w:p w14:paraId="290D9610" w14:textId="68B799A6"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Transfer from/to wheelchair</w:t>
            </w:r>
          </w:p>
        </w:tc>
      </w:tr>
      <w:tr w:rsidR="00C4704D" w:rsidRPr="00885440" w14:paraId="5F0931D0" w14:textId="11BD9553"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5F980B2B" w14:textId="6C9A8D8C" w:rsidR="00C4704D" w:rsidRPr="00885440" w:rsidRDefault="00C4704D" w:rsidP="008013B9">
            <w:pPr>
              <w:pStyle w:val="Table-Normal"/>
              <w:rPr>
                <w:rFonts w:cstheme="minorHAnsi"/>
              </w:rPr>
            </w:pPr>
            <w:r>
              <w:rPr>
                <w:rFonts w:ascii="Calibri" w:eastAsia="Times New Roman" w:hAnsi="Calibri" w:cs="Calibri"/>
                <w:color w:val="4E5053"/>
                <w:lang w:val="en-US"/>
              </w:rPr>
              <w:t>11. Seated on mat, stands up without upper limb support (D1)</w:t>
            </w:r>
          </w:p>
        </w:tc>
        <w:tc>
          <w:tcPr>
            <w:tcW w:w="3261" w:type="dxa"/>
          </w:tcPr>
          <w:p w14:paraId="66F1504D" w14:textId="149F559D" w:rsidR="00C4704D" w:rsidRDefault="00C4704D" w:rsidP="008013B9">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4E5053"/>
                <w:lang w:val="en-US"/>
              </w:rPr>
            </w:pPr>
            <w:r>
              <w:rPr>
                <w:rFonts w:ascii="Calibri" w:eastAsia="Times New Roman" w:hAnsi="Calibri" w:cs="Calibri"/>
                <w:bCs/>
                <w:color w:val="4E5053"/>
                <w:lang w:val="en-US"/>
              </w:rPr>
              <w:t>Can you stand up from sitting on the floor without any extra help/support?</w:t>
            </w:r>
          </w:p>
          <w:p w14:paraId="52A29873" w14:textId="3FA42448" w:rsidR="00C4704D" w:rsidRDefault="00C4704D" w:rsidP="008013B9">
            <w:pPr>
              <w:spacing w:after="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bCs/>
                <w:color w:val="4E5053"/>
                <w:lang w:val="en-US"/>
              </w:rPr>
            </w:pPr>
          </w:p>
          <w:p w14:paraId="42BF64FF" w14:textId="1710A180"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p>
        </w:tc>
        <w:tc>
          <w:tcPr>
            <w:tcW w:w="3118" w:type="dxa"/>
          </w:tcPr>
          <w:p w14:paraId="43924FB9" w14:textId="35F84D63"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Stand from sitting on the floor (for example after a fall)</w:t>
            </w:r>
          </w:p>
        </w:tc>
      </w:tr>
      <w:tr w:rsidR="00C4704D" w:rsidRPr="00885440" w14:paraId="5BF50CCF" w14:textId="01BD96A9" w:rsidTr="008013B9">
        <w:tc>
          <w:tcPr>
            <w:cnfStyle w:val="001000000000" w:firstRow="0" w:lastRow="0" w:firstColumn="1" w:lastColumn="0" w:oddVBand="0" w:evenVBand="0" w:oddHBand="0" w:evenHBand="0" w:firstRowFirstColumn="0" w:firstRowLastColumn="0" w:lastRowFirstColumn="0" w:lastRowLastColumn="0"/>
            <w:tcW w:w="2830" w:type="dxa"/>
          </w:tcPr>
          <w:p w14:paraId="7EC8EEF2" w14:textId="4B0B02E7" w:rsidR="00C4704D" w:rsidRPr="00885440" w:rsidRDefault="00C4704D" w:rsidP="008013B9">
            <w:pPr>
              <w:pStyle w:val="Table-Normal"/>
              <w:rPr>
                <w:rFonts w:cstheme="minorHAnsi"/>
              </w:rPr>
            </w:pPr>
            <w:r>
              <w:rPr>
                <w:rFonts w:ascii="Calibri" w:eastAsia="Times New Roman" w:hAnsi="Calibri" w:cs="Calibri"/>
                <w:color w:val="4E5053"/>
                <w:lang w:val="en-US"/>
              </w:rPr>
              <w:t>30. Standing, runs 10meters (D1)</w:t>
            </w:r>
          </w:p>
        </w:tc>
        <w:tc>
          <w:tcPr>
            <w:tcW w:w="3261" w:type="dxa"/>
          </w:tcPr>
          <w:p w14:paraId="7D83B9D0" w14:textId="1410900B"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Can you run 10 meters?</w:t>
            </w:r>
          </w:p>
        </w:tc>
        <w:tc>
          <w:tcPr>
            <w:tcW w:w="3118" w:type="dxa"/>
          </w:tcPr>
          <w:p w14:paraId="417C632A" w14:textId="7EAB03CC"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Run</w:t>
            </w:r>
          </w:p>
        </w:tc>
      </w:tr>
      <w:tr w:rsidR="00C4704D" w:rsidRPr="00885440" w14:paraId="7132AED5" w14:textId="52D1BF99" w:rsidTr="008013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0" w:type="dxa"/>
          </w:tcPr>
          <w:p w14:paraId="62F95722" w14:textId="59F74DA7" w:rsidR="00C4704D" w:rsidRPr="00885440" w:rsidRDefault="00C4704D" w:rsidP="008013B9">
            <w:pPr>
              <w:pStyle w:val="Table-Normal"/>
              <w:rPr>
                <w:rFonts w:cstheme="minorHAnsi"/>
              </w:rPr>
            </w:pPr>
            <w:r>
              <w:rPr>
                <w:rFonts w:ascii="Calibri" w:eastAsia="Times New Roman" w:hAnsi="Calibri" w:cs="Calibri"/>
                <w:color w:val="4E5053"/>
                <w:lang w:val="en-US"/>
              </w:rPr>
              <w:t>31. Standing on one foot without support, hops 10 times (D1)</w:t>
            </w:r>
          </w:p>
        </w:tc>
        <w:tc>
          <w:tcPr>
            <w:tcW w:w="3261" w:type="dxa"/>
          </w:tcPr>
          <w:p w14:paraId="1290AFD0" w14:textId="44E456D5" w:rsidR="00C4704D" w:rsidRPr="00885440" w:rsidRDefault="00C4704D" w:rsidP="008013B9">
            <w:pPr>
              <w:pStyle w:val="Table-Normal"/>
              <w:cnfStyle w:val="000000100000" w:firstRow="0" w:lastRow="0" w:firstColumn="0" w:lastColumn="0" w:oddVBand="0" w:evenVBand="0" w:oddHBand="1" w:evenHBand="0" w:firstRowFirstColumn="0" w:firstRowLastColumn="0" w:lastRowFirstColumn="0" w:lastRowLastColumn="0"/>
              <w:rPr>
                <w:rFonts w:cstheme="minorHAnsi"/>
              </w:rPr>
            </w:pPr>
            <w:r>
              <w:rPr>
                <w:rFonts w:ascii="Calibri" w:eastAsia="Times New Roman" w:hAnsi="Calibri" w:cs="Calibri"/>
                <w:color w:val="4E5053"/>
                <w:lang w:val="en-US"/>
              </w:rPr>
              <w:t>Can you hop on one leg 10 times without help/support?</w:t>
            </w:r>
          </w:p>
        </w:tc>
        <w:tc>
          <w:tcPr>
            <w:tcW w:w="3118" w:type="dxa"/>
          </w:tcPr>
          <w:p w14:paraId="53B566B9" w14:textId="759E3E87" w:rsidR="00C4704D" w:rsidRPr="00E538E4" w:rsidRDefault="00C4704D" w:rsidP="008013B9">
            <w:pPr>
              <w:pStyle w:val="Table-Bullet1"/>
              <w:cnfStyle w:val="000000100000" w:firstRow="0" w:lastRow="0" w:firstColumn="0" w:lastColumn="0" w:oddVBand="0" w:evenVBand="0" w:oddHBand="1" w:evenHBand="0" w:firstRowFirstColumn="0" w:firstRowLastColumn="0" w:lastRowFirstColumn="0" w:lastRowLastColumn="0"/>
            </w:pPr>
            <w:r>
              <w:rPr>
                <w:rFonts w:eastAsia="Times New Roman"/>
                <w:lang w:val="en-US"/>
              </w:rPr>
              <w:t>Hop</w:t>
            </w:r>
          </w:p>
        </w:tc>
      </w:tr>
      <w:tr w:rsidR="00C4704D" w:rsidRPr="00885440" w14:paraId="511D3D2C" w14:textId="01FD627F" w:rsidTr="008013B9">
        <w:tc>
          <w:tcPr>
            <w:cnfStyle w:val="001000000000" w:firstRow="0" w:lastRow="0" w:firstColumn="1" w:lastColumn="0" w:oddVBand="0" w:evenVBand="0" w:oddHBand="0" w:evenHBand="0" w:firstRowFirstColumn="0" w:firstRowLastColumn="0" w:lastRowFirstColumn="0" w:lastRowLastColumn="0"/>
            <w:tcW w:w="2830" w:type="dxa"/>
          </w:tcPr>
          <w:p w14:paraId="406A033C" w14:textId="2727909E" w:rsidR="00C4704D" w:rsidRPr="00885440" w:rsidRDefault="00C4704D" w:rsidP="008013B9">
            <w:pPr>
              <w:pStyle w:val="Table-Normal"/>
              <w:rPr>
                <w:rFonts w:cstheme="minorHAnsi"/>
              </w:rPr>
            </w:pPr>
            <w:r>
              <w:rPr>
                <w:rFonts w:ascii="Calibri" w:eastAsia="Times New Roman" w:hAnsi="Calibri" w:cs="Calibri"/>
                <w:color w:val="4E5053"/>
                <w:lang w:val="en-US"/>
              </w:rPr>
              <w:t>32. Squat without upper limb support (D1)</w:t>
            </w:r>
          </w:p>
        </w:tc>
        <w:tc>
          <w:tcPr>
            <w:tcW w:w="3261" w:type="dxa"/>
          </w:tcPr>
          <w:p w14:paraId="3E0AF754" w14:textId="391F37C2" w:rsidR="00C4704D" w:rsidRPr="00885440" w:rsidRDefault="00C4704D" w:rsidP="008013B9">
            <w:pPr>
              <w:pStyle w:val="Table-Normal"/>
              <w:cnfStyle w:val="000000000000" w:firstRow="0" w:lastRow="0" w:firstColumn="0" w:lastColumn="0" w:oddVBand="0" w:evenVBand="0" w:oddHBand="0" w:evenHBand="0" w:firstRowFirstColumn="0" w:firstRowLastColumn="0" w:lastRowFirstColumn="0" w:lastRowLastColumn="0"/>
              <w:rPr>
                <w:rFonts w:cstheme="minorHAnsi"/>
              </w:rPr>
            </w:pPr>
            <w:r>
              <w:rPr>
                <w:rFonts w:ascii="Calibri" w:eastAsia="Times New Roman" w:hAnsi="Calibri" w:cs="Calibri"/>
                <w:color w:val="4E5053"/>
                <w:lang w:val="en-US"/>
              </w:rPr>
              <w:t>Can you squat (crouch or sit with knees bent) and then stand back up again twice in a row?</w:t>
            </w:r>
          </w:p>
        </w:tc>
        <w:tc>
          <w:tcPr>
            <w:tcW w:w="3118" w:type="dxa"/>
          </w:tcPr>
          <w:p w14:paraId="45BF25E3" w14:textId="1E035C6C" w:rsidR="00C4704D" w:rsidRPr="00E538E4" w:rsidRDefault="00C4704D" w:rsidP="008013B9">
            <w:pPr>
              <w:pStyle w:val="Table-Bullet1"/>
              <w:cnfStyle w:val="000000000000" w:firstRow="0" w:lastRow="0" w:firstColumn="0" w:lastColumn="0" w:oddVBand="0" w:evenVBand="0" w:oddHBand="0" w:evenHBand="0" w:firstRowFirstColumn="0" w:firstRowLastColumn="0" w:lastRowFirstColumn="0" w:lastRowLastColumn="0"/>
            </w:pPr>
            <w:r>
              <w:rPr>
                <w:rFonts w:eastAsia="Times New Roman"/>
                <w:lang w:val="en-US"/>
              </w:rPr>
              <w:t>Do squats</w:t>
            </w:r>
          </w:p>
        </w:tc>
      </w:tr>
    </w:tbl>
    <w:p w14:paraId="69C0944D" w14:textId="70B84BA5" w:rsidR="00C4704D" w:rsidRPr="002A21AD" w:rsidRDefault="00C4704D" w:rsidP="009A457D"/>
    <w:sectPr w:rsidR="00C4704D" w:rsidRPr="002A21AD" w:rsidSect="009A457D">
      <w:headerReference w:type="even" r:id="rId8"/>
      <w:footerReference w:type="default" r:id="rId9"/>
      <w:headerReference w:type="first" r:id="rId10"/>
      <w:pgSz w:w="11907" w:h="16839" w:code="9"/>
      <w:pgMar w:top="1620" w:right="1417" w:bottom="1276" w:left="1418" w:header="709" w:footer="3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1B4C16F" w14:textId="77777777" w:rsidR="007116B6" w:rsidRDefault="007116B6" w:rsidP="002A06F5">
      <w:r>
        <w:separator/>
      </w:r>
    </w:p>
    <w:p w14:paraId="6E6D9C88" w14:textId="77777777" w:rsidR="007116B6" w:rsidRDefault="007116B6"/>
    <w:p w14:paraId="7E1B0C1B" w14:textId="77777777" w:rsidR="007116B6" w:rsidRDefault="007116B6"/>
  </w:endnote>
  <w:endnote w:type="continuationSeparator" w:id="0">
    <w:p w14:paraId="6805027D" w14:textId="77777777" w:rsidR="007116B6" w:rsidRDefault="007116B6" w:rsidP="002A06F5">
      <w:r>
        <w:continuationSeparator/>
      </w:r>
    </w:p>
    <w:p w14:paraId="233D656E" w14:textId="77777777" w:rsidR="007116B6" w:rsidRDefault="007116B6"/>
    <w:p w14:paraId="0568F5A5" w14:textId="77777777" w:rsidR="007116B6" w:rsidRDefault="007116B6"/>
  </w:endnote>
  <w:endnote w:type="continuationNotice" w:id="1">
    <w:p w14:paraId="11ACEDDC" w14:textId="77777777" w:rsidR="007116B6" w:rsidRDefault="007116B6">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mo">
    <w:altName w:val="Times New Roman"/>
    <w:charset w:val="00"/>
    <w:family w:val="auto"/>
    <w:pitch w:val="default"/>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Times-Italic">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ACFE97" w14:textId="5B1C2274" w:rsidR="007116B6" w:rsidRPr="00DB6BD6" w:rsidRDefault="007116B6" w:rsidP="00DB6BD6">
    <w:pPr>
      <w:pStyle w:val="Footer"/>
      <w:tabs>
        <w:tab w:val="clear" w:pos="9360"/>
        <w:tab w:val="right" w:pos="878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EBC135" w14:textId="77777777" w:rsidR="007116B6" w:rsidRDefault="007116B6" w:rsidP="002A06F5">
      <w:r>
        <w:separator/>
      </w:r>
    </w:p>
    <w:p w14:paraId="545FE013" w14:textId="77777777" w:rsidR="007116B6" w:rsidRDefault="007116B6"/>
    <w:p w14:paraId="7D24203A" w14:textId="77777777" w:rsidR="007116B6" w:rsidRDefault="007116B6"/>
  </w:footnote>
  <w:footnote w:type="continuationSeparator" w:id="0">
    <w:p w14:paraId="7441FE85" w14:textId="77777777" w:rsidR="007116B6" w:rsidRDefault="007116B6" w:rsidP="002A06F5">
      <w:r>
        <w:continuationSeparator/>
      </w:r>
    </w:p>
    <w:p w14:paraId="22CE2DA1" w14:textId="77777777" w:rsidR="007116B6" w:rsidRDefault="007116B6"/>
    <w:p w14:paraId="5AB92FF6" w14:textId="77777777" w:rsidR="007116B6" w:rsidRDefault="007116B6"/>
  </w:footnote>
  <w:footnote w:type="continuationNotice" w:id="1">
    <w:p w14:paraId="146E380A" w14:textId="77777777" w:rsidR="007116B6" w:rsidRDefault="007116B6">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6B4AF" w14:textId="77777777" w:rsidR="007116B6" w:rsidRDefault="001D0AB2">
    <w:pPr>
      <w:pStyle w:val="Header"/>
    </w:pPr>
    <w:r>
      <w:rPr>
        <w:noProof/>
        <w:lang w:eastAsia="en-GB"/>
      </w:rPr>
      <w:pict w14:anchorId="6116CE5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60187" o:spid="_x0000_s2074" type="#_x0000_t75" style="position:absolute;left:0;text-align:left;margin-left:0;margin-top:0;width:429.35pt;height:607.8pt;z-index:-251615232;mso-position-horizontal:center;mso-position-horizontal-relative:margin;mso-position-vertical:center;mso-position-vertical-relative:margin" o:allowincell="f">
          <v:imagedata r:id="rId1" o:title="proposal image (Larg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3CC3E" w14:textId="77777777" w:rsidR="007116B6" w:rsidRDefault="001D0AB2">
    <w:pPr>
      <w:pStyle w:val="Header"/>
    </w:pPr>
    <w:r>
      <w:rPr>
        <w:noProof/>
        <w:lang w:eastAsia="en-GB"/>
      </w:rPr>
      <w:pict w14:anchorId="42F707E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0260186" o:spid="_x0000_s2073" type="#_x0000_t75" style="position:absolute;left:0;text-align:left;margin-left:0;margin-top:0;width:429.35pt;height:607.8pt;z-index:-251616256;mso-position-horizontal:center;mso-position-horizontal-relative:margin;mso-position-vertical:center;mso-position-vertical-relative:margin" o:allowincell="f">
          <v:imagedata r:id="rId1" o:title="proposal image (Larg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67pt;height:470pt" o:bullet="t">
        <v:imagedata r:id="rId1" o:title="Green Double"/>
      </v:shape>
    </w:pict>
  </w:numPicBullet>
  <w:numPicBullet w:numPicBulletId="1">
    <w:pict>
      <v:shape id="_x0000_i1027" type="#_x0000_t75" style="width:283pt;height:470pt" o:bullet="t">
        <v:imagedata r:id="rId2" o:title="Green Single"/>
      </v:shape>
    </w:pict>
  </w:numPicBullet>
  <w:abstractNum w:abstractNumId="0" w15:restartNumberingAfterBreak="0">
    <w:nsid w:val="00A60DBD"/>
    <w:multiLevelType w:val="hybridMultilevel"/>
    <w:tmpl w:val="2668B564"/>
    <w:lvl w:ilvl="0" w:tplc="2AEAA6A8">
      <w:start w:val="1"/>
      <w:numFmt w:val="decimal"/>
      <w:lvlText w:val="%1."/>
      <w:lvlJc w:val="left"/>
      <w:pPr>
        <w:ind w:left="5107" w:hanging="360"/>
      </w:pPr>
      <w:rPr>
        <w:rFonts w:hint="default"/>
        <w:b/>
        <w:color w:val="4E5053" w:themeColor="text1"/>
      </w:rPr>
    </w:lvl>
    <w:lvl w:ilvl="1" w:tplc="08090019">
      <w:start w:val="1"/>
      <w:numFmt w:val="lowerLetter"/>
      <w:lvlText w:val="%2."/>
      <w:lvlJc w:val="left"/>
      <w:pPr>
        <w:ind w:left="5827" w:hanging="360"/>
      </w:pPr>
    </w:lvl>
    <w:lvl w:ilvl="2" w:tplc="0809001B" w:tentative="1">
      <w:start w:val="1"/>
      <w:numFmt w:val="lowerRoman"/>
      <w:lvlText w:val="%3."/>
      <w:lvlJc w:val="right"/>
      <w:pPr>
        <w:ind w:left="6547" w:hanging="180"/>
      </w:pPr>
    </w:lvl>
    <w:lvl w:ilvl="3" w:tplc="0809000F" w:tentative="1">
      <w:start w:val="1"/>
      <w:numFmt w:val="decimal"/>
      <w:lvlText w:val="%4."/>
      <w:lvlJc w:val="left"/>
      <w:pPr>
        <w:ind w:left="7267" w:hanging="360"/>
      </w:pPr>
    </w:lvl>
    <w:lvl w:ilvl="4" w:tplc="08090019" w:tentative="1">
      <w:start w:val="1"/>
      <w:numFmt w:val="lowerLetter"/>
      <w:lvlText w:val="%5."/>
      <w:lvlJc w:val="left"/>
      <w:pPr>
        <w:ind w:left="7987" w:hanging="360"/>
      </w:pPr>
    </w:lvl>
    <w:lvl w:ilvl="5" w:tplc="0809001B" w:tentative="1">
      <w:start w:val="1"/>
      <w:numFmt w:val="lowerRoman"/>
      <w:lvlText w:val="%6."/>
      <w:lvlJc w:val="right"/>
      <w:pPr>
        <w:ind w:left="8707" w:hanging="180"/>
      </w:pPr>
    </w:lvl>
    <w:lvl w:ilvl="6" w:tplc="0809000F" w:tentative="1">
      <w:start w:val="1"/>
      <w:numFmt w:val="decimal"/>
      <w:lvlText w:val="%7."/>
      <w:lvlJc w:val="left"/>
      <w:pPr>
        <w:ind w:left="9427" w:hanging="360"/>
      </w:pPr>
    </w:lvl>
    <w:lvl w:ilvl="7" w:tplc="08090019" w:tentative="1">
      <w:start w:val="1"/>
      <w:numFmt w:val="lowerLetter"/>
      <w:lvlText w:val="%8."/>
      <w:lvlJc w:val="left"/>
      <w:pPr>
        <w:ind w:left="10147" w:hanging="360"/>
      </w:pPr>
    </w:lvl>
    <w:lvl w:ilvl="8" w:tplc="0809001B" w:tentative="1">
      <w:start w:val="1"/>
      <w:numFmt w:val="lowerRoman"/>
      <w:lvlText w:val="%9."/>
      <w:lvlJc w:val="right"/>
      <w:pPr>
        <w:ind w:left="10867" w:hanging="180"/>
      </w:pPr>
    </w:lvl>
  </w:abstractNum>
  <w:abstractNum w:abstractNumId="1" w15:restartNumberingAfterBreak="0">
    <w:nsid w:val="00EC10D2"/>
    <w:multiLevelType w:val="hybridMultilevel"/>
    <w:tmpl w:val="7F5C87F0"/>
    <w:lvl w:ilvl="0" w:tplc="6310C436">
      <w:start w:val="1"/>
      <w:numFmt w:val="bullet"/>
      <w:pStyle w:val="Bullet2"/>
      <w:lvlText w:val="o"/>
      <w:lvlJc w:val="left"/>
      <w:pPr>
        <w:ind w:left="1400" w:hanging="360"/>
      </w:pPr>
      <w:rPr>
        <w:rFonts w:ascii="Courier New" w:hAnsi="Courier New" w:cs="Courier New" w:hint="default"/>
      </w:rPr>
    </w:lvl>
    <w:lvl w:ilvl="1" w:tplc="08090003" w:tentative="1">
      <w:start w:val="1"/>
      <w:numFmt w:val="bullet"/>
      <w:lvlText w:val="o"/>
      <w:lvlJc w:val="left"/>
      <w:pPr>
        <w:ind w:left="2120" w:hanging="360"/>
      </w:pPr>
      <w:rPr>
        <w:rFonts w:ascii="Courier New" w:hAnsi="Courier New" w:cs="Courier New" w:hint="default"/>
      </w:rPr>
    </w:lvl>
    <w:lvl w:ilvl="2" w:tplc="9E00F696">
      <w:start w:val="1"/>
      <w:numFmt w:val="bullet"/>
      <w:pStyle w:val="Bullet3"/>
      <w:lvlText w:val=""/>
      <w:lvlJc w:val="left"/>
      <w:pPr>
        <w:ind w:left="2840" w:hanging="360"/>
      </w:pPr>
      <w:rPr>
        <w:rFonts w:ascii="Wingdings" w:hAnsi="Wingdings" w:hint="default"/>
      </w:rPr>
    </w:lvl>
    <w:lvl w:ilvl="3" w:tplc="0809000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abstractNum w:abstractNumId="2" w15:restartNumberingAfterBreak="0">
    <w:nsid w:val="057B6107"/>
    <w:multiLevelType w:val="multilevel"/>
    <w:tmpl w:val="38A696D4"/>
    <w:lvl w:ilvl="0">
      <w:start w:val="1"/>
      <w:numFmt w:val="bullet"/>
      <w:lvlText w:val=""/>
      <w:lvlJc w:val="left"/>
      <w:pPr>
        <w:ind w:left="655" w:hanging="360"/>
      </w:pPr>
      <w:rPr>
        <w:rFonts w:ascii="Arimo" w:eastAsia="Arimo" w:hAnsi="Arimo" w:cs="Arimo"/>
        <w:sz w:val="24"/>
        <w:szCs w:val="24"/>
      </w:rPr>
    </w:lvl>
    <w:lvl w:ilvl="1">
      <w:start w:val="1"/>
      <w:numFmt w:val="bullet"/>
      <w:lvlText w:val="o"/>
      <w:lvlJc w:val="left"/>
      <w:pPr>
        <w:ind w:left="1375" w:hanging="360"/>
      </w:pPr>
      <w:rPr>
        <w:rFonts w:ascii="Courier New" w:eastAsia="Courier New" w:hAnsi="Courier New" w:cs="Courier New"/>
      </w:rPr>
    </w:lvl>
    <w:lvl w:ilvl="2">
      <w:start w:val="1"/>
      <w:numFmt w:val="bullet"/>
      <w:lvlText w:val="▪"/>
      <w:lvlJc w:val="left"/>
      <w:pPr>
        <w:ind w:left="2095" w:hanging="360"/>
      </w:pPr>
      <w:rPr>
        <w:rFonts w:ascii="Noto Sans Symbols" w:eastAsia="Noto Sans Symbols" w:hAnsi="Noto Sans Symbols" w:cs="Noto Sans Symbols"/>
      </w:rPr>
    </w:lvl>
    <w:lvl w:ilvl="3">
      <w:start w:val="1"/>
      <w:numFmt w:val="bullet"/>
      <w:lvlText w:val="●"/>
      <w:lvlJc w:val="left"/>
      <w:pPr>
        <w:ind w:left="2815" w:hanging="360"/>
      </w:pPr>
      <w:rPr>
        <w:rFonts w:ascii="Noto Sans Symbols" w:eastAsia="Noto Sans Symbols" w:hAnsi="Noto Sans Symbols" w:cs="Noto Sans Symbols"/>
      </w:rPr>
    </w:lvl>
    <w:lvl w:ilvl="4">
      <w:start w:val="1"/>
      <w:numFmt w:val="bullet"/>
      <w:lvlText w:val="o"/>
      <w:lvlJc w:val="left"/>
      <w:pPr>
        <w:ind w:left="3535" w:hanging="360"/>
      </w:pPr>
      <w:rPr>
        <w:rFonts w:ascii="Courier New" w:eastAsia="Courier New" w:hAnsi="Courier New" w:cs="Courier New"/>
      </w:rPr>
    </w:lvl>
    <w:lvl w:ilvl="5">
      <w:start w:val="1"/>
      <w:numFmt w:val="bullet"/>
      <w:lvlText w:val="▪"/>
      <w:lvlJc w:val="left"/>
      <w:pPr>
        <w:ind w:left="4255" w:hanging="360"/>
      </w:pPr>
      <w:rPr>
        <w:rFonts w:ascii="Noto Sans Symbols" w:eastAsia="Noto Sans Symbols" w:hAnsi="Noto Sans Symbols" w:cs="Noto Sans Symbols"/>
      </w:rPr>
    </w:lvl>
    <w:lvl w:ilvl="6">
      <w:start w:val="1"/>
      <w:numFmt w:val="bullet"/>
      <w:lvlText w:val="●"/>
      <w:lvlJc w:val="left"/>
      <w:pPr>
        <w:ind w:left="4975" w:hanging="360"/>
      </w:pPr>
      <w:rPr>
        <w:rFonts w:ascii="Noto Sans Symbols" w:eastAsia="Noto Sans Symbols" w:hAnsi="Noto Sans Symbols" w:cs="Noto Sans Symbols"/>
      </w:rPr>
    </w:lvl>
    <w:lvl w:ilvl="7">
      <w:start w:val="1"/>
      <w:numFmt w:val="bullet"/>
      <w:lvlText w:val="o"/>
      <w:lvlJc w:val="left"/>
      <w:pPr>
        <w:ind w:left="5695" w:hanging="360"/>
      </w:pPr>
      <w:rPr>
        <w:rFonts w:ascii="Courier New" w:eastAsia="Courier New" w:hAnsi="Courier New" w:cs="Courier New"/>
      </w:rPr>
    </w:lvl>
    <w:lvl w:ilvl="8">
      <w:start w:val="1"/>
      <w:numFmt w:val="bullet"/>
      <w:lvlText w:val="▪"/>
      <w:lvlJc w:val="left"/>
      <w:pPr>
        <w:ind w:left="6415" w:hanging="360"/>
      </w:pPr>
      <w:rPr>
        <w:rFonts w:ascii="Noto Sans Symbols" w:eastAsia="Noto Sans Symbols" w:hAnsi="Noto Sans Symbols" w:cs="Noto Sans Symbols"/>
      </w:rPr>
    </w:lvl>
  </w:abstractNum>
  <w:abstractNum w:abstractNumId="3" w15:restartNumberingAfterBreak="0">
    <w:nsid w:val="074D38EF"/>
    <w:multiLevelType w:val="hybridMultilevel"/>
    <w:tmpl w:val="B9382F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24B032D"/>
    <w:multiLevelType w:val="multilevel"/>
    <w:tmpl w:val="FBB61B06"/>
    <w:lvl w:ilvl="0">
      <w:start w:val="3"/>
      <w:numFmt w:val="decimal"/>
      <w:pStyle w:val="Level1"/>
      <w:lvlText w:val="%1"/>
      <w:lvlJc w:val="left"/>
      <w:pPr>
        <w:tabs>
          <w:tab w:val="num" w:pos="675"/>
        </w:tabs>
        <w:ind w:left="675" w:hanging="680"/>
      </w:pPr>
      <w:rPr>
        <w:rFonts w:ascii="Arial" w:hAnsi="Arial" w:hint="default"/>
        <w:b/>
        <w:i w:val="0"/>
        <w:sz w:val="22"/>
        <w:szCs w:val="24"/>
      </w:rPr>
    </w:lvl>
    <w:lvl w:ilvl="1">
      <w:start w:val="1"/>
      <w:numFmt w:val="decimal"/>
      <w:pStyle w:val="Level2"/>
      <w:lvlText w:val="%1.%2"/>
      <w:lvlJc w:val="left"/>
      <w:pPr>
        <w:tabs>
          <w:tab w:val="num" w:pos="680"/>
        </w:tabs>
        <w:ind w:left="680" w:hanging="680"/>
      </w:pPr>
      <w:rPr>
        <w:rFonts w:ascii="Arial" w:hAnsi="Arial" w:hint="default"/>
        <w:b w:val="0"/>
        <w:i w:val="0"/>
        <w:sz w:val="22"/>
        <w:szCs w:val="24"/>
      </w:rPr>
    </w:lvl>
    <w:lvl w:ilvl="2">
      <w:start w:val="1"/>
      <w:numFmt w:val="decimal"/>
      <w:pStyle w:val="Level3"/>
      <w:lvlText w:val="%1.%2.%3"/>
      <w:lvlJc w:val="left"/>
      <w:pPr>
        <w:tabs>
          <w:tab w:val="num" w:pos="1469"/>
        </w:tabs>
        <w:ind w:left="1469" w:hanging="794"/>
      </w:pPr>
      <w:rPr>
        <w:rFonts w:ascii="Arial" w:hAnsi="Arial" w:hint="default"/>
        <w:b w:val="0"/>
        <w:i w:val="0"/>
        <w:sz w:val="22"/>
        <w:szCs w:val="22"/>
      </w:rPr>
    </w:lvl>
    <w:lvl w:ilvl="3">
      <w:start w:val="1"/>
      <w:numFmt w:val="decimal"/>
      <w:pStyle w:val="Level4"/>
      <w:lvlText w:val="%1.%2.%3.%4"/>
      <w:lvlJc w:val="left"/>
      <w:pPr>
        <w:tabs>
          <w:tab w:val="num" w:pos="2376"/>
        </w:tabs>
        <w:ind w:left="2376" w:hanging="907"/>
      </w:pPr>
      <w:rPr>
        <w:rFonts w:ascii="Arial" w:hAnsi="Arial" w:hint="default"/>
        <w:b w:val="0"/>
        <w:i w:val="0"/>
        <w:sz w:val="22"/>
        <w:szCs w:val="24"/>
      </w:rPr>
    </w:lvl>
    <w:lvl w:ilvl="4">
      <w:start w:val="1"/>
      <w:numFmt w:val="lowerLetter"/>
      <w:pStyle w:val="Level5"/>
      <w:lvlText w:val="(%5)"/>
      <w:lvlJc w:val="left"/>
      <w:pPr>
        <w:tabs>
          <w:tab w:val="num" w:pos="2376"/>
        </w:tabs>
        <w:ind w:left="2376" w:hanging="907"/>
      </w:pPr>
      <w:rPr>
        <w:rFonts w:ascii="Arial" w:hAnsi="Arial" w:hint="default"/>
        <w:b w:val="0"/>
        <w:i w:val="0"/>
        <w:sz w:val="22"/>
        <w:szCs w:val="24"/>
      </w:rPr>
    </w:lvl>
    <w:lvl w:ilvl="5">
      <w:start w:val="1"/>
      <w:numFmt w:val="lowerRoman"/>
      <w:pStyle w:val="Level6"/>
      <w:lvlText w:val="(%6)"/>
      <w:lvlJc w:val="left"/>
      <w:pPr>
        <w:tabs>
          <w:tab w:val="num" w:pos="2376"/>
        </w:tabs>
        <w:ind w:left="2376" w:hanging="907"/>
      </w:pPr>
      <w:rPr>
        <w:rFonts w:ascii="Arial" w:hAnsi="Arial" w:hint="default"/>
        <w:b w:val="0"/>
        <w:i w:val="0"/>
        <w:sz w:val="22"/>
        <w:szCs w:val="24"/>
      </w:rPr>
    </w:lvl>
    <w:lvl w:ilvl="6">
      <w:start w:val="1"/>
      <w:numFmt w:val="decimal"/>
      <w:lvlText w:val="%1.%2.%3.%4.%5.%6.%7"/>
      <w:lvlJc w:val="left"/>
      <w:pPr>
        <w:tabs>
          <w:tab w:val="num" w:pos="1291"/>
        </w:tabs>
        <w:ind w:left="1291" w:hanging="1296"/>
      </w:pPr>
      <w:rPr>
        <w:rFonts w:hint="default"/>
      </w:rPr>
    </w:lvl>
    <w:lvl w:ilvl="7">
      <w:start w:val="1"/>
      <w:numFmt w:val="decimal"/>
      <w:lvlText w:val="%1.%2.%3.%4.%5.%6.%7.%8"/>
      <w:lvlJc w:val="left"/>
      <w:pPr>
        <w:tabs>
          <w:tab w:val="num" w:pos="1435"/>
        </w:tabs>
        <w:ind w:left="1435" w:hanging="1440"/>
      </w:pPr>
      <w:rPr>
        <w:rFonts w:hint="default"/>
      </w:rPr>
    </w:lvl>
    <w:lvl w:ilvl="8">
      <w:start w:val="1"/>
      <w:numFmt w:val="decimal"/>
      <w:lvlText w:val="%1.%2.%3.%4.%5.%6.%7.%8.%9"/>
      <w:lvlJc w:val="left"/>
      <w:pPr>
        <w:tabs>
          <w:tab w:val="num" w:pos="1579"/>
        </w:tabs>
        <w:ind w:left="1579" w:hanging="1584"/>
      </w:pPr>
      <w:rPr>
        <w:rFonts w:hint="default"/>
      </w:rPr>
    </w:lvl>
  </w:abstractNum>
  <w:abstractNum w:abstractNumId="5" w15:restartNumberingAfterBreak="0">
    <w:nsid w:val="15C84FBA"/>
    <w:multiLevelType w:val="hybridMultilevel"/>
    <w:tmpl w:val="8C16B7FA"/>
    <w:lvl w:ilvl="0" w:tplc="9CB2FC38">
      <w:start w:val="1"/>
      <w:numFmt w:val="bullet"/>
      <w:lvlText w:val=""/>
      <w:lvlJc w:val="left"/>
      <w:pPr>
        <w:ind w:left="720" w:hanging="360"/>
      </w:pPr>
      <w:rPr>
        <w:rFonts w:ascii="Webdings" w:hAnsi="Web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2374F5"/>
    <w:multiLevelType w:val="hybridMultilevel"/>
    <w:tmpl w:val="3392B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881070"/>
    <w:multiLevelType w:val="multilevel"/>
    <w:tmpl w:val="DFBE153C"/>
    <w:lvl w:ilvl="0">
      <w:start w:val="1"/>
      <w:numFmt w:val="decimal"/>
      <w:pStyle w:val="Heading1"/>
      <w:lvlText w:val="%1"/>
      <w:lvlJc w:val="left"/>
      <w:pPr>
        <w:ind w:left="4685"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8" w15:restartNumberingAfterBreak="0">
    <w:nsid w:val="1C9941D3"/>
    <w:multiLevelType w:val="hybridMultilevel"/>
    <w:tmpl w:val="D42E6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pStyle w:val="Heading4new"/>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D1277FA"/>
    <w:multiLevelType w:val="hybridMultilevel"/>
    <w:tmpl w:val="9EF4A28C"/>
    <w:lvl w:ilvl="0" w:tplc="83DC2D56">
      <w:start w:val="1"/>
      <w:numFmt w:val="bullet"/>
      <w:pStyle w:val="Bullet4"/>
      <w:lvlText w:val="▫"/>
      <w:lvlJc w:val="left"/>
      <w:pPr>
        <w:ind w:left="3920" w:hanging="360"/>
      </w:pPr>
      <w:rPr>
        <w:rFonts w:ascii="Calibri" w:hAnsi="Calibri" w:hint="default"/>
      </w:rPr>
    </w:lvl>
    <w:lvl w:ilvl="1" w:tplc="08090003" w:tentative="1">
      <w:start w:val="1"/>
      <w:numFmt w:val="bullet"/>
      <w:lvlText w:val="o"/>
      <w:lvlJc w:val="left"/>
      <w:pPr>
        <w:ind w:left="4640" w:hanging="360"/>
      </w:pPr>
      <w:rPr>
        <w:rFonts w:ascii="Courier New" w:hAnsi="Courier New" w:cs="Courier New" w:hint="default"/>
      </w:rPr>
    </w:lvl>
    <w:lvl w:ilvl="2" w:tplc="08090005" w:tentative="1">
      <w:start w:val="1"/>
      <w:numFmt w:val="bullet"/>
      <w:lvlText w:val=""/>
      <w:lvlJc w:val="left"/>
      <w:pPr>
        <w:ind w:left="5360" w:hanging="360"/>
      </w:pPr>
      <w:rPr>
        <w:rFonts w:ascii="Wingdings" w:hAnsi="Wingdings" w:hint="default"/>
      </w:rPr>
    </w:lvl>
    <w:lvl w:ilvl="3" w:tplc="08090001" w:tentative="1">
      <w:start w:val="1"/>
      <w:numFmt w:val="bullet"/>
      <w:lvlText w:val=""/>
      <w:lvlJc w:val="left"/>
      <w:pPr>
        <w:ind w:left="6080" w:hanging="360"/>
      </w:pPr>
      <w:rPr>
        <w:rFonts w:ascii="Symbol" w:hAnsi="Symbol" w:hint="default"/>
      </w:rPr>
    </w:lvl>
    <w:lvl w:ilvl="4" w:tplc="08090003" w:tentative="1">
      <w:start w:val="1"/>
      <w:numFmt w:val="bullet"/>
      <w:pStyle w:val="Bullet5"/>
      <w:lvlText w:val="o"/>
      <w:lvlJc w:val="left"/>
      <w:pPr>
        <w:ind w:left="6800" w:hanging="360"/>
      </w:pPr>
      <w:rPr>
        <w:rFonts w:ascii="Courier New" w:hAnsi="Courier New" w:cs="Courier New" w:hint="default"/>
      </w:rPr>
    </w:lvl>
    <w:lvl w:ilvl="5" w:tplc="08090005" w:tentative="1">
      <w:start w:val="1"/>
      <w:numFmt w:val="bullet"/>
      <w:lvlText w:val=""/>
      <w:lvlJc w:val="left"/>
      <w:pPr>
        <w:ind w:left="7520" w:hanging="360"/>
      </w:pPr>
      <w:rPr>
        <w:rFonts w:ascii="Wingdings" w:hAnsi="Wingdings" w:hint="default"/>
      </w:rPr>
    </w:lvl>
    <w:lvl w:ilvl="6" w:tplc="08090001" w:tentative="1">
      <w:start w:val="1"/>
      <w:numFmt w:val="bullet"/>
      <w:lvlText w:val=""/>
      <w:lvlJc w:val="left"/>
      <w:pPr>
        <w:ind w:left="8240" w:hanging="360"/>
      </w:pPr>
      <w:rPr>
        <w:rFonts w:ascii="Symbol" w:hAnsi="Symbol" w:hint="default"/>
      </w:rPr>
    </w:lvl>
    <w:lvl w:ilvl="7" w:tplc="08090003" w:tentative="1">
      <w:start w:val="1"/>
      <w:numFmt w:val="bullet"/>
      <w:lvlText w:val="o"/>
      <w:lvlJc w:val="left"/>
      <w:pPr>
        <w:ind w:left="8960" w:hanging="360"/>
      </w:pPr>
      <w:rPr>
        <w:rFonts w:ascii="Courier New" w:hAnsi="Courier New" w:cs="Courier New" w:hint="default"/>
      </w:rPr>
    </w:lvl>
    <w:lvl w:ilvl="8" w:tplc="08090005" w:tentative="1">
      <w:start w:val="1"/>
      <w:numFmt w:val="bullet"/>
      <w:lvlText w:val=""/>
      <w:lvlJc w:val="left"/>
      <w:pPr>
        <w:ind w:left="9680" w:hanging="360"/>
      </w:pPr>
      <w:rPr>
        <w:rFonts w:ascii="Wingdings" w:hAnsi="Wingdings" w:hint="default"/>
      </w:rPr>
    </w:lvl>
  </w:abstractNum>
  <w:abstractNum w:abstractNumId="10" w15:restartNumberingAfterBreak="0">
    <w:nsid w:val="251B3354"/>
    <w:multiLevelType w:val="hybridMultilevel"/>
    <w:tmpl w:val="4882FA80"/>
    <w:lvl w:ilvl="0" w:tplc="0809000F">
      <w:start w:val="1"/>
      <w:numFmt w:val="decimal"/>
      <w:lvlText w:val="%1."/>
      <w:lvlJc w:val="left"/>
      <w:pPr>
        <w:ind w:left="633" w:hanging="360"/>
      </w:pPr>
      <w:rPr>
        <w:rFonts w:hint="default"/>
        <w:color w:val="4E5053" w:themeColor="text1"/>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A00D15"/>
    <w:multiLevelType w:val="hybridMultilevel"/>
    <w:tmpl w:val="0B46E9EC"/>
    <w:lvl w:ilvl="0" w:tplc="9CB2FC38">
      <w:start w:val="1"/>
      <w:numFmt w:val="bullet"/>
      <w:lvlText w:val=""/>
      <w:lvlJc w:val="left"/>
      <w:pPr>
        <w:ind w:left="720" w:hanging="360"/>
      </w:pPr>
      <w:rPr>
        <w:rFonts w:ascii="Webdings" w:hAnsi="Webdings" w:hint="default"/>
        <w:color w:val="auto"/>
        <w:sz w:val="24"/>
        <w:szCs w:val="24"/>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F130F7"/>
    <w:multiLevelType w:val="hybridMultilevel"/>
    <w:tmpl w:val="6556E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2D70ECC"/>
    <w:multiLevelType w:val="hybridMultilevel"/>
    <w:tmpl w:val="F4FAA5A0"/>
    <w:lvl w:ilvl="0" w:tplc="96547998">
      <w:start w:val="1"/>
      <w:numFmt w:val="bullet"/>
      <w:lvlText w:val=""/>
      <w:lvlJc w:val="left"/>
      <w:pPr>
        <w:ind w:left="360" w:hanging="360"/>
      </w:pPr>
      <w:rPr>
        <w:rFonts w:ascii="Webdings" w:hAnsi="Webdings" w:hint="default"/>
        <w:color w:val="auto"/>
        <w:sz w:val="24"/>
        <w:szCs w:val="24"/>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6F92501"/>
    <w:multiLevelType w:val="hybridMultilevel"/>
    <w:tmpl w:val="90A6D740"/>
    <w:lvl w:ilvl="0" w:tplc="9CB2FC38">
      <w:start w:val="1"/>
      <w:numFmt w:val="bullet"/>
      <w:lvlText w:val=""/>
      <w:lvlJc w:val="left"/>
      <w:pPr>
        <w:ind w:left="786" w:hanging="360"/>
      </w:pPr>
      <w:rPr>
        <w:rFonts w:ascii="Webdings" w:hAnsi="Webdings" w:hint="default"/>
        <w:color w:val="auto"/>
        <w:sz w:val="24"/>
        <w:szCs w:val="24"/>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15" w15:restartNumberingAfterBreak="0">
    <w:nsid w:val="376B476C"/>
    <w:multiLevelType w:val="hybridMultilevel"/>
    <w:tmpl w:val="358EDF48"/>
    <w:lvl w:ilvl="0" w:tplc="9CB2FC38">
      <w:start w:val="1"/>
      <w:numFmt w:val="bullet"/>
      <w:lvlText w:val=""/>
      <w:lvlJc w:val="left"/>
      <w:pPr>
        <w:ind w:left="1800" w:hanging="360"/>
      </w:pPr>
      <w:rPr>
        <w:rFonts w:ascii="Webdings" w:hAnsi="Webdings" w:cs="Webdings" w:hint="default"/>
        <w:sz w:val="24"/>
        <w:szCs w:val="24"/>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6" w15:restartNumberingAfterBreak="0">
    <w:nsid w:val="37F6159D"/>
    <w:multiLevelType w:val="hybridMultilevel"/>
    <w:tmpl w:val="D7487F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3096793"/>
    <w:multiLevelType w:val="hybridMultilevel"/>
    <w:tmpl w:val="5DC85672"/>
    <w:lvl w:ilvl="0" w:tplc="9CB2FC38">
      <w:start w:val="1"/>
      <w:numFmt w:val="bullet"/>
      <w:lvlText w:val=""/>
      <w:lvlJc w:val="left"/>
      <w:pPr>
        <w:ind w:left="720" w:hanging="360"/>
      </w:pPr>
      <w:rPr>
        <w:rFonts w:ascii="Webdings" w:hAnsi="Web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3567B42"/>
    <w:multiLevelType w:val="hybridMultilevel"/>
    <w:tmpl w:val="E7182F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74A1E1A"/>
    <w:multiLevelType w:val="hybridMultilevel"/>
    <w:tmpl w:val="D8723590"/>
    <w:lvl w:ilvl="0" w:tplc="40902456">
      <w:start w:val="1"/>
      <w:numFmt w:val="bullet"/>
      <w:pStyle w:val="Table-Bullet1"/>
      <w:lvlText w:val=""/>
      <w:lvlJc w:val="left"/>
      <w:pPr>
        <w:ind w:left="5932" w:hanging="360"/>
      </w:pPr>
      <w:rPr>
        <w:rFonts w:ascii="Symbol" w:hAnsi="Symbol" w:hint="default"/>
        <w:color w:val="4E5053" w:themeColor="text1"/>
        <w:u w:color="4E5053" w:themeColor="text2"/>
      </w:rPr>
    </w:lvl>
    <w:lvl w:ilvl="1" w:tplc="08090003">
      <w:start w:val="1"/>
      <w:numFmt w:val="bullet"/>
      <w:lvlText w:val="o"/>
      <w:lvlJc w:val="left"/>
      <w:pPr>
        <w:ind w:left="7002" w:hanging="360"/>
      </w:pPr>
      <w:rPr>
        <w:rFonts w:ascii="Courier New" w:hAnsi="Courier New" w:cs="Courier New" w:hint="default"/>
      </w:rPr>
    </w:lvl>
    <w:lvl w:ilvl="2" w:tplc="08090005" w:tentative="1">
      <w:start w:val="1"/>
      <w:numFmt w:val="bullet"/>
      <w:lvlText w:val=""/>
      <w:lvlJc w:val="left"/>
      <w:pPr>
        <w:ind w:left="7722" w:hanging="360"/>
      </w:pPr>
      <w:rPr>
        <w:rFonts w:ascii="Wingdings" w:hAnsi="Wingdings" w:hint="default"/>
      </w:rPr>
    </w:lvl>
    <w:lvl w:ilvl="3" w:tplc="08090001" w:tentative="1">
      <w:start w:val="1"/>
      <w:numFmt w:val="bullet"/>
      <w:lvlText w:val=""/>
      <w:lvlJc w:val="left"/>
      <w:pPr>
        <w:ind w:left="8442" w:hanging="360"/>
      </w:pPr>
      <w:rPr>
        <w:rFonts w:ascii="Symbol" w:hAnsi="Symbol" w:hint="default"/>
      </w:rPr>
    </w:lvl>
    <w:lvl w:ilvl="4" w:tplc="08090003" w:tentative="1">
      <w:start w:val="1"/>
      <w:numFmt w:val="bullet"/>
      <w:lvlText w:val="o"/>
      <w:lvlJc w:val="left"/>
      <w:pPr>
        <w:ind w:left="9162" w:hanging="360"/>
      </w:pPr>
      <w:rPr>
        <w:rFonts w:ascii="Courier New" w:hAnsi="Courier New" w:cs="Courier New" w:hint="default"/>
      </w:rPr>
    </w:lvl>
    <w:lvl w:ilvl="5" w:tplc="08090005" w:tentative="1">
      <w:start w:val="1"/>
      <w:numFmt w:val="bullet"/>
      <w:lvlText w:val=""/>
      <w:lvlJc w:val="left"/>
      <w:pPr>
        <w:ind w:left="9882" w:hanging="360"/>
      </w:pPr>
      <w:rPr>
        <w:rFonts w:ascii="Wingdings" w:hAnsi="Wingdings" w:hint="default"/>
      </w:rPr>
    </w:lvl>
    <w:lvl w:ilvl="6" w:tplc="08090001" w:tentative="1">
      <w:start w:val="1"/>
      <w:numFmt w:val="bullet"/>
      <w:lvlText w:val=""/>
      <w:lvlJc w:val="left"/>
      <w:pPr>
        <w:ind w:left="10602" w:hanging="360"/>
      </w:pPr>
      <w:rPr>
        <w:rFonts w:ascii="Symbol" w:hAnsi="Symbol" w:hint="default"/>
      </w:rPr>
    </w:lvl>
    <w:lvl w:ilvl="7" w:tplc="08090003" w:tentative="1">
      <w:start w:val="1"/>
      <w:numFmt w:val="bullet"/>
      <w:lvlText w:val="o"/>
      <w:lvlJc w:val="left"/>
      <w:pPr>
        <w:ind w:left="11322" w:hanging="360"/>
      </w:pPr>
      <w:rPr>
        <w:rFonts w:ascii="Courier New" w:hAnsi="Courier New" w:cs="Courier New" w:hint="default"/>
      </w:rPr>
    </w:lvl>
    <w:lvl w:ilvl="8" w:tplc="08090005" w:tentative="1">
      <w:start w:val="1"/>
      <w:numFmt w:val="bullet"/>
      <w:lvlText w:val=""/>
      <w:lvlJc w:val="left"/>
      <w:pPr>
        <w:ind w:left="12042" w:hanging="360"/>
      </w:pPr>
      <w:rPr>
        <w:rFonts w:ascii="Wingdings" w:hAnsi="Wingdings" w:hint="default"/>
      </w:rPr>
    </w:lvl>
  </w:abstractNum>
  <w:abstractNum w:abstractNumId="20" w15:restartNumberingAfterBreak="0">
    <w:nsid w:val="4A3A6511"/>
    <w:multiLevelType w:val="hybridMultilevel"/>
    <w:tmpl w:val="F1307588"/>
    <w:lvl w:ilvl="0" w:tplc="9CB2FC38">
      <w:start w:val="1"/>
      <w:numFmt w:val="bullet"/>
      <w:lvlText w:val=""/>
      <w:lvlJc w:val="left"/>
      <w:pPr>
        <w:ind w:left="720" w:hanging="360"/>
      </w:pPr>
      <w:rPr>
        <w:rFonts w:ascii="Webdings" w:hAnsi="Webdings" w:hint="default"/>
        <w:color w:val="auto"/>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E432DA2"/>
    <w:multiLevelType w:val="hybridMultilevel"/>
    <w:tmpl w:val="77FC8FB8"/>
    <w:lvl w:ilvl="0" w:tplc="08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16A1428"/>
    <w:multiLevelType w:val="hybridMultilevel"/>
    <w:tmpl w:val="307A2C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7647182"/>
    <w:multiLevelType w:val="hybridMultilevel"/>
    <w:tmpl w:val="6C86BD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E9122E4"/>
    <w:multiLevelType w:val="hybridMultilevel"/>
    <w:tmpl w:val="A25882D4"/>
    <w:lvl w:ilvl="0" w:tplc="08090005">
      <w:start w:val="1"/>
      <w:numFmt w:val="bullet"/>
      <w:lvlText w:val=""/>
      <w:lvlJc w:val="left"/>
      <w:pPr>
        <w:tabs>
          <w:tab w:val="num" w:pos="1800"/>
        </w:tabs>
        <w:ind w:left="180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ECF6CF5"/>
    <w:multiLevelType w:val="hybridMultilevel"/>
    <w:tmpl w:val="77FC8FB8"/>
    <w:lvl w:ilvl="0" w:tplc="08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5927170"/>
    <w:multiLevelType w:val="hybridMultilevel"/>
    <w:tmpl w:val="809EA4AC"/>
    <w:lvl w:ilvl="0" w:tplc="0BAE7F3A">
      <w:start w:val="1"/>
      <w:numFmt w:val="bullet"/>
      <w:pStyle w:val="Table-Bullet2"/>
      <w:lvlText w:val="o"/>
      <w:lvlJc w:val="left"/>
      <w:pPr>
        <w:ind w:left="1440" w:hanging="360"/>
      </w:pPr>
      <w:rPr>
        <w:rFonts w:ascii="Courier New" w:hAnsi="Courier New" w:hint="default"/>
        <w:color w:val="4E5053" w:themeColor="text1"/>
      </w:rPr>
    </w:lvl>
    <w:lvl w:ilvl="1" w:tplc="08090003">
      <w:start w:val="1"/>
      <w:numFmt w:val="bullet"/>
      <w:lvlText w:val="o"/>
      <w:lvlJc w:val="left"/>
      <w:pPr>
        <w:ind w:left="2247" w:hanging="360"/>
      </w:pPr>
      <w:rPr>
        <w:rFonts w:ascii="Courier New" w:hAnsi="Courier New" w:cs="Courier New" w:hint="default"/>
      </w:rPr>
    </w:lvl>
    <w:lvl w:ilvl="2" w:tplc="08090005" w:tentative="1">
      <w:start w:val="1"/>
      <w:numFmt w:val="bullet"/>
      <w:lvlText w:val=""/>
      <w:lvlJc w:val="left"/>
      <w:pPr>
        <w:ind w:left="2967" w:hanging="360"/>
      </w:pPr>
      <w:rPr>
        <w:rFonts w:ascii="Wingdings" w:hAnsi="Wingdings" w:hint="default"/>
      </w:rPr>
    </w:lvl>
    <w:lvl w:ilvl="3" w:tplc="08090001" w:tentative="1">
      <w:start w:val="1"/>
      <w:numFmt w:val="bullet"/>
      <w:lvlText w:val=""/>
      <w:lvlJc w:val="left"/>
      <w:pPr>
        <w:ind w:left="3687" w:hanging="360"/>
      </w:pPr>
      <w:rPr>
        <w:rFonts w:ascii="Symbol" w:hAnsi="Symbol" w:hint="default"/>
      </w:rPr>
    </w:lvl>
    <w:lvl w:ilvl="4" w:tplc="08090003" w:tentative="1">
      <w:start w:val="1"/>
      <w:numFmt w:val="bullet"/>
      <w:lvlText w:val="o"/>
      <w:lvlJc w:val="left"/>
      <w:pPr>
        <w:ind w:left="4407" w:hanging="360"/>
      </w:pPr>
      <w:rPr>
        <w:rFonts w:ascii="Courier New" w:hAnsi="Courier New" w:cs="Courier New" w:hint="default"/>
      </w:rPr>
    </w:lvl>
    <w:lvl w:ilvl="5" w:tplc="08090005" w:tentative="1">
      <w:start w:val="1"/>
      <w:numFmt w:val="bullet"/>
      <w:lvlText w:val=""/>
      <w:lvlJc w:val="left"/>
      <w:pPr>
        <w:ind w:left="5127" w:hanging="360"/>
      </w:pPr>
      <w:rPr>
        <w:rFonts w:ascii="Wingdings" w:hAnsi="Wingdings" w:hint="default"/>
      </w:rPr>
    </w:lvl>
    <w:lvl w:ilvl="6" w:tplc="08090001" w:tentative="1">
      <w:start w:val="1"/>
      <w:numFmt w:val="bullet"/>
      <w:lvlText w:val=""/>
      <w:lvlJc w:val="left"/>
      <w:pPr>
        <w:ind w:left="5847" w:hanging="360"/>
      </w:pPr>
      <w:rPr>
        <w:rFonts w:ascii="Symbol" w:hAnsi="Symbol" w:hint="default"/>
      </w:rPr>
    </w:lvl>
    <w:lvl w:ilvl="7" w:tplc="08090003" w:tentative="1">
      <w:start w:val="1"/>
      <w:numFmt w:val="bullet"/>
      <w:lvlText w:val="o"/>
      <w:lvlJc w:val="left"/>
      <w:pPr>
        <w:ind w:left="6567" w:hanging="360"/>
      </w:pPr>
      <w:rPr>
        <w:rFonts w:ascii="Courier New" w:hAnsi="Courier New" w:cs="Courier New" w:hint="default"/>
      </w:rPr>
    </w:lvl>
    <w:lvl w:ilvl="8" w:tplc="08090005" w:tentative="1">
      <w:start w:val="1"/>
      <w:numFmt w:val="bullet"/>
      <w:lvlText w:val=""/>
      <w:lvlJc w:val="left"/>
      <w:pPr>
        <w:ind w:left="7287" w:hanging="360"/>
      </w:pPr>
      <w:rPr>
        <w:rFonts w:ascii="Wingdings" w:hAnsi="Wingdings" w:hint="default"/>
      </w:rPr>
    </w:lvl>
  </w:abstractNum>
  <w:abstractNum w:abstractNumId="27" w15:restartNumberingAfterBreak="0">
    <w:nsid w:val="6B846DC7"/>
    <w:multiLevelType w:val="hybridMultilevel"/>
    <w:tmpl w:val="66C2A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81A458C"/>
    <w:multiLevelType w:val="hybridMultilevel"/>
    <w:tmpl w:val="CFD6CF4A"/>
    <w:lvl w:ilvl="0" w:tplc="D4EAD4B8">
      <w:start w:val="1"/>
      <w:numFmt w:val="bullet"/>
      <w:pStyle w:val="ListParagraph"/>
      <w:lvlText w:val=""/>
      <w:lvlJc w:val="left"/>
      <w:pPr>
        <w:ind w:left="1800" w:hanging="360"/>
      </w:pPr>
      <w:rPr>
        <w:rFonts w:ascii="Symbol" w:hAnsi="Symbol" w:hint="default"/>
        <w:color w:val="4E5053" w:themeColor="text1"/>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781B02BD"/>
    <w:multiLevelType w:val="hybridMultilevel"/>
    <w:tmpl w:val="9ABA6D00"/>
    <w:lvl w:ilvl="0" w:tplc="9CB2FC38">
      <w:start w:val="1"/>
      <w:numFmt w:val="bullet"/>
      <w:lvlText w:val=""/>
      <w:lvlJc w:val="left"/>
      <w:pPr>
        <w:ind w:left="720" w:hanging="360"/>
      </w:pPr>
      <w:rPr>
        <w:rFonts w:ascii="Webdings" w:hAnsi="Webdings" w:cs="Web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663F1F"/>
    <w:multiLevelType w:val="multilevel"/>
    <w:tmpl w:val="A25C0C5A"/>
    <w:styleLink w:val="AVbulletstyle-green"/>
    <w:lvl w:ilvl="0">
      <w:start w:val="1"/>
      <w:numFmt w:val="bullet"/>
      <w:lvlText w:val=""/>
      <w:lvlPicBulletId w:val="0"/>
      <w:lvlJc w:val="left"/>
      <w:pPr>
        <w:ind w:left="680" w:hanging="323"/>
      </w:pPr>
      <w:rPr>
        <w:rFonts w:ascii="Symbol" w:hAnsi="Symbol" w:hint="default"/>
        <w:color w:val="auto"/>
      </w:rPr>
    </w:lvl>
    <w:lvl w:ilvl="1">
      <w:start w:val="1"/>
      <w:numFmt w:val="bullet"/>
      <w:lvlText w:val=""/>
      <w:lvlPicBulletId w:val="1"/>
      <w:lvlJc w:val="left"/>
      <w:pPr>
        <w:ind w:left="964" w:hanging="284"/>
      </w:pPr>
      <w:rPr>
        <w:rFonts w:ascii="Symbol" w:hAnsi="Symbol" w:hint="default"/>
        <w:color w:val="auto"/>
      </w:rPr>
    </w:lvl>
    <w:lvl w:ilvl="2">
      <w:start w:val="1"/>
      <w:numFmt w:val="bullet"/>
      <w:lvlText w:val="-"/>
      <w:lvlJc w:val="left"/>
      <w:pPr>
        <w:ind w:left="1247" w:hanging="283"/>
      </w:pPr>
      <w:rPr>
        <w:rFonts w:ascii="Calibri" w:hAnsi="Calibri" w:hint="default"/>
        <w:b/>
        <w:i w:val="0"/>
        <w:color w:val="68B937" w:themeColor="accent1"/>
      </w:rPr>
    </w:lvl>
    <w:lvl w:ilvl="3">
      <w:start w:val="1"/>
      <w:numFmt w:val="bullet"/>
      <w:lvlText w:val=""/>
      <w:lvlJc w:val="left"/>
      <w:pPr>
        <w:ind w:left="1531" w:hanging="284"/>
      </w:pPr>
      <w:rPr>
        <w:rFonts w:ascii="Wingdings" w:hAnsi="Wingdings" w:hint="default"/>
        <w:b/>
        <w:i w:val="0"/>
        <w:color w:val="68B937"/>
      </w:rPr>
    </w:lvl>
    <w:lvl w:ilvl="4">
      <w:start w:val="1"/>
      <w:numFmt w:val="bullet"/>
      <w:lvlText w:val="-"/>
      <w:lvlJc w:val="left"/>
      <w:pPr>
        <w:ind w:left="1814" w:hanging="283"/>
      </w:pPr>
      <w:rPr>
        <w:rFonts w:ascii="Calibri" w:hAnsi="Calibri" w:hint="default"/>
        <w:b/>
        <w:i w:val="0"/>
        <w:color w:val="68B937"/>
      </w:rPr>
    </w:lvl>
    <w:lvl w:ilvl="5">
      <w:start w:val="1"/>
      <w:numFmt w:val="bullet"/>
      <w:lvlText w:val="-"/>
      <w:lvlJc w:val="left"/>
      <w:pPr>
        <w:ind w:left="8217" w:hanging="284"/>
      </w:pPr>
      <w:rPr>
        <w:rFonts w:ascii="Calibri" w:hAnsi="Calibri" w:hint="default"/>
        <w:b/>
        <w:i w:val="0"/>
        <w:color w:val="EF7F04" w:themeColor="accent4"/>
      </w:rPr>
    </w:lvl>
    <w:lvl w:ilvl="6">
      <w:start w:val="1"/>
      <w:numFmt w:val="bullet"/>
      <w:lvlText w:val="-"/>
      <w:lvlJc w:val="left"/>
      <w:pPr>
        <w:ind w:left="8500" w:hanging="283"/>
      </w:pPr>
      <w:rPr>
        <w:rFonts w:ascii="Calibri" w:hAnsi="Calibri" w:hint="default"/>
        <w:color w:val="EF7F04" w:themeColor="accent4"/>
      </w:rPr>
    </w:lvl>
    <w:lvl w:ilvl="7">
      <w:start w:val="1"/>
      <w:numFmt w:val="lowerLetter"/>
      <w:lvlText w:val="%8."/>
      <w:lvlJc w:val="left"/>
      <w:pPr>
        <w:ind w:left="29279" w:hanging="360"/>
      </w:pPr>
      <w:rPr>
        <w:rFonts w:hint="default"/>
      </w:rPr>
    </w:lvl>
    <w:lvl w:ilvl="8">
      <w:start w:val="1"/>
      <w:numFmt w:val="lowerRoman"/>
      <w:lvlText w:val="%9."/>
      <w:lvlJc w:val="left"/>
      <w:pPr>
        <w:ind w:left="29639" w:hanging="360"/>
      </w:pPr>
      <w:rPr>
        <w:rFonts w:hint="default"/>
      </w:rPr>
    </w:lvl>
  </w:abstractNum>
  <w:abstractNum w:abstractNumId="31" w15:restartNumberingAfterBreak="0">
    <w:nsid w:val="7E9C04DC"/>
    <w:multiLevelType w:val="hybridMultilevel"/>
    <w:tmpl w:val="E6B07FCC"/>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30"/>
  </w:num>
  <w:num w:numId="2">
    <w:abstractNumId w:val="7"/>
  </w:num>
  <w:num w:numId="3">
    <w:abstractNumId w:val="26"/>
  </w:num>
  <w:num w:numId="4">
    <w:abstractNumId w:val="19"/>
  </w:num>
  <w:num w:numId="5">
    <w:abstractNumId w:val="1"/>
  </w:num>
  <w:num w:numId="6">
    <w:abstractNumId w:val="28"/>
  </w:num>
  <w:num w:numId="7">
    <w:abstractNumId w:val="9"/>
  </w:num>
  <w:num w:numId="8">
    <w:abstractNumId w:val="0"/>
  </w:num>
  <w:num w:numId="9">
    <w:abstractNumId w:val="13"/>
  </w:num>
  <w:num w:numId="10">
    <w:abstractNumId w:val="22"/>
  </w:num>
  <w:num w:numId="11">
    <w:abstractNumId w:val="20"/>
  </w:num>
  <w:num w:numId="12">
    <w:abstractNumId w:val="17"/>
  </w:num>
  <w:num w:numId="13">
    <w:abstractNumId w:val="5"/>
  </w:num>
  <w:num w:numId="14">
    <w:abstractNumId w:val="14"/>
  </w:num>
  <w:num w:numId="15">
    <w:abstractNumId w:val="11"/>
  </w:num>
  <w:num w:numId="16">
    <w:abstractNumId w:val="29"/>
  </w:num>
  <w:num w:numId="17">
    <w:abstractNumId w:val="10"/>
  </w:num>
  <w:num w:numId="18">
    <w:abstractNumId w:val="8"/>
  </w:num>
  <w:num w:numId="19">
    <w:abstractNumId w:val="4"/>
  </w:num>
  <w:num w:numId="20">
    <w:abstractNumId w:val="31"/>
  </w:num>
  <w:num w:numId="21">
    <w:abstractNumId w:val="16"/>
  </w:num>
  <w:num w:numId="22">
    <w:abstractNumId w:val="3"/>
  </w:num>
  <w:num w:numId="23">
    <w:abstractNumId w:val="24"/>
  </w:num>
  <w:num w:numId="24">
    <w:abstractNumId w:val="15"/>
  </w:num>
  <w:num w:numId="25">
    <w:abstractNumId w:val="27"/>
  </w:num>
  <w:num w:numId="26">
    <w:abstractNumId w:val="12"/>
  </w:num>
  <w:num w:numId="27">
    <w:abstractNumId w:val="23"/>
  </w:num>
  <w:num w:numId="28">
    <w:abstractNumId w:val="25"/>
  </w:num>
  <w:num w:numId="29">
    <w:abstractNumId w:val="6"/>
  </w:num>
  <w:num w:numId="30">
    <w:abstractNumId w:val="2"/>
  </w:num>
  <w:num w:numId="31">
    <w:abstractNumId w:val="18"/>
  </w:num>
  <w:num w:numId="32">
    <w:abstractNumId w:val="2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activeWritingStyle w:appName="MSWord" w:lang="en-GB" w:vendorID="64" w:dllVersion="0" w:nlCheck="1" w:checkStyle="1"/>
  <w:activeWritingStyle w:appName="MSWord" w:lang="en-US" w:vendorID="64" w:dllVersion="0" w:nlCheck="1" w:checkStyle="1"/>
  <w:activeWritingStyle w:appName="MSWord" w:lang="en-GB" w:vendorID="64" w:dllVersion="6" w:nlCheck="1" w:checkStyle="1"/>
  <w:activeWritingStyle w:appName="MSWord" w:lang="en-US" w:vendorID="64" w:dllVersion="6" w:nlCheck="1" w:checkStyle="1"/>
  <w:activeWritingStyle w:appName="MSWord" w:lang="fr-CH" w:vendorID="64" w:dllVersion="0" w:nlCheck="1" w:checkStyle="0"/>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75"/>
    <o:shapelayout v:ext="edit">
      <o:idmap v:ext="edit" data="2"/>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DB9"/>
    <w:rsid w:val="00002542"/>
    <w:rsid w:val="0000502D"/>
    <w:rsid w:val="00006784"/>
    <w:rsid w:val="0001109C"/>
    <w:rsid w:val="00013206"/>
    <w:rsid w:val="00014AEE"/>
    <w:rsid w:val="00016C1E"/>
    <w:rsid w:val="000235AC"/>
    <w:rsid w:val="00025709"/>
    <w:rsid w:val="00026938"/>
    <w:rsid w:val="00030E65"/>
    <w:rsid w:val="000336BB"/>
    <w:rsid w:val="00033957"/>
    <w:rsid w:val="000339B9"/>
    <w:rsid w:val="00033EA6"/>
    <w:rsid w:val="0003636C"/>
    <w:rsid w:val="00037184"/>
    <w:rsid w:val="00037EE7"/>
    <w:rsid w:val="00040A05"/>
    <w:rsid w:val="00042FE7"/>
    <w:rsid w:val="00050A26"/>
    <w:rsid w:val="00053032"/>
    <w:rsid w:val="00054C61"/>
    <w:rsid w:val="00055F92"/>
    <w:rsid w:val="000568CB"/>
    <w:rsid w:val="00061C45"/>
    <w:rsid w:val="000630D2"/>
    <w:rsid w:val="0006355E"/>
    <w:rsid w:val="00064B70"/>
    <w:rsid w:val="00064CEF"/>
    <w:rsid w:val="00065A8C"/>
    <w:rsid w:val="00065B19"/>
    <w:rsid w:val="00067FC9"/>
    <w:rsid w:val="00072D7C"/>
    <w:rsid w:val="00076110"/>
    <w:rsid w:val="00080DA4"/>
    <w:rsid w:val="00082B0E"/>
    <w:rsid w:val="00082B8E"/>
    <w:rsid w:val="00082BE0"/>
    <w:rsid w:val="00083892"/>
    <w:rsid w:val="00084188"/>
    <w:rsid w:val="00085A7E"/>
    <w:rsid w:val="00086A92"/>
    <w:rsid w:val="000877B7"/>
    <w:rsid w:val="00087869"/>
    <w:rsid w:val="00091044"/>
    <w:rsid w:val="0009138A"/>
    <w:rsid w:val="00091D5A"/>
    <w:rsid w:val="000923A5"/>
    <w:rsid w:val="000934B9"/>
    <w:rsid w:val="00093BAB"/>
    <w:rsid w:val="00095AD3"/>
    <w:rsid w:val="000A1F57"/>
    <w:rsid w:val="000A2D51"/>
    <w:rsid w:val="000A397B"/>
    <w:rsid w:val="000A4656"/>
    <w:rsid w:val="000A6223"/>
    <w:rsid w:val="000A6E41"/>
    <w:rsid w:val="000B09BB"/>
    <w:rsid w:val="000B2648"/>
    <w:rsid w:val="000B3295"/>
    <w:rsid w:val="000B7B0B"/>
    <w:rsid w:val="000C221C"/>
    <w:rsid w:val="000C4623"/>
    <w:rsid w:val="000C4ED2"/>
    <w:rsid w:val="000C52AE"/>
    <w:rsid w:val="000C5497"/>
    <w:rsid w:val="000C564F"/>
    <w:rsid w:val="000C58C2"/>
    <w:rsid w:val="000C5B85"/>
    <w:rsid w:val="000C7A0F"/>
    <w:rsid w:val="000C7DF2"/>
    <w:rsid w:val="000D0715"/>
    <w:rsid w:val="000D46C2"/>
    <w:rsid w:val="000D75FD"/>
    <w:rsid w:val="000E2A95"/>
    <w:rsid w:val="000E2EBA"/>
    <w:rsid w:val="000E4AA7"/>
    <w:rsid w:val="000E4DB1"/>
    <w:rsid w:val="000E5B6C"/>
    <w:rsid w:val="000E6C4D"/>
    <w:rsid w:val="000E6CE5"/>
    <w:rsid w:val="000E7DAF"/>
    <w:rsid w:val="000F0A72"/>
    <w:rsid w:val="000F11FA"/>
    <w:rsid w:val="000F1730"/>
    <w:rsid w:val="000F205B"/>
    <w:rsid w:val="000F343F"/>
    <w:rsid w:val="000F4F6F"/>
    <w:rsid w:val="000F6AF8"/>
    <w:rsid w:val="000F7B16"/>
    <w:rsid w:val="00100EC5"/>
    <w:rsid w:val="0010154B"/>
    <w:rsid w:val="001017E3"/>
    <w:rsid w:val="001022F9"/>
    <w:rsid w:val="00102537"/>
    <w:rsid w:val="00102A6D"/>
    <w:rsid w:val="00102C05"/>
    <w:rsid w:val="001034C7"/>
    <w:rsid w:val="00110533"/>
    <w:rsid w:val="00110E6D"/>
    <w:rsid w:val="001114BD"/>
    <w:rsid w:val="00111D54"/>
    <w:rsid w:val="001128FA"/>
    <w:rsid w:val="00113C7C"/>
    <w:rsid w:val="00113FC1"/>
    <w:rsid w:val="00115F24"/>
    <w:rsid w:val="001176A6"/>
    <w:rsid w:val="00121A1F"/>
    <w:rsid w:val="00121ED1"/>
    <w:rsid w:val="00124B95"/>
    <w:rsid w:val="00125E1E"/>
    <w:rsid w:val="00125EB9"/>
    <w:rsid w:val="00131385"/>
    <w:rsid w:val="00132BB6"/>
    <w:rsid w:val="00132E52"/>
    <w:rsid w:val="001338BA"/>
    <w:rsid w:val="001340DB"/>
    <w:rsid w:val="00137429"/>
    <w:rsid w:val="0014110F"/>
    <w:rsid w:val="00141209"/>
    <w:rsid w:val="001414EC"/>
    <w:rsid w:val="00141C2D"/>
    <w:rsid w:val="00142C9F"/>
    <w:rsid w:val="001442BB"/>
    <w:rsid w:val="001453AB"/>
    <w:rsid w:val="00146286"/>
    <w:rsid w:val="00146897"/>
    <w:rsid w:val="00150782"/>
    <w:rsid w:val="00151DCB"/>
    <w:rsid w:val="00152946"/>
    <w:rsid w:val="0015334B"/>
    <w:rsid w:val="001573DB"/>
    <w:rsid w:val="001579C3"/>
    <w:rsid w:val="0016106A"/>
    <w:rsid w:val="00161B37"/>
    <w:rsid w:val="00163727"/>
    <w:rsid w:val="0016526E"/>
    <w:rsid w:val="001676BB"/>
    <w:rsid w:val="00170575"/>
    <w:rsid w:val="00171C51"/>
    <w:rsid w:val="00174A35"/>
    <w:rsid w:val="00174D58"/>
    <w:rsid w:val="001753F0"/>
    <w:rsid w:val="00177702"/>
    <w:rsid w:val="0018358E"/>
    <w:rsid w:val="001840A2"/>
    <w:rsid w:val="00184B61"/>
    <w:rsid w:val="001855CA"/>
    <w:rsid w:val="0018573E"/>
    <w:rsid w:val="00187D12"/>
    <w:rsid w:val="00190AA2"/>
    <w:rsid w:val="00190AD3"/>
    <w:rsid w:val="00190CB7"/>
    <w:rsid w:val="0019177F"/>
    <w:rsid w:val="00196900"/>
    <w:rsid w:val="001A1283"/>
    <w:rsid w:val="001A13F9"/>
    <w:rsid w:val="001A1B3A"/>
    <w:rsid w:val="001A3D0D"/>
    <w:rsid w:val="001A4E03"/>
    <w:rsid w:val="001B3AA1"/>
    <w:rsid w:val="001B40B8"/>
    <w:rsid w:val="001B5006"/>
    <w:rsid w:val="001B51BD"/>
    <w:rsid w:val="001B62FF"/>
    <w:rsid w:val="001C5280"/>
    <w:rsid w:val="001C5C29"/>
    <w:rsid w:val="001C77A7"/>
    <w:rsid w:val="001D0AB2"/>
    <w:rsid w:val="001D0BB0"/>
    <w:rsid w:val="001D162B"/>
    <w:rsid w:val="001D1955"/>
    <w:rsid w:val="001D36FC"/>
    <w:rsid w:val="001D3D5D"/>
    <w:rsid w:val="001D6D3D"/>
    <w:rsid w:val="001D72DB"/>
    <w:rsid w:val="001E19B0"/>
    <w:rsid w:val="001F15D0"/>
    <w:rsid w:val="001F3A26"/>
    <w:rsid w:val="001F6E9E"/>
    <w:rsid w:val="0020147C"/>
    <w:rsid w:val="002028F2"/>
    <w:rsid w:val="0020394F"/>
    <w:rsid w:val="00205206"/>
    <w:rsid w:val="00207D7B"/>
    <w:rsid w:val="00213599"/>
    <w:rsid w:val="00215D3C"/>
    <w:rsid w:val="00217B7E"/>
    <w:rsid w:val="002201F0"/>
    <w:rsid w:val="00221FCB"/>
    <w:rsid w:val="002228BB"/>
    <w:rsid w:val="0022624D"/>
    <w:rsid w:val="00227486"/>
    <w:rsid w:val="00227F0D"/>
    <w:rsid w:val="0023191E"/>
    <w:rsid w:val="00233593"/>
    <w:rsid w:val="0023394B"/>
    <w:rsid w:val="00233FD4"/>
    <w:rsid w:val="00234963"/>
    <w:rsid w:val="002355B7"/>
    <w:rsid w:val="00236100"/>
    <w:rsid w:val="002371C9"/>
    <w:rsid w:val="00240A57"/>
    <w:rsid w:val="00241092"/>
    <w:rsid w:val="00242095"/>
    <w:rsid w:val="0024311B"/>
    <w:rsid w:val="00243CAF"/>
    <w:rsid w:val="002441A9"/>
    <w:rsid w:val="00246888"/>
    <w:rsid w:val="0024715E"/>
    <w:rsid w:val="00250022"/>
    <w:rsid w:val="002538C1"/>
    <w:rsid w:val="00253A56"/>
    <w:rsid w:val="00253CDF"/>
    <w:rsid w:val="00261ADD"/>
    <w:rsid w:val="0026461E"/>
    <w:rsid w:val="0026511B"/>
    <w:rsid w:val="00267942"/>
    <w:rsid w:val="00271097"/>
    <w:rsid w:val="00272A4C"/>
    <w:rsid w:val="0027330C"/>
    <w:rsid w:val="0027549F"/>
    <w:rsid w:val="00275834"/>
    <w:rsid w:val="002829F6"/>
    <w:rsid w:val="00283094"/>
    <w:rsid w:val="00283526"/>
    <w:rsid w:val="00283F09"/>
    <w:rsid w:val="002840AB"/>
    <w:rsid w:val="002870CB"/>
    <w:rsid w:val="00287E2C"/>
    <w:rsid w:val="00293B4D"/>
    <w:rsid w:val="00293C28"/>
    <w:rsid w:val="002A06F5"/>
    <w:rsid w:val="002A0740"/>
    <w:rsid w:val="002A1211"/>
    <w:rsid w:val="002A12AC"/>
    <w:rsid w:val="002A1584"/>
    <w:rsid w:val="002A3F50"/>
    <w:rsid w:val="002A57C2"/>
    <w:rsid w:val="002A5CF9"/>
    <w:rsid w:val="002A6491"/>
    <w:rsid w:val="002A751B"/>
    <w:rsid w:val="002B13BC"/>
    <w:rsid w:val="002B2F8A"/>
    <w:rsid w:val="002B4ADE"/>
    <w:rsid w:val="002B6C1C"/>
    <w:rsid w:val="002B7507"/>
    <w:rsid w:val="002C2DA5"/>
    <w:rsid w:val="002C4A27"/>
    <w:rsid w:val="002C7173"/>
    <w:rsid w:val="002D0D32"/>
    <w:rsid w:val="002D13CD"/>
    <w:rsid w:val="002D4DDE"/>
    <w:rsid w:val="002D531E"/>
    <w:rsid w:val="002D7138"/>
    <w:rsid w:val="002D7F2F"/>
    <w:rsid w:val="002E0C9E"/>
    <w:rsid w:val="002E1B71"/>
    <w:rsid w:val="002E2F80"/>
    <w:rsid w:val="002E359D"/>
    <w:rsid w:val="002E50CF"/>
    <w:rsid w:val="002E583C"/>
    <w:rsid w:val="002E7449"/>
    <w:rsid w:val="002E795D"/>
    <w:rsid w:val="002F3BA7"/>
    <w:rsid w:val="002F7F2F"/>
    <w:rsid w:val="00303270"/>
    <w:rsid w:val="00303F1E"/>
    <w:rsid w:val="00306638"/>
    <w:rsid w:val="00311630"/>
    <w:rsid w:val="0031296E"/>
    <w:rsid w:val="003136CE"/>
    <w:rsid w:val="003162B6"/>
    <w:rsid w:val="003207BD"/>
    <w:rsid w:val="00320E8D"/>
    <w:rsid w:val="00322D8B"/>
    <w:rsid w:val="003250D3"/>
    <w:rsid w:val="00327231"/>
    <w:rsid w:val="003309F2"/>
    <w:rsid w:val="00330B56"/>
    <w:rsid w:val="0033303C"/>
    <w:rsid w:val="003417BB"/>
    <w:rsid w:val="00342626"/>
    <w:rsid w:val="00343C8A"/>
    <w:rsid w:val="0034412F"/>
    <w:rsid w:val="003453B2"/>
    <w:rsid w:val="00352426"/>
    <w:rsid w:val="00352EE2"/>
    <w:rsid w:val="003534E5"/>
    <w:rsid w:val="0035725D"/>
    <w:rsid w:val="00357683"/>
    <w:rsid w:val="003609A3"/>
    <w:rsid w:val="003613F5"/>
    <w:rsid w:val="00361550"/>
    <w:rsid w:val="00362C8D"/>
    <w:rsid w:val="00364CBF"/>
    <w:rsid w:val="00365B05"/>
    <w:rsid w:val="00366AB8"/>
    <w:rsid w:val="00366F16"/>
    <w:rsid w:val="00367840"/>
    <w:rsid w:val="0037030E"/>
    <w:rsid w:val="003707FB"/>
    <w:rsid w:val="00370AE8"/>
    <w:rsid w:val="00370EFB"/>
    <w:rsid w:val="00373BB0"/>
    <w:rsid w:val="00374907"/>
    <w:rsid w:val="003759DD"/>
    <w:rsid w:val="00376126"/>
    <w:rsid w:val="00382EB2"/>
    <w:rsid w:val="0038532F"/>
    <w:rsid w:val="003917D3"/>
    <w:rsid w:val="0039269A"/>
    <w:rsid w:val="00393AFD"/>
    <w:rsid w:val="00394AF5"/>
    <w:rsid w:val="00396F93"/>
    <w:rsid w:val="003A3BB7"/>
    <w:rsid w:val="003A40DD"/>
    <w:rsid w:val="003A56B2"/>
    <w:rsid w:val="003A57F4"/>
    <w:rsid w:val="003A5E01"/>
    <w:rsid w:val="003A6528"/>
    <w:rsid w:val="003A7080"/>
    <w:rsid w:val="003A7C6C"/>
    <w:rsid w:val="003B285D"/>
    <w:rsid w:val="003B2EA4"/>
    <w:rsid w:val="003B305C"/>
    <w:rsid w:val="003B5FE5"/>
    <w:rsid w:val="003B622E"/>
    <w:rsid w:val="003C0511"/>
    <w:rsid w:val="003C153B"/>
    <w:rsid w:val="003C275E"/>
    <w:rsid w:val="003C2783"/>
    <w:rsid w:val="003C42AE"/>
    <w:rsid w:val="003C6C5B"/>
    <w:rsid w:val="003D0EB8"/>
    <w:rsid w:val="003D22F2"/>
    <w:rsid w:val="003D68A1"/>
    <w:rsid w:val="003D69DB"/>
    <w:rsid w:val="003E3E27"/>
    <w:rsid w:val="003E4FD9"/>
    <w:rsid w:val="003E5CB3"/>
    <w:rsid w:val="003F058F"/>
    <w:rsid w:val="003F0699"/>
    <w:rsid w:val="003F0EDB"/>
    <w:rsid w:val="003F249F"/>
    <w:rsid w:val="003F3F1D"/>
    <w:rsid w:val="003F3F2F"/>
    <w:rsid w:val="003F5560"/>
    <w:rsid w:val="003F5989"/>
    <w:rsid w:val="003F5E51"/>
    <w:rsid w:val="00400874"/>
    <w:rsid w:val="00401326"/>
    <w:rsid w:val="004015BC"/>
    <w:rsid w:val="00401959"/>
    <w:rsid w:val="004075E5"/>
    <w:rsid w:val="00407F52"/>
    <w:rsid w:val="004104EB"/>
    <w:rsid w:val="00411B13"/>
    <w:rsid w:val="0041211B"/>
    <w:rsid w:val="00416A8D"/>
    <w:rsid w:val="00416E98"/>
    <w:rsid w:val="004200B1"/>
    <w:rsid w:val="00420161"/>
    <w:rsid w:val="00420D1A"/>
    <w:rsid w:val="0042351D"/>
    <w:rsid w:val="00423AA3"/>
    <w:rsid w:val="0042501B"/>
    <w:rsid w:val="004274B2"/>
    <w:rsid w:val="0042783D"/>
    <w:rsid w:val="0043326F"/>
    <w:rsid w:val="00435E6D"/>
    <w:rsid w:val="00436C5B"/>
    <w:rsid w:val="004377ED"/>
    <w:rsid w:val="0044339D"/>
    <w:rsid w:val="00445D1E"/>
    <w:rsid w:val="00447CD0"/>
    <w:rsid w:val="004511D9"/>
    <w:rsid w:val="00451DE8"/>
    <w:rsid w:val="00452CAC"/>
    <w:rsid w:val="00454D20"/>
    <w:rsid w:val="0046063D"/>
    <w:rsid w:val="00461906"/>
    <w:rsid w:val="00461EB6"/>
    <w:rsid w:val="00463E24"/>
    <w:rsid w:val="00464ED8"/>
    <w:rsid w:val="00464EF0"/>
    <w:rsid w:val="004662F4"/>
    <w:rsid w:val="00470434"/>
    <w:rsid w:val="00471CB0"/>
    <w:rsid w:val="004720E5"/>
    <w:rsid w:val="004728EC"/>
    <w:rsid w:val="00472A14"/>
    <w:rsid w:val="00473D17"/>
    <w:rsid w:val="00474775"/>
    <w:rsid w:val="0047653E"/>
    <w:rsid w:val="00476821"/>
    <w:rsid w:val="00477BBA"/>
    <w:rsid w:val="00477BE9"/>
    <w:rsid w:val="004810AF"/>
    <w:rsid w:val="00483C0B"/>
    <w:rsid w:val="00486305"/>
    <w:rsid w:val="004879EC"/>
    <w:rsid w:val="0049288D"/>
    <w:rsid w:val="00492D79"/>
    <w:rsid w:val="00492FEA"/>
    <w:rsid w:val="0049759A"/>
    <w:rsid w:val="00497826"/>
    <w:rsid w:val="004A123C"/>
    <w:rsid w:val="004A17B2"/>
    <w:rsid w:val="004B1BD1"/>
    <w:rsid w:val="004B48A5"/>
    <w:rsid w:val="004B557F"/>
    <w:rsid w:val="004B664E"/>
    <w:rsid w:val="004B7E17"/>
    <w:rsid w:val="004B7ED4"/>
    <w:rsid w:val="004C1F1A"/>
    <w:rsid w:val="004C24D1"/>
    <w:rsid w:val="004C3BCD"/>
    <w:rsid w:val="004C3C1C"/>
    <w:rsid w:val="004C41F3"/>
    <w:rsid w:val="004C46A5"/>
    <w:rsid w:val="004C4F70"/>
    <w:rsid w:val="004C61C5"/>
    <w:rsid w:val="004C762F"/>
    <w:rsid w:val="004D0376"/>
    <w:rsid w:val="004D0969"/>
    <w:rsid w:val="004D0CAF"/>
    <w:rsid w:val="004D0D21"/>
    <w:rsid w:val="004D0D8E"/>
    <w:rsid w:val="004D0FBF"/>
    <w:rsid w:val="004D61F6"/>
    <w:rsid w:val="004D7D83"/>
    <w:rsid w:val="004D7E83"/>
    <w:rsid w:val="004E00AC"/>
    <w:rsid w:val="004E411F"/>
    <w:rsid w:val="004E4F35"/>
    <w:rsid w:val="004E5F4A"/>
    <w:rsid w:val="004E669C"/>
    <w:rsid w:val="004E70E8"/>
    <w:rsid w:val="004E744E"/>
    <w:rsid w:val="004F1510"/>
    <w:rsid w:val="004F2A0E"/>
    <w:rsid w:val="004F3538"/>
    <w:rsid w:val="004F5132"/>
    <w:rsid w:val="004F5311"/>
    <w:rsid w:val="00503C5B"/>
    <w:rsid w:val="00507108"/>
    <w:rsid w:val="0051058E"/>
    <w:rsid w:val="00514ADF"/>
    <w:rsid w:val="00516FE3"/>
    <w:rsid w:val="005207DD"/>
    <w:rsid w:val="00524DFE"/>
    <w:rsid w:val="0053341C"/>
    <w:rsid w:val="005349DE"/>
    <w:rsid w:val="00534FAC"/>
    <w:rsid w:val="00535519"/>
    <w:rsid w:val="005359E1"/>
    <w:rsid w:val="00536648"/>
    <w:rsid w:val="00537DE3"/>
    <w:rsid w:val="0054033F"/>
    <w:rsid w:val="0054752E"/>
    <w:rsid w:val="00547CA8"/>
    <w:rsid w:val="005544BA"/>
    <w:rsid w:val="00555B1E"/>
    <w:rsid w:val="00557247"/>
    <w:rsid w:val="00564061"/>
    <w:rsid w:val="00564857"/>
    <w:rsid w:val="00565BCF"/>
    <w:rsid w:val="00565DDF"/>
    <w:rsid w:val="005669F0"/>
    <w:rsid w:val="00570204"/>
    <w:rsid w:val="0057056A"/>
    <w:rsid w:val="00572528"/>
    <w:rsid w:val="00572731"/>
    <w:rsid w:val="005735C9"/>
    <w:rsid w:val="00574300"/>
    <w:rsid w:val="00576957"/>
    <w:rsid w:val="00576C38"/>
    <w:rsid w:val="0057754E"/>
    <w:rsid w:val="00584633"/>
    <w:rsid w:val="00584A95"/>
    <w:rsid w:val="00586BA0"/>
    <w:rsid w:val="00590D41"/>
    <w:rsid w:val="00594966"/>
    <w:rsid w:val="00594991"/>
    <w:rsid w:val="00597204"/>
    <w:rsid w:val="005978ED"/>
    <w:rsid w:val="00597CA0"/>
    <w:rsid w:val="005A0636"/>
    <w:rsid w:val="005A4F47"/>
    <w:rsid w:val="005A6A3C"/>
    <w:rsid w:val="005A6D3C"/>
    <w:rsid w:val="005B051C"/>
    <w:rsid w:val="005B2854"/>
    <w:rsid w:val="005B5DF5"/>
    <w:rsid w:val="005B62D2"/>
    <w:rsid w:val="005B6391"/>
    <w:rsid w:val="005C070A"/>
    <w:rsid w:val="005C3EB0"/>
    <w:rsid w:val="005C4B0F"/>
    <w:rsid w:val="005C4DA1"/>
    <w:rsid w:val="005C65DB"/>
    <w:rsid w:val="005C6F10"/>
    <w:rsid w:val="005C747C"/>
    <w:rsid w:val="005D3EB8"/>
    <w:rsid w:val="005E0570"/>
    <w:rsid w:val="005E2AC3"/>
    <w:rsid w:val="005E3034"/>
    <w:rsid w:val="005F19C8"/>
    <w:rsid w:val="005F3B55"/>
    <w:rsid w:val="005F3C5E"/>
    <w:rsid w:val="005F6772"/>
    <w:rsid w:val="00601DCD"/>
    <w:rsid w:val="006046D5"/>
    <w:rsid w:val="00607D05"/>
    <w:rsid w:val="00610468"/>
    <w:rsid w:val="00611AE1"/>
    <w:rsid w:val="00613C84"/>
    <w:rsid w:val="006149F4"/>
    <w:rsid w:val="00615852"/>
    <w:rsid w:val="00617737"/>
    <w:rsid w:val="006240B9"/>
    <w:rsid w:val="006243C8"/>
    <w:rsid w:val="00627904"/>
    <w:rsid w:val="00627EBD"/>
    <w:rsid w:val="00631DC7"/>
    <w:rsid w:val="00637361"/>
    <w:rsid w:val="00637505"/>
    <w:rsid w:val="00640B4C"/>
    <w:rsid w:val="006421FE"/>
    <w:rsid w:val="006432D9"/>
    <w:rsid w:val="006434ED"/>
    <w:rsid w:val="00644349"/>
    <w:rsid w:val="00644804"/>
    <w:rsid w:val="00645335"/>
    <w:rsid w:val="00645C3C"/>
    <w:rsid w:val="00646B0D"/>
    <w:rsid w:val="006506BF"/>
    <w:rsid w:val="00650B6B"/>
    <w:rsid w:val="006552C9"/>
    <w:rsid w:val="0065620A"/>
    <w:rsid w:val="006562CA"/>
    <w:rsid w:val="0065752F"/>
    <w:rsid w:val="006617F4"/>
    <w:rsid w:val="00662B71"/>
    <w:rsid w:val="00663D40"/>
    <w:rsid w:val="00664B17"/>
    <w:rsid w:val="0066741E"/>
    <w:rsid w:val="00667489"/>
    <w:rsid w:val="0067186A"/>
    <w:rsid w:val="006719AE"/>
    <w:rsid w:val="0067542F"/>
    <w:rsid w:val="00677C62"/>
    <w:rsid w:val="00680616"/>
    <w:rsid w:val="00681A74"/>
    <w:rsid w:val="00681B51"/>
    <w:rsid w:val="0068356A"/>
    <w:rsid w:val="0068480E"/>
    <w:rsid w:val="00687F34"/>
    <w:rsid w:val="00692B6D"/>
    <w:rsid w:val="0069488C"/>
    <w:rsid w:val="00696E87"/>
    <w:rsid w:val="00697260"/>
    <w:rsid w:val="006A0281"/>
    <w:rsid w:val="006A118C"/>
    <w:rsid w:val="006A2C5A"/>
    <w:rsid w:val="006A372B"/>
    <w:rsid w:val="006A4A3B"/>
    <w:rsid w:val="006A4E4A"/>
    <w:rsid w:val="006A5543"/>
    <w:rsid w:val="006A67B6"/>
    <w:rsid w:val="006B1C85"/>
    <w:rsid w:val="006B5828"/>
    <w:rsid w:val="006C0B69"/>
    <w:rsid w:val="006C0F7C"/>
    <w:rsid w:val="006C4CF5"/>
    <w:rsid w:val="006C6015"/>
    <w:rsid w:val="006C7B78"/>
    <w:rsid w:val="006D249C"/>
    <w:rsid w:val="006D5F57"/>
    <w:rsid w:val="006D65A2"/>
    <w:rsid w:val="006E07B8"/>
    <w:rsid w:val="006E2CE4"/>
    <w:rsid w:val="006E3ABD"/>
    <w:rsid w:val="006E4A31"/>
    <w:rsid w:val="006E59FD"/>
    <w:rsid w:val="006F04EC"/>
    <w:rsid w:val="006F06EA"/>
    <w:rsid w:val="006F1513"/>
    <w:rsid w:val="006F2454"/>
    <w:rsid w:val="006F4226"/>
    <w:rsid w:val="006F5094"/>
    <w:rsid w:val="006F6F8B"/>
    <w:rsid w:val="006F7247"/>
    <w:rsid w:val="00700033"/>
    <w:rsid w:val="00700A1E"/>
    <w:rsid w:val="00701E69"/>
    <w:rsid w:val="007116B6"/>
    <w:rsid w:val="007148BD"/>
    <w:rsid w:val="00714F34"/>
    <w:rsid w:val="0071565B"/>
    <w:rsid w:val="00717C8F"/>
    <w:rsid w:val="00720C35"/>
    <w:rsid w:val="007210F2"/>
    <w:rsid w:val="00721339"/>
    <w:rsid w:val="00721607"/>
    <w:rsid w:val="007220DD"/>
    <w:rsid w:val="0072298C"/>
    <w:rsid w:val="00724BBA"/>
    <w:rsid w:val="00724CD0"/>
    <w:rsid w:val="00725FC3"/>
    <w:rsid w:val="0073050F"/>
    <w:rsid w:val="00730A02"/>
    <w:rsid w:val="00731989"/>
    <w:rsid w:val="007322D6"/>
    <w:rsid w:val="00732C04"/>
    <w:rsid w:val="007348BE"/>
    <w:rsid w:val="00734DF2"/>
    <w:rsid w:val="00735472"/>
    <w:rsid w:val="00741E87"/>
    <w:rsid w:val="00743196"/>
    <w:rsid w:val="00747C33"/>
    <w:rsid w:val="00760761"/>
    <w:rsid w:val="00760CB3"/>
    <w:rsid w:val="007632D0"/>
    <w:rsid w:val="00763D77"/>
    <w:rsid w:val="007659E8"/>
    <w:rsid w:val="00765F43"/>
    <w:rsid w:val="007672F3"/>
    <w:rsid w:val="00773B77"/>
    <w:rsid w:val="0078126B"/>
    <w:rsid w:val="0078203B"/>
    <w:rsid w:val="007825CE"/>
    <w:rsid w:val="007844B6"/>
    <w:rsid w:val="00784515"/>
    <w:rsid w:val="00784B7F"/>
    <w:rsid w:val="00785236"/>
    <w:rsid w:val="0078563C"/>
    <w:rsid w:val="007859F9"/>
    <w:rsid w:val="00785BE0"/>
    <w:rsid w:val="00785E79"/>
    <w:rsid w:val="00790F19"/>
    <w:rsid w:val="00791D0C"/>
    <w:rsid w:val="00791FEA"/>
    <w:rsid w:val="00793BCC"/>
    <w:rsid w:val="0079572B"/>
    <w:rsid w:val="00795D96"/>
    <w:rsid w:val="007960C7"/>
    <w:rsid w:val="0079712D"/>
    <w:rsid w:val="007A0280"/>
    <w:rsid w:val="007A03C2"/>
    <w:rsid w:val="007A0ED5"/>
    <w:rsid w:val="007A1191"/>
    <w:rsid w:val="007A6AB0"/>
    <w:rsid w:val="007C079F"/>
    <w:rsid w:val="007C0A5A"/>
    <w:rsid w:val="007C19A5"/>
    <w:rsid w:val="007C2647"/>
    <w:rsid w:val="007C26D4"/>
    <w:rsid w:val="007C433F"/>
    <w:rsid w:val="007C74D5"/>
    <w:rsid w:val="007D158A"/>
    <w:rsid w:val="007D3F2D"/>
    <w:rsid w:val="007D5AA0"/>
    <w:rsid w:val="007E3838"/>
    <w:rsid w:val="007F297B"/>
    <w:rsid w:val="007F4A6A"/>
    <w:rsid w:val="007F512C"/>
    <w:rsid w:val="007F5CFC"/>
    <w:rsid w:val="007F6B3C"/>
    <w:rsid w:val="00801FF5"/>
    <w:rsid w:val="00804C20"/>
    <w:rsid w:val="00805A45"/>
    <w:rsid w:val="00805AB0"/>
    <w:rsid w:val="00806DDA"/>
    <w:rsid w:val="00811855"/>
    <w:rsid w:val="008118E0"/>
    <w:rsid w:val="00814B76"/>
    <w:rsid w:val="00814F21"/>
    <w:rsid w:val="00815949"/>
    <w:rsid w:val="00816231"/>
    <w:rsid w:val="00817498"/>
    <w:rsid w:val="0082440F"/>
    <w:rsid w:val="00827426"/>
    <w:rsid w:val="00827A05"/>
    <w:rsid w:val="008323B2"/>
    <w:rsid w:val="00832C2B"/>
    <w:rsid w:val="00833AA8"/>
    <w:rsid w:val="00835897"/>
    <w:rsid w:val="00836794"/>
    <w:rsid w:val="00836A08"/>
    <w:rsid w:val="00841149"/>
    <w:rsid w:val="00843DFD"/>
    <w:rsid w:val="0084469F"/>
    <w:rsid w:val="00845EDF"/>
    <w:rsid w:val="00846301"/>
    <w:rsid w:val="0084701F"/>
    <w:rsid w:val="008476EE"/>
    <w:rsid w:val="008546B8"/>
    <w:rsid w:val="008552D8"/>
    <w:rsid w:val="008570D3"/>
    <w:rsid w:val="00857B0C"/>
    <w:rsid w:val="00862C97"/>
    <w:rsid w:val="0086399D"/>
    <w:rsid w:val="008645AB"/>
    <w:rsid w:val="008658D2"/>
    <w:rsid w:val="00867FD4"/>
    <w:rsid w:val="00871A32"/>
    <w:rsid w:val="0087284E"/>
    <w:rsid w:val="00872A6D"/>
    <w:rsid w:val="00874984"/>
    <w:rsid w:val="0087640D"/>
    <w:rsid w:val="0087745C"/>
    <w:rsid w:val="00882D7F"/>
    <w:rsid w:val="00885352"/>
    <w:rsid w:val="00885BF5"/>
    <w:rsid w:val="00885CF8"/>
    <w:rsid w:val="00885F09"/>
    <w:rsid w:val="00887DEE"/>
    <w:rsid w:val="008901EF"/>
    <w:rsid w:val="00890516"/>
    <w:rsid w:val="008945F0"/>
    <w:rsid w:val="008A0B60"/>
    <w:rsid w:val="008A6A1A"/>
    <w:rsid w:val="008A7FBE"/>
    <w:rsid w:val="008B122C"/>
    <w:rsid w:val="008B3A64"/>
    <w:rsid w:val="008B4617"/>
    <w:rsid w:val="008B5EC1"/>
    <w:rsid w:val="008B7162"/>
    <w:rsid w:val="008C0F35"/>
    <w:rsid w:val="008C10BA"/>
    <w:rsid w:val="008C10DF"/>
    <w:rsid w:val="008C1E19"/>
    <w:rsid w:val="008C28AD"/>
    <w:rsid w:val="008C5542"/>
    <w:rsid w:val="008C7060"/>
    <w:rsid w:val="008D036E"/>
    <w:rsid w:val="008D0EF4"/>
    <w:rsid w:val="008D1382"/>
    <w:rsid w:val="008D1A7A"/>
    <w:rsid w:val="008D45D6"/>
    <w:rsid w:val="008D4B6C"/>
    <w:rsid w:val="008E01AF"/>
    <w:rsid w:val="008E0937"/>
    <w:rsid w:val="008E1D38"/>
    <w:rsid w:val="008E48AA"/>
    <w:rsid w:val="008E4BA3"/>
    <w:rsid w:val="008E597A"/>
    <w:rsid w:val="008E70F3"/>
    <w:rsid w:val="008E79DD"/>
    <w:rsid w:val="008E7B50"/>
    <w:rsid w:val="008F2536"/>
    <w:rsid w:val="008F5818"/>
    <w:rsid w:val="008F5DB9"/>
    <w:rsid w:val="008F7AFD"/>
    <w:rsid w:val="009001E0"/>
    <w:rsid w:val="00903CE6"/>
    <w:rsid w:val="00905909"/>
    <w:rsid w:val="00906511"/>
    <w:rsid w:val="009069F5"/>
    <w:rsid w:val="0090717B"/>
    <w:rsid w:val="00910132"/>
    <w:rsid w:val="009123C5"/>
    <w:rsid w:val="009129E8"/>
    <w:rsid w:val="009144D7"/>
    <w:rsid w:val="00920A58"/>
    <w:rsid w:val="0092276B"/>
    <w:rsid w:val="00925310"/>
    <w:rsid w:val="00926CE7"/>
    <w:rsid w:val="00930126"/>
    <w:rsid w:val="0093427A"/>
    <w:rsid w:val="009346CB"/>
    <w:rsid w:val="009371DF"/>
    <w:rsid w:val="00937930"/>
    <w:rsid w:val="00940D74"/>
    <w:rsid w:val="0094310B"/>
    <w:rsid w:val="00945394"/>
    <w:rsid w:val="0095017A"/>
    <w:rsid w:val="009560FD"/>
    <w:rsid w:val="0096146A"/>
    <w:rsid w:val="00962642"/>
    <w:rsid w:val="00964245"/>
    <w:rsid w:val="00964CF7"/>
    <w:rsid w:val="00971E44"/>
    <w:rsid w:val="0097343C"/>
    <w:rsid w:val="009771C2"/>
    <w:rsid w:val="009827EC"/>
    <w:rsid w:val="00982FFC"/>
    <w:rsid w:val="009846D1"/>
    <w:rsid w:val="00990D14"/>
    <w:rsid w:val="00990D52"/>
    <w:rsid w:val="00993C1A"/>
    <w:rsid w:val="009940E4"/>
    <w:rsid w:val="00994574"/>
    <w:rsid w:val="00995DC4"/>
    <w:rsid w:val="00996E37"/>
    <w:rsid w:val="009978A2"/>
    <w:rsid w:val="009A036F"/>
    <w:rsid w:val="009A0FE0"/>
    <w:rsid w:val="009A2699"/>
    <w:rsid w:val="009A2AD1"/>
    <w:rsid w:val="009A3125"/>
    <w:rsid w:val="009A33DF"/>
    <w:rsid w:val="009A457D"/>
    <w:rsid w:val="009A47F6"/>
    <w:rsid w:val="009A485B"/>
    <w:rsid w:val="009B0567"/>
    <w:rsid w:val="009B12C7"/>
    <w:rsid w:val="009B20FC"/>
    <w:rsid w:val="009B5336"/>
    <w:rsid w:val="009C1090"/>
    <w:rsid w:val="009C1F48"/>
    <w:rsid w:val="009C21F5"/>
    <w:rsid w:val="009C4BD4"/>
    <w:rsid w:val="009C60F5"/>
    <w:rsid w:val="009C750D"/>
    <w:rsid w:val="009C7E94"/>
    <w:rsid w:val="009D4659"/>
    <w:rsid w:val="009D56EB"/>
    <w:rsid w:val="009D581C"/>
    <w:rsid w:val="009D7CC6"/>
    <w:rsid w:val="009E02C3"/>
    <w:rsid w:val="009E04B9"/>
    <w:rsid w:val="009E08D0"/>
    <w:rsid w:val="009E2EE6"/>
    <w:rsid w:val="009E4EBF"/>
    <w:rsid w:val="009E5449"/>
    <w:rsid w:val="009F1B3C"/>
    <w:rsid w:val="009F2A5A"/>
    <w:rsid w:val="009F6AF6"/>
    <w:rsid w:val="00A00A4C"/>
    <w:rsid w:val="00A0243E"/>
    <w:rsid w:val="00A038F3"/>
    <w:rsid w:val="00A04B1A"/>
    <w:rsid w:val="00A05ADC"/>
    <w:rsid w:val="00A0640B"/>
    <w:rsid w:val="00A06B72"/>
    <w:rsid w:val="00A12DA0"/>
    <w:rsid w:val="00A1418A"/>
    <w:rsid w:val="00A148CE"/>
    <w:rsid w:val="00A22A36"/>
    <w:rsid w:val="00A23EAD"/>
    <w:rsid w:val="00A23F7C"/>
    <w:rsid w:val="00A32BBF"/>
    <w:rsid w:val="00A36975"/>
    <w:rsid w:val="00A40A71"/>
    <w:rsid w:val="00A40BD2"/>
    <w:rsid w:val="00A4127F"/>
    <w:rsid w:val="00A415C6"/>
    <w:rsid w:val="00A41A07"/>
    <w:rsid w:val="00A4206C"/>
    <w:rsid w:val="00A427FB"/>
    <w:rsid w:val="00A4362D"/>
    <w:rsid w:val="00A43997"/>
    <w:rsid w:val="00A43DE9"/>
    <w:rsid w:val="00A501F0"/>
    <w:rsid w:val="00A52A17"/>
    <w:rsid w:val="00A52DE7"/>
    <w:rsid w:val="00A53747"/>
    <w:rsid w:val="00A54BD3"/>
    <w:rsid w:val="00A567E7"/>
    <w:rsid w:val="00A57F82"/>
    <w:rsid w:val="00A608A5"/>
    <w:rsid w:val="00A60E20"/>
    <w:rsid w:val="00A62049"/>
    <w:rsid w:val="00A62B65"/>
    <w:rsid w:val="00A678DC"/>
    <w:rsid w:val="00A70876"/>
    <w:rsid w:val="00A72590"/>
    <w:rsid w:val="00A731DB"/>
    <w:rsid w:val="00A732C4"/>
    <w:rsid w:val="00A74680"/>
    <w:rsid w:val="00A74762"/>
    <w:rsid w:val="00A74EC3"/>
    <w:rsid w:val="00A75398"/>
    <w:rsid w:val="00A764C8"/>
    <w:rsid w:val="00A76A2A"/>
    <w:rsid w:val="00A771AD"/>
    <w:rsid w:val="00A7745D"/>
    <w:rsid w:val="00A77658"/>
    <w:rsid w:val="00A83EDE"/>
    <w:rsid w:val="00A8558A"/>
    <w:rsid w:val="00A85E83"/>
    <w:rsid w:val="00A908E2"/>
    <w:rsid w:val="00A91041"/>
    <w:rsid w:val="00A92E25"/>
    <w:rsid w:val="00A94959"/>
    <w:rsid w:val="00A94E02"/>
    <w:rsid w:val="00A95148"/>
    <w:rsid w:val="00A9550E"/>
    <w:rsid w:val="00A95F7D"/>
    <w:rsid w:val="00A96422"/>
    <w:rsid w:val="00A96EEF"/>
    <w:rsid w:val="00A9710E"/>
    <w:rsid w:val="00A97A46"/>
    <w:rsid w:val="00AA1670"/>
    <w:rsid w:val="00AA168E"/>
    <w:rsid w:val="00AA23C8"/>
    <w:rsid w:val="00AA3A9E"/>
    <w:rsid w:val="00AA702F"/>
    <w:rsid w:val="00AA716F"/>
    <w:rsid w:val="00AB00DC"/>
    <w:rsid w:val="00AB2291"/>
    <w:rsid w:val="00AB2F8E"/>
    <w:rsid w:val="00AB48E5"/>
    <w:rsid w:val="00AB51C5"/>
    <w:rsid w:val="00AB51D9"/>
    <w:rsid w:val="00AC1726"/>
    <w:rsid w:val="00AC31E3"/>
    <w:rsid w:val="00AC3922"/>
    <w:rsid w:val="00AC4302"/>
    <w:rsid w:val="00AC4CCA"/>
    <w:rsid w:val="00AC4D37"/>
    <w:rsid w:val="00AC5E90"/>
    <w:rsid w:val="00AD50F5"/>
    <w:rsid w:val="00AD53ED"/>
    <w:rsid w:val="00AD576E"/>
    <w:rsid w:val="00AD579A"/>
    <w:rsid w:val="00AD66BF"/>
    <w:rsid w:val="00AD7A42"/>
    <w:rsid w:val="00AE376C"/>
    <w:rsid w:val="00AE70D1"/>
    <w:rsid w:val="00AE72D9"/>
    <w:rsid w:val="00AF3E5A"/>
    <w:rsid w:val="00AF5550"/>
    <w:rsid w:val="00AF5C44"/>
    <w:rsid w:val="00AF6161"/>
    <w:rsid w:val="00AF6B62"/>
    <w:rsid w:val="00AF6B7D"/>
    <w:rsid w:val="00B00381"/>
    <w:rsid w:val="00B012B4"/>
    <w:rsid w:val="00B01984"/>
    <w:rsid w:val="00B01D5F"/>
    <w:rsid w:val="00B0448C"/>
    <w:rsid w:val="00B05EF3"/>
    <w:rsid w:val="00B0762A"/>
    <w:rsid w:val="00B10693"/>
    <w:rsid w:val="00B10DA4"/>
    <w:rsid w:val="00B11909"/>
    <w:rsid w:val="00B12890"/>
    <w:rsid w:val="00B15B6A"/>
    <w:rsid w:val="00B22C8E"/>
    <w:rsid w:val="00B23029"/>
    <w:rsid w:val="00B26520"/>
    <w:rsid w:val="00B27E52"/>
    <w:rsid w:val="00B3152D"/>
    <w:rsid w:val="00B31AE7"/>
    <w:rsid w:val="00B33CFD"/>
    <w:rsid w:val="00B34EC4"/>
    <w:rsid w:val="00B35375"/>
    <w:rsid w:val="00B3700E"/>
    <w:rsid w:val="00B400CE"/>
    <w:rsid w:val="00B40A83"/>
    <w:rsid w:val="00B412AA"/>
    <w:rsid w:val="00B42416"/>
    <w:rsid w:val="00B4617C"/>
    <w:rsid w:val="00B4618E"/>
    <w:rsid w:val="00B4675A"/>
    <w:rsid w:val="00B46B48"/>
    <w:rsid w:val="00B4796C"/>
    <w:rsid w:val="00B47DFD"/>
    <w:rsid w:val="00B5030E"/>
    <w:rsid w:val="00B546D5"/>
    <w:rsid w:val="00B565D2"/>
    <w:rsid w:val="00B5684F"/>
    <w:rsid w:val="00B573CD"/>
    <w:rsid w:val="00B61087"/>
    <w:rsid w:val="00B623D7"/>
    <w:rsid w:val="00B641DE"/>
    <w:rsid w:val="00B70E70"/>
    <w:rsid w:val="00B71582"/>
    <w:rsid w:val="00B71E00"/>
    <w:rsid w:val="00B72FCB"/>
    <w:rsid w:val="00B77C86"/>
    <w:rsid w:val="00B813E3"/>
    <w:rsid w:val="00B81DDE"/>
    <w:rsid w:val="00B821CC"/>
    <w:rsid w:val="00B825EC"/>
    <w:rsid w:val="00B8467E"/>
    <w:rsid w:val="00B855B5"/>
    <w:rsid w:val="00B86540"/>
    <w:rsid w:val="00B87347"/>
    <w:rsid w:val="00B920C1"/>
    <w:rsid w:val="00B93985"/>
    <w:rsid w:val="00B96FD3"/>
    <w:rsid w:val="00B97483"/>
    <w:rsid w:val="00BA199C"/>
    <w:rsid w:val="00BA49BA"/>
    <w:rsid w:val="00BA6C5A"/>
    <w:rsid w:val="00BA7B12"/>
    <w:rsid w:val="00BB04B9"/>
    <w:rsid w:val="00BB0840"/>
    <w:rsid w:val="00BB6262"/>
    <w:rsid w:val="00BC078A"/>
    <w:rsid w:val="00BC1930"/>
    <w:rsid w:val="00BC286E"/>
    <w:rsid w:val="00BC43F4"/>
    <w:rsid w:val="00BC6667"/>
    <w:rsid w:val="00BC734A"/>
    <w:rsid w:val="00BD0114"/>
    <w:rsid w:val="00BD0149"/>
    <w:rsid w:val="00BD22D0"/>
    <w:rsid w:val="00BD4309"/>
    <w:rsid w:val="00BD47D6"/>
    <w:rsid w:val="00BD5454"/>
    <w:rsid w:val="00BD6249"/>
    <w:rsid w:val="00BD68B0"/>
    <w:rsid w:val="00BD695E"/>
    <w:rsid w:val="00BE31C4"/>
    <w:rsid w:val="00BE396A"/>
    <w:rsid w:val="00BF090A"/>
    <w:rsid w:val="00BF503E"/>
    <w:rsid w:val="00BF6508"/>
    <w:rsid w:val="00BF6B86"/>
    <w:rsid w:val="00BF6D76"/>
    <w:rsid w:val="00C00D40"/>
    <w:rsid w:val="00C021BA"/>
    <w:rsid w:val="00C02D03"/>
    <w:rsid w:val="00C0486C"/>
    <w:rsid w:val="00C06112"/>
    <w:rsid w:val="00C06C66"/>
    <w:rsid w:val="00C11D5E"/>
    <w:rsid w:val="00C12CAF"/>
    <w:rsid w:val="00C14207"/>
    <w:rsid w:val="00C150C2"/>
    <w:rsid w:val="00C17FBC"/>
    <w:rsid w:val="00C210A0"/>
    <w:rsid w:val="00C2186F"/>
    <w:rsid w:val="00C23A24"/>
    <w:rsid w:val="00C24773"/>
    <w:rsid w:val="00C27AAC"/>
    <w:rsid w:val="00C3097A"/>
    <w:rsid w:val="00C31130"/>
    <w:rsid w:val="00C313DA"/>
    <w:rsid w:val="00C3151B"/>
    <w:rsid w:val="00C324C2"/>
    <w:rsid w:val="00C3486E"/>
    <w:rsid w:val="00C35D8C"/>
    <w:rsid w:val="00C35F54"/>
    <w:rsid w:val="00C40BBF"/>
    <w:rsid w:val="00C42B7A"/>
    <w:rsid w:val="00C453BD"/>
    <w:rsid w:val="00C46713"/>
    <w:rsid w:val="00C4704D"/>
    <w:rsid w:val="00C50195"/>
    <w:rsid w:val="00C514FE"/>
    <w:rsid w:val="00C52E6D"/>
    <w:rsid w:val="00C54832"/>
    <w:rsid w:val="00C55D9B"/>
    <w:rsid w:val="00C60ACE"/>
    <w:rsid w:val="00C61189"/>
    <w:rsid w:val="00C618D6"/>
    <w:rsid w:val="00C645D8"/>
    <w:rsid w:val="00C64F3F"/>
    <w:rsid w:val="00C65E67"/>
    <w:rsid w:val="00C66E4D"/>
    <w:rsid w:val="00C66EC1"/>
    <w:rsid w:val="00C71ADE"/>
    <w:rsid w:val="00C735B4"/>
    <w:rsid w:val="00C74121"/>
    <w:rsid w:val="00C77C05"/>
    <w:rsid w:val="00C8255C"/>
    <w:rsid w:val="00C832EF"/>
    <w:rsid w:val="00C911FE"/>
    <w:rsid w:val="00C957B3"/>
    <w:rsid w:val="00CA1C6C"/>
    <w:rsid w:val="00CA31BD"/>
    <w:rsid w:val="00CA3262"/>
    <w:rsid w:val="00CA446B"/>
    <w:rsid w:val="00CA6F7D"/>
    <w:rsid w:val="00CA790B"/>
    <w:rsid w:val="00CB54D9"/>
    <w:rsid w:val="00CB5E05"/>
    <w:rsid w:val="00CC043C"/>
    <w:rsid w:val="00CC0724"/>
    <w:rsid w:val="00CC12F2"/>
    <w:rsid w:val="00CC16D5"/>
    <w:rsid w:val="00CC2CF0"/>
    <w:rsid w:val="00CC2F90"/>
    <w:rsid w:val="00CC4D24"/>
    <w:rsid w:val="00CC512B"/>
    <w:rsid w:val="00CC5C3D"/>
    <w:rsid w:val="00CC5D03"/>
    <w:rsid w:val="00CD4249"/>
    <w:rsid w:val="00CD55C3"/>
    <w:rsid w:val="00CD6DE8"/>
    <w:rsid w:val="00CE304D"/>
    <w:rsid w:val="00CE34CF"/>
    <w:rsid w:val="00CE396D"/>
    <w:rsid w:val="00CE415F"/>
    <w:rsid w:val="00CE4545"/>
    <w:rsid w:val="00CE5AAC"/>
    <w:rsid w:val="00CE6924"/>
    <w:rsid w:val="00CE7821"/>
    <w:rsid w:val="00CE7C4A"/>
    <w:rsid w:val="00CE7CD3"/>
    <w:rsid w:val="00CF00CC"/>
    <w:rsid w:val="00CF03CC"/>
    <w:rsid w:val="00CF0CE5"/>
    <w:rsid w:val="00CF4BF9"/>
    <w:rsid w:val="00CF4EFE"/>
    <w:rsid w:val="00CF5186"/>
    <w:rsid w:val="00CF5B1A"/>
    <w:rsid w:val="00CF5C74"/>
    <w:rsid w:val="00CF77E2"/>
    <w:rsid w:val="00D016B8"/>
    <w:rsid w:val="00D04F40"/>
    <w:rsid w:val="00D0518E"/>
    <w:rsid w:val="00D05C11"/>
    <w:rsid w:val="00D068CD"/>
    <w:rsid w:val="00D12F4D"/>
    <w:rsid w:val="00D1426D"/>
    <w:rsid w:val="00D15A71"/>
    <w:rsid w:val="00D20676"/>
    <w:rsid w:val="00D25452"/>
    <w:rsid w:val="00D273A3"/>
    <w:rsid w:val="00D278CF"/>
    <w:rsid w:val="00D30A8B"/>
    <w:rsid w:val="00D34005"/>
    <w:rsid w:val="00D378CB"/>
    <w:rsid w:val="00D4185A"/>
    <w:rsid w:val="00D43B8A"/>
    <w:rsid w:val="00D43D7E"/>
    <w:rsid w:val="00D44346"/>
    <w:rsid w:val="00D46B91"/>
    <w:rsid w:val="00D46C54"/>
    <w:rsid w:val="00D471C8"/>
    <w:rsid w:val="00D47384"/>
    <w:rsid w:val="00D504C2"/>
    <w:rsid w:val="00D53373"/>
    <w:rsid w:val="00D53E00"/>
    <w:rsid w:val="00D543FD"/>
    <w:rsid w:val="00D55C14"/>
    <w:rsid w:val="00D571E1"/>
    <w:rsid w:val="00D60338"/>
    <w:rsid w:val="00D60A8B"/>
    <w:rsid w:val="00D66121"/>
    <w:rsid w:val="00D70D53"/>
    <w:rsid w:val="00D72EC0"/>
    <w:rsid w:val="00D73F81"/>
    <w:rsid w:val="00D779B6"/>
    <w:rsid w:val="00D8140F"/>
    <w:rsid w:val="00D83576"/>
    <w:rsid w:val="00D83ADF"/>
    <w:rsid w:val="00D83CCD"/>
    <w:rsid w:val="00D85DD8"/>
    <w:rsid w:val="00D86A23"/>
    <w:rsid w:val="00D878F6"/>
    <w:rsid w:val="00D9222B"/>
    <w:rsid w:val="00DA27F7"/>
    <w:rsid w:val="00DA3368"/>
    <w:rsid w:val="00DA36B3"/>
    <w:rsid w:val="00DB0BA8"/>
    <w:rsid w:val="00DB149C"/>
    <w:rsid w:val="00DB4F14"/>
    <w:rsid w:val="00DB5C64"/>
    <w:rsid w:val="00DB634A"/>
    <w:rsid w:val="00DB6BD6"/>
    <w:rsid w:val="00DB7427"/>
    <w:rsid w:val="00DB7938"/>
    <w:rsid w:val="00DC1A79"/>
    <w:rsid w:val="00DC1DF1"/>
    <w:rsid w:val="00DC27EE"/>
    <w:rsid w:val="00DC33BA"/>
    <w:rsid w:val="00DC4BC9"/>
    <w:rsid w:val="00DC5572"/>
    <w:rsid w:val="00DC5914"/>
    <w:rsid w:val="00DC65B3"/>
    <w:rsid w:val="00DC721B"/>
    <w:rsid w:val="00DC7AFC"/>
    <w:rsid w:val="00DC7B69"/>
    <w:rsid w:val="00DD33E4"/>
    <w:rsid w:val="00DE0191"/>
    <w:rsid w:val="00DE0926"/>
    <w:rsid w:val="00DE4DDB"/>
    <w:rsid w:val="00DE5EA2"/>
    <w:rsid w:val="00DF0F49"/>
    <w:rsid w:val="00DF2802"/>
    <w:rsid w:val="00DF31B9"/>
    <w:rsid w:val="00DF6686"/>
    <w:rsid w:val="00DF6908"/>
    <w:rsid w:val="00DF76AB"/>
    <w:rsid w:val="00E00517"/>
    <w:rsid w:val="00E01308"/>
    <w:rsid w:val="00E01791"/>
    <w:rsid w:val="00E01F78"/>
    <w:rsid w:val="00E02E0D"/>
    <w:rsid w:val="00E0690A"/>
    <w:rsid w:val="00E06D9E"/>
    <w:rsid w:val="00E079A9"/>
    <w:rsid w:val="00E10116"/>
    <w:rsid w:val="00E10D95"/>
    <w:rsid w:val="00E1131D"/>
    <w:rsid w:val="00E11FE4"/>
    <w:rsid w:val="00E17E9B"/>
    <w:rsid w:val="00E2032F"/>
    <w:rsid w:val="00E20995"/>
    <w:rsid w:val="00E21D5A"/>
    <w:rsid w:val="00E309C6"/>
    <w:rsid w:val="00E32F1D"/>
    <w:rsid w:val="00E35224"/>
    <w:rsid w:val="00E3600D"/>
    <w:rsid w:val="00E37889"/>
    <w:rsid w:val="00E4005B"/>
    <w:rsid w:val="00E40D18"/>
    <w:rsid w:val="00E42B40"/>
    <w:rsid w:val="00E42D09"/>
    <w:rsid w:val="00E43363"/>
    <w:rsid w:val="00E5018E"/>
    <w:rsid w:val="00E50A3C"/>
    <w:rsid w:val="00E51835"/>
    <w:rsid w:val="00E524A0"/>
    <w:rsid w:val="00E551EA"/>
    <w:rsid w:val="00E573D8"/>
    <w:rsid w:val="00E60F2C"/>
    <w:rsid w:val="00E677E6"/>
    <w:rsid w:val="00E7250A"/>
    <w:rsid w:val="00E72602"/>
    <w:rsid w:val="00E72FA3"/>
    <w:rsid w:val="00E7328F"/>
    <w:rsid w:val="00E73B7C"/>
    <w:rsid w:val="00E73C47"/>
    <w:rsid w:val="00E74861"/>
    <w:rsid w:val="00E753A8"/>
    <w:rsid w:val="00E75932"/>
    <w:rsid w:val="00E808E0"/>
    <w:rsid w:val="00E81148"/>
    <w:rsid w:val="00E816F9"/>
    <w:rsid w:val="00E8350A"/>
    <w:rsid w:val="00E847C8"/>
    <w:rsid w:val="00E916C6"/>
    <w:rsid w:val="00E942B5"/>
    <w:rsid w:val="00E94D5B"/>
    <w:rsid w:val="00E96140"/>
    <w:rsid w:val="00E9621C"/>
    <w:rsid w:val="00EA1D46"/>
    <w:rsid w:val="00EA2900"/>
    <w:rsid w:val="00EA2F86"/>
    <w:rsid w:val="00EA32C1"/>
    <w:rsid w:val="00EA396E"/>
    <w:rsid w:val="00EA3B19"/>
    <w:rsid w:val="00EA570F"/>
    <w:rsid w:val="00EA69C1"/>
    <w:rsid w:val="00EB0443"/>
    <w:rsid w:val="00EB0534"/>
    <w:rsid w:val="00EB104B"/>
    <w:rsid w:val="00EB5056"/>
    <w:rsid w:val="00EC1B2C"/>
    <w:rsid w:val="00EC4140"/>
    <w:rsid w:val="00EC436F"/>
    <w:rsid w:val="00EC5D2D"/>
    <w:rsid w:val="00ED0EF8"/>
    <w:rsid w:val="00ED1121"/>
    <w:rsid w:val="00ED24AD"/>
    <w:rsid w:val="00EE11F2"/>
    <w:rsid w:val="00EE208B"/>
    <w:rsid w:val="00EE26B9"/>
    <w:rsid w:val="00EE27B5"/>
    <w:rsid w:val="00EE2FBA"/>
    <w:rsid w:val="00EE4A30"/>
    <w:rsid w:val="00EE5011"/>
    <w:rsid w:val="00EE63A9"/>
    <w:rsid w:val="00EE63AA"/>
    <w:rsid w:val="00EE6D95"/>
    <w:rsid w:val="00EE7961"/>
    <w:rsid w:val="00EF3115"/>
    <w:rsid w:val="00F01DE5"/>
    <w:rsid w:val="00F05E97"/>
    <w:rsid w:val="00F06A7F"/>
    <w:rsid w:val="00F06DAC"/>
    <w:rsid w:val="00F1279D"/>
    <w:rsid w:val="00F14B17"/>
    <w:rsid w:val="00F1697F"/>
    <w:rsid w:val="00F16AA9"/>
    <w:rsid w:val="00F173C2"/>
    <w:rsid w:val="00F211AF"/>
    <w:rsid w:val="00F21281"/>
    <w:rsid w:val="00F26261"/>
    <w:rsid w:val="00F30CF4"/>
    <w:rsid w:val="00F327F2"/>
    <w:rsid w:val="00F3360A"/>
    <w:rsid w:val="00F367DA"/>
    <w:rsid w:val="00F3700C"/>
    <w:rsid w:val="00F4411A"/>
    <w:rsid w:val="00F4457C"/>
    <w:rsid w:val="00F44F26"/>
    <w:rsid w:val="00F455FF"/>
    <w:rsid w:val="00F54688"/>
    <w:rsid w:val="00F54B41"/>
    <w:rsid w:val="00F54B76"/>
    <w:rsid w:val="00F56ED7"/>
    <w:rsid w:val="00F727AF"/>
    <w:rsid w:val="00F72E4B"/>
    <w:rsid w:val="00F7430A"/>
    <w:rsid w:val="00F75594"/>
    <w:rsid w:val="00F76294"/>
    <w:rsid w:val="00F85273"/>
    <w:rsid w:val="00F853E2"/>
    <w:rsid w:val="00F85CA0"/>
    <w:rsid w:val="00F86113"/>
    <w:rsid w:val="00F8714A"/>
    <w:rsid w:val="00F92907"/>
    <w:rsid w:val="00F9343F"/>
    <w:rsid w:val="00F94792"/>
    <w:rsid w:val="00F94E3B"/>
    <w:rsid w:val="00F97504"/>
    <w:rsid w:val="00FA1D51"/>
    <w:rsid w:val="00FA20F2"/>
    <w:rsid w:val="00FA2E57"/>
    <w:rsid w:val="00FA3D02"/>
    <w:rsid w:val="00FA6229"/>
    <w:rsid w:val="00FB1D6D"/>
    <w:rsid w:val="00FB2BDA"/>
    <w:rsid w:val="00FB3251"/>
    <w:rsid w:val="00FB46AA"/>
    <w:rsid w:val="00FB4B70"/>
    <w:rsid w:val="00FB6ECF"/>
    <w:rsid w:val="00FC06DD"/>
    <w:rsid w:val="00FC4595"/>
    <w:rsid w:val="00FD01D0"/>
    <w:rsid w:val="00FD1B85"/>
    <w:rsid w:val="00FD29B6"/>
    <w:rsid w:val="00FD2C1F"/>
    <w:rsid w:val="00FD4E1F"/>
    <w:rsid w:val="00FD52C4"/>
    <w:rsid w:val="00FD535C"/>
    <w:rsid w:val="00FD6301"/>
    <w:rsid w:val="00FD77E2"/>
    <w:rsid w:val="00FD7D24"/>
    <w:rsid w:val="00FE0B71"/>
    <w:rsid w:val="00FE0CEE"/>
    <w:rsid w:val="00FE137F"/>
    <w:rsid w:val="00FE1E82"/>
    <w:rsid w:val="00FE4300"/>
    <w:rsid w:val="00FE66EB"/>
    <w:rsid w:val="00FE6798"/>
    <w:rsid w:val="00FE67FE"/>
    <w:rsid w:val="00FE691F"/>
    <w:rsid w:val="00FE72EF"/>
    <w:rsid w:val="00FE767D"/>
    <w:rsid w:val="00FF268F"/>
    <w:rsid w:val="00FF2FD6"/>
    <w:rsid w:val="00FF4262"/>
    <w:rsid w:val="00FF62D3"/>
    <w:rsid w:val="00FF66DF"/>
    <w:rsid w:val="00FF7B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75"/>
    <o:shapelayout v:ext="edit">
      <o:idmap v:ext="edit" data="1"/>
    </o:shapelayout>
  </w:shapeDefaults>
  <w:decimalSymbol w:val="."/>
  <w:listSeparator w:val=","/>
  <w14:docId w14:val="5F2D0AEA"/>
  <w15:docId w15:val="{601CC8D3-35FB-4A94-A120-54D7B918F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color w:val="4E5053" w:themeColor="text1"/>
        <w:sz w:val="22"/>
        <w:szCs w:val="22"/>
        <w:lang w:val="en-US"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0BA"/>
    <w:pPr>
      <w:spacing w:before="120" w:after="120"/>
    </w:pPr>
    <w:rPr>
      <w:lang w:val="en-GB"/>
    </w:rPr>
  </w:style>
  <w:style w:type="paragraph" w:styleId="Heading1">
    <w:name w:val="heading 1"/>
    <w:aliases w:val="Char Char Char Char Char Char Char"/>
    <w:basedOn w:val="Normal"/>
    <w:next w:val="Normal"/>
    <w:link w:val="Heading1Char"/>
    <w:uiPriority w:val="9"/>
    <w:qFormat/>
    <w:rsid w:val="00E01308"/>
    <w:pPr>
      <w:keepNext/>
      <w:keepLines/>
      <w:pageBreakBefore/>
      <w:numPr>
        <w:numId w:val="2"/>
      </w:numPr>
      <w:pBdr>
        <w:bottom w:val="single" w:sz="4" w:space="1" w:color="4E5053" w:themeColor="text1"/>
      </w:pBdr>
      <w:spacing w:after="240" w:line="240" w:lineRule="auto"/>
      <w:ind w:left="431" w:hanging="431"/>
      <w:jc w:val="left"/>
      <w:outlineLvl w:val="0"/>
    </w:pPr>
    <w:rPr>
      <w:rFonts w:ascii="Calibri" w:eastAsiaTheme="majorEastAsia" w:hAnsi="Calibri" w:cstheme="majorBidi"/>
      <w:b/>
      <w:bCs/>
      <w:sz w:val="48"/>
      <w:szCs w:val="28"/>
    </w:rPr>
  </w:style>
  <w:style w:type="paragraph" w:styleId="Heading2">
    <w:name w:val="heading 2"/>
    <w:aliases w:val="Char,X.X Sub heading, Char"/>
    <w:basedOn w:val="Normal"/>
    <w:next w:val="Normal"/>
    <w:link w:val="Heading2Char"/>
    <w:uiPriority w:val="9"/>
    <w:unhideWhenUsed/>
    <w:qFormat/>
    <w:rsid w:val="00793BCC"/>
    <w:pPr>
      <w:keepNext/>
      <w:keepLines/>
      <w:numPr>
        <w:ilvl w:val="1"/>
        <w:numId w:val="2"/>
      </w:numPr>
      <w:spacing w:before="200" w:line="240" w:lineRule="auto"/>
      <w:outlineLvl w:val="1"/>
    </w:pPr>
    <w:rPr>
      <w:rFonts w:ascii="Calibri" w:eastAsiaTheme="majorEastAsia" w:hAnsi="Calibri" w:cstheme="majorBidi"/>
      <w:b/>
      <w:bCs/>
      <w:sz w:val="28"/>
      <w:szCs w:val="26"/>
    </w:rPr>
  </w:style>
  <w:style w:type="paragraph" w:styleId="Heading3">
    <w:name w:val="heading 3"/>
    <w:aliases w:val="X.X.X Sub sub heading"/>
    <w:basedOn w:val="Normal"/>
    <w:next w:val="Normal"/>
    <w:link w:val="Heading3Char"/>
    <w:uiPriority w:val="9"/>
    <w:unhideWhenUsed/>
    <w:qFormat/>
    <w:rsid w:val="00793BCC"/>
    <w:pPr>
      <w:keepNext/>
      <w:keepLines/>
      <w:numPr>
        <w:ilvl w:val="2"/>
        <w:numId w:val="2"/>
      </w:numPr>
      <w:spacing w:before="200"/>
      <w:outlineLvl w:val="2"/>
    </w:pPr>
    <w:rPr>
      <w:rFonts w:ascii="Calibri" w:eastAsiaTheme="majorEastAsia" w:hAnsi="Calibri" w:cstheme="majorBidi"/>
      <w:b/>
      <w:bCs/>
      <w:sz w:val="26"/>
      <w:szCs w:val="26"/>
    </w:rPr>
  </w:style>
  <w:style w:type="paragraph" w:styleId="Heading4">
    <w:name w:val="heading 4"/>
    <w:basedOn w:val="Normal"/>
    <w:next w:val="Normal"/>
    <w:link w:val="Heading4Char"/>
    <w:uiPriority w:val="9"/>
    <w:unhideWhenUsed/>
    <w:qFormat/>
    <w:rsid w:val="00793BCC"/>
    <w:pPr>
      <w:keepNext/>
      <w:keepLines/>
      <w:numPr>
        <w:ilvl w:val="3"/>
        <w:numId w:val="2"/>
      </w:numPr>
      <w:spacing w:before="200"/>
      <w:outlineLvl w:val="3"/>
    </w:pPr>
    <w:rPr>
      <w:rFonts w:ascii="Calibri" w:eastAsiaTheme="majorEastAsia" w:hAnsi="Calibri" w:cstheme="majorBidi"/>
      <w:b/>
      <w:bCs/>
      <w:i/>
      <w:iCs/>
    </w:rPr>
  </w:style>
  <w:style w:type="paragraph" w:styleId="Heading5">
    <w:name w:val="heading 5"/>
    <w:basedOn w:val="Normal"/>
    <w:next w:val="Normal"/>
    <w:link w:val="Heading5Char"/>
    <w:uiPriority w:val="9"/>
    <w:unhideWhenUsed/>
    <w:qFormat/>
    <w:rsid w:val="008C10BA"/>
    <w:pPr>
      <w:keepNext/>
      <w:keepLines/>
      <w:numPr>
        <w:ilvl w:val="4"/>
        <w:numId w:val="2"/>
      </w:numPr>
      <w:spacing w:before="200"/>
      <w:outlineLvl w:val="4"/>
    </w:pPr>
    <w:rPr>
      <w:rFonts w:ascii="Calibri" w:eastAsiaTheme="majorEastAsia" w:hAnsi="Calibri" w:cstheme="majorBidi"/>
      <w:i/>
    </w:rPr>
  </w:style>
  <w:style w:type="paragraph" w:styleId="Heading6">
    <w:name w:val="heading 6"/>
    <w:basedOn w:val="Normal"/>
    <w:next w:val="Normal"/>
    <w:link w:val="Heading6Char"/>
    <w:uiPriority w:val="9"/>
    <w:unhideWhenUsed/>
    <w:qFormat/>
    <w:rsid w:val="008C10BA"/>
    <w:pPr>
      <w:keepNext/>
      <w:keepLines/>
      <w:numPr>
        <w:ilvl w:val="5"/>
        <w:numId w:val="2"/>
      </w:numPr>
      <w:spacing w:before="200"/>
      <w:outlineLvl w:val="5"/>
    </w:pPr>
    <w:rPr>
      <w:rFonts w:ascii="Calibri" w:eastAsiaTheme="majorEastAsia" w:hAnsi="Calibri" w:cstheme="majorBidi"/>
      <w:i/>
      <w:iCs/>
    </w:rPr>
  </w:style>
  <w:style w:type="paragraph" w:styleId="Heading7">
    <w:name w:val="heading 7"/>
    <w:basedOn w:val="Normal"/>
    <w:next w:val="Normal"/>
    <w:link w:val="Heading7Char"/>
    <w:uiPriority w:val="9"/>
    <w:unhideWhenUsed/>
    <w:qFormat/>
    <w:rsid w:val="008C10BA"/>
    <w:pPr>
      <w:keepNext/>
      <w:keepLines/>
      <w:numPr>
        <w:ilvl w:val="6"/>
        <w:numId w:val="2"/>
      </w:numPr>
      <w:spacing w:before="200"/>
      <w:outlineLvl w:val="6"/>
    </w:pPr>
    <w:rPr>
      <w:rFonts w:ascii="Calibri" w:eastAsiaTheme="majorEastAsia" w:hAnsi="Calibri" w:cstheme="majorBidi"/>
      <w:i/>
      <w:iCs/>
    </w:rPr>
  </w:style>
  <w:style w:type="paragraph" w:styleId="Heading8">
    <w:name w:val="heading 8"/>
    <w:basedOn w:val="Normal"/>
    <w:next w:val="Normal"/>
    <w:link w:val="Heading8Char"/>
    <w:uiPriority w:val="9"/>
    <w:unhideWhenUsed/>
    <w:qFormat/>
    <w:rsid w:val="008C10BA"/>
    <w:pPr>
      <w:keepNext/>
      <w:keepLines/>
      <w:numPr>
        <w:ilvl w:val="7"/>
        <w:numId w:val="2"/>
      </w:numPr>
      <w:spacing w:before="200"/>
      <w:outlineLvl w:val="7"/>
    </w:pPr>
    <w:rPr>
      <w:rFonts w:ascii="Calibri" w:eastAsiaTheme="majorEastAsia" w:hAnsi="Calibri" w:cstheme="majorBidi"/>
      <w:sz w:val="20"/>
      <w:szCs w:val="20"/>
    </w:rPr>
  </w:style>
  <w:style w:type="paragraph" w:styleId="Heading9">
    <w:name w:val="heading 9"/>
    <w:basedOn w:val="Normal"/>
    <w:next w:val="Normal"/>
    <w:link w:val="Heading9Char"/>
    <w:uiPriority w:val="9"/>
    <w:unhideWhenUsed/>
    <w:qFormat/>
    <w:rsid w:val="008C10BA"/>
    <w:pPr>
      <w:keepNext/>
      <w:keepLines/>
      <w:numPr>
        <w:ilvl w:val="8"/>
        <w:numId w:val="2"/>
      </w:numPr>
      <w:spacing w:before="200"/>
      <w:outlineLvl w:val="8"/>
    </w:pPr>
    <w:rPr>
      <w:rFonts w:ascii="Calibri" w:eastAsiaTheme="majorEastAsia" w:hAnsi="Calibri" w:cstheme="majorBidi"/>
      <w:i/>
      <w:iCs/>
      <w:color w:val="4E5053"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Char Char Char Char Char Char Char Char"/>
    <w:basedOn w:val="DefaultParagraphFont"/>
    <w:link w:val="Heading1"/>
    <w:uiPriority w:val="9"/>
    <w:rsid w:val="00E01308"/>
    <w:rPr>
      <w:rFonts w:ascii="Calibri" w:eastAsiaTheme="majorEastAsia" w:hAnsi="Calibri" w:cstheme="majorBidi"/>
      <w:b/>
      <w:bCs/>
      <w:sz w:val="48"/>
      <w:szCs w:val="28"/>
      <w:lang w:val="en-GB"/>
    </w:rPr>
  </w:style>
  <w:style w:type="character" w:customStyle="1" w:styleId="Heading2Char">
    <w:name w:val="Heading 2 Char"/>
    <w:aliases w:val="Char Char,X.X Sub heading Char, Char Char"/>
    <w:basedOn w:val="DefaultParagraphFont"/>
    <w:link w:val="Heading2"/>
    <w:uiPriority w:val="9"/>
    <w:rsid w:val="00793BCC"/>
    <w:rPr>
      <w:rFonts w:ascii="Calibri" w:eastAsiaTheme="majorEastAsia" w:hAnsi="Calibri" w:cstheme="majorBidi"/>
      <w:b/>
      <w:bCs/>
      <w:sz w:val="28"/>
      <w:szCs w:val="26"/>
      <w:lang w:val="en-GB"/>
    </w:rPr>
  </w:style>
  <w:style w:type="character" w:customStyle="1" w:styleId="Heading3Char">
    <w:name w:val="Heading 3 Char"/>
    <w:aliases w:val="X.X.X Sub sub heading Char"/>
    <w:basedOn w:val="DefaultParagraphFont"/>
    <w:link w:val="Heading3"/>
    <w:uiPriority w:val="9"/>
    <w:rsid w:val="00793BCC"/>
    <w:rPr>
      <w:rFonts w:ascii="Calibri" w:eastAsiaTheme="majorEastAsia" w:hAnsi="Calibri" w:cstheme="majorBidi"/>
      <w:b/>
      <w:bCs/>
      <w:sz w:val="26"/>
      <w:szCs w:val="26"/>
      <w:lang w:val="en-GB"/>
    </w:rPr>
  </w:style>
  <w:style w:type="character" w:customStyle="1" w:styleId="Heading4Char">
    <w:name w:val="Heading 4 Char"/>
    <w:basedOn w:val="DefaultParagraphFont"/>
    <w:link w:val="Heading4"/>
    <w:uiPriority w:val="9"/>
    <w:rsid w:val="00793BCC"/>
    <w:rPr>
      <w:rFonts w:ascii="Calibri" w:eastAsiaTheme="majorEastAsia" w:hAnsi="Calibri" w:cstheme="majorBidi"/>
      <w:b/>
      <w:bCs/>
      <w:i/>
      <w:iCs/>
      <w:lang w:val="en-GB"/>
    </w:rPr>
  </w:style>
  <w:style w:type="character" w:customStyle="1" w:styleId="Heading5Char">
    <w:name w:val="Heading 5 Char"/>
    <w:basedOn w:val="DefaultParagraphFont"/>
    <w:link w:val="Heading5"/>
    <w:uiPriority w:val="9"/>
    <w:rsid w:val="008C10BA"/>
    <w:rPr>
      <w:rFonts w:ascii="Calibri" w:eastAsiaTheme="majorEastAsia" w:hAnsi="Calibri" w:cstheme="majorBidi"/>
      <w:i/>
      <w:lang w:val="en-GB"/>
    </w:rPr>
  </w:style>
  <w:style w:type="character" w:customStyle="1" w:styleId="Heading6Char">
    <w:name w:val="Heading 6 Char"/>
    <w:basedOn w:val="DefaultParagraphFont"/>
    <w:link w:val="Heading6"/>
    <w:uiPriority w:val="9"/>
    <w:rsid w:val="008C10BA"/>
    <w:rPr>
      <w:rFonts w:ascii="Calibri" w:eastAsiaTheme="majorEastAsia" w:hAnsi="Calibri" w:cstheme="majorBidi"/>
      <w:i/>
      <w:iCs/>
      <w:lang w:val="en-GB"/>
    </w:rPr>
  </w:style>
  <w:style w:type="character" w:customStyle="1" w:styleId="Heading7Char">
    <w:name w:val="Heading 7 Char"/>
    <w:basedOn w:val="DefaultParagraphFont"/>
    <w:link w:val="Heading7"/>
    <w:uiPriority w:val="9"/>
    <w:rsid w:val="008C10BA"/>
    <w:rPr>
      <w:rFonts w:ascii="Calibri" w:eastAsiaTheme="majorEastAsia" w:hAnsi="Calibri" w:cstheme="majorBidi"/>
      <w:i/>
      <w:iCs/>
      <w:lang w:val="en-GB"/>
    </w:rPr>
  </w:style>
  <w:style w:type="character" w:customStyle="1" w:styleId="Heading8Char">
    <w:name w:val="Heading 8 Char"/>
    <w:basedOn w:val="DefaultParagraphFont"/>
    <w:link w:val="Heading8"/>
    <w:uiPriority w:val="9"/>
    <w:rsid w:val="008C10BA"/>
    <w:rPr>
      <w:rFonts w:ascii="Calibri" w:eastAsiaTheme="majorEastAsia" w:hAnsi="Calibri" w:cstheme="majorBidi"/>
      <w:sz w:val="20"/>
      <w:szCs w:val="20"/>
      <w:lang w:val="en-GB"/>
    </w:rPr>
  </w:style>
  <w:style w:type="character" w:customStyle="1" w:styleId="Heading9Char">
    <w:name w:val="Heading 9 Char"/>
    <w:basedOn w:val="DefaultParagraphFont"/>
    <w:link w:val="Heading9"/>
    <w:uiPriority w:val="9"/>
    <w:rsid w:val="008C10BA"/>
    <w:rPr>
      <w:rFonts w:ascii="Calibri" w:eastAsiaTheme="majorEastAsia" w:hAnsi="Calibri" w:cstheme="majorBidi"/>
      <w:i/>
      <w:iCs/>
      <w:color w:val="4E5053" w:themeColor="text2"/>
      <w:sz w:val="20"/>
      <w:szCs w:val="20"/>
      <w:lang w:val="en-GB"/>
    </w:rPr>
  </w:style>
  <w:style w:type="paragraph" w:styleId="Caption">
    <w:name w:val="caption"/>
    <w:basedOn w:val="Normal"/>
    <w:next w:val="Normal"/>
    <w:uiPriority w:val="35"/>
    <w:unhideWhenUsed/>
    <w:qFormat/>
    <w:rsid w:val="007960C7"/>
    <w:pPr>
      <w:keepNext/>
      <w:spacing w:before="0" w:after="0" w:line="240" w:lineRule="auto"/>
    </w:pPr>
    <w:rPr>
      <w:b/>
      <w:bCs/>
    </w:rPr>
  </w:style>
  <w:style w:type="paragraph" w:styleId="Title">
    <w:name w:val="Title"/>
    <w:basedOn w:val="Normal"/>
    <w:next w:val="Normal"/>
    <w:link w:val="TitleChar"/>
    <w:uiPriority w:val="10"/>
    <w:rsid w:val="00A83EDE"/>
    <w:pPr>
      <w:pBdr>
        <w:bottom w:val="single" w:sz="8" w:space="4" w:color="68B937"/>
      </w:pBdr>
      <w:spacing w:after="300" w:line="240" w:lineRule="auto"/>
      <w:contextualSpacing/>
    </w:pPr>
    <w:rPr>
      <w:rFonts w:ascii="Calibri" w:eastAsiaTheme="majorEastAsia" w:hAnsi="Calibri" w:cstheme="majorBidi"/>
      <w:b/>
      <w:color w:val="EF7F04" w:themeColor="accent4"/>
      <w:spacing w:val="5"/>
      <w:kern w:val="28"/>
      <w:sz w:val="48"/>
      <w:szCs w:val="52"/>
    </w:rPr>
  </w:style>
  <w:style w:type="character" w:customStyle="1" w:styleId="TitleChar">
    <w:name w:val="Title Char"/>
    <w:basedOn w:val="DefaultParagraphFont"/>
    <w:link w:val="Title"/>
    <w:uiPriority w:val="10"/>
    <w:rsid w:val="00A83EDE"/>
    <w:rPr>
      <w:rFonts w:ascii="Calibri" w:eastAsiaTheme="majorEastAsia" w:hAnsi="Calibri" w:cstheme="majorBidi"/>
      <w:b/>
      <w:color w:val="EF7F04" w:themeColor="accent4"/>
      <w:spacing w:val="5"/>
      <w:kern w:val="28"/>
      <w:sz w:val="48"/>
      <w:szCs w:val="52"/>
    </w:rPr>
  </w:style>
  <w:style w:type="paragraph" w:styleId="Subtitle">
    <w:name w:val="Subtitle"/>
    <w:basedOn w:val="Normal"/>
    <w:next w:val="Normal"/>
    <w:link w:val="SubtitleChar"/>
    <w:uiPriority w:val="11"/>
    <w:rsid w:val="000E5B6C"/>
    <w:pPr>
      <w:numPr>
        <w:ilvl w:val="1"/>
      </w:numPr>
    </w:pPr>
    <w:rPr>
      <w:rFonts w:ascii="Calibri" w:eastAsiaTheme="majorEastAsia" w:hAnsi="Calibri" w:cstheme="majorBidi"/>
      <w:i/>
      <w:iCs/>
      <w:color w:val="auto"/>
      <w:spacing w:val="15"/>
      <w:sz w:val="24"/>
      <w:szCs w:val="24"/>
    </w:rPr>
  </w:style>
  <w:style w:type="character" w:customStyle="1" w:styleId="SubtitleChar">
    <w:name w:val="Subtitle Char"/>
    <w:basedOn w:val="DefaultParagraphFont"/>
    <w:link w:val="Subtitle"/>
    <w:uiPriority w:val="11"/>
    <w:rsid w:val="000E5B6C"/>
    <w:rPr>
      <w:rFonts w:ascii="Calibri" w:eastAsiaTheme="majorEastAsia" w:hAnsi="Calibri" w:cstheme="majorBidi"/>
      <w:i/>
      <w:iCs/>
      <w:spacing w:val="15"/>
      <w:sz w:val="24"/>
      <w:szCs w:val="24"/>
    </w:rPr>
  </w:style>
  <w:style w:type="character" w:styleId="Strong">
    <w:name w:val="Strong"/>
    <w:basedOn w:val="DefaultParagraphFont"/>
    <w:uiPriority w:val="22"/>
    <w:rsid w:val="00E5018E"/>
    <w:rPr>
      <w:b/>
      <w:bCs/>
    </w:rPr>
  </w:style>
  <w:style w:type="character" w:styleId="Emphasis">
    <w:name w:val="Emphasis"/>
    <w:basedOn w:val="DefaultParagraphFont"/>
    <w:uiPriority w:val="20"/>
    <w:rsid w:val="000E5B6C"/>
    <w:rPr>
      <w:rFonts w:ascii="Calibri" w:hAnsi="Calibri"/>
      <w:i/>
      <w:iCs/>
      <w:color w:val="auto"/>
      <w:sz w:val="22"/>
    </w:rPr>
  </w:style>
  <w:style w:type="paragraph" w:styleId="NoSpacing">
    <w:name w:val="No Spacing"/>
    <w:link w:val="NoSpacingChar"/>
    <w:uiPriority w:val="1"/>
    <w:rsid w:val="000E5B6C"/>
    <w:pPr>
      <w:spacing w:after="0" w:line="240" w:lineRule="auto"/>
    </w:pPr>
  </w:style>
  <w:style w:type="paragraph" w:styleId="ListParagraph">
    <w:name w:val="List Paragraph"/>
    <w:aliases w:val="Bullet1,Section 5,Bullet 1,Bullet List,List Paragraph CCT minutes"/>
    <w:basedOn w:val="Normal"/>
    <w:link w:val="ListParagraphChar"/>
    <w:uiPriority w:val="34"/>
    <w:qFormat/>
    <w:rsid w:val="00AB00DC"/>
    <w:pPr>
      <w:numPr>
        <w:numId w:val="6"/>
      </w:numPr>
    </w:pPr>
    <w:rPr>
      <w:rFonts w:eastAsiaTheme="majorEastAsia"/>
    </w:rPr>
  </w:style>
  <w:style w:type="paragraph" w:styleId="Quote">
    <w:name w:val="Quote"/>
    <w:basedOn w:val="Normal"/>
    <w:next w:val="Normal"/>
    <w:link w:val="QuoteChar"/>
    <w:uiPriority w:val="29"/>
    <w:rsid w:val="000E5B6C"/>
    <w:rPr>
      <w:i/>
      <w:iCs/>
      <w:color w:val="EF7F04"/>
    </w:rPr>
  </w:style>
  <w:style w:type="character" w:customStyle="1" w:styleId="QuoteChar">
    <w:name w:val="Quote Char"/>
    <w:basedOn w:val="DefaultParagraphFont"/>
    <w:link w:val="Quote"/>
    <w:uiPriority w:val="29"/>
    <w:rsid w:val="000E5B6C"/>
    <w:rPr>
      <w:i/>
      <w:iCs/>
      <w:color w:val="EF7F04"/>
    </w:rPr>
  </w:style>
  <w:style w:type="paragraph" w:styleId="IntenseQuote">
    <w:name w:val="Intense Quote"/>
    <w:basedOn w:val="Normal"/>
    <w:next w:val="Normal"/>
    <w:link w:val="IntenseQuoteChar"/>
    <w:uiPriority w:val="30"/>
    <w:rsid w:val="000E5B6C"/>
    <w:pPr>
      <w:pBdr>
        <w:bottom w:val="single" w:sz="4" w:space="4" w:color="68B937" w:themeColor="accent1"/>
      </w:pBdr>
      <w:spacing w:before="200" w:after="280"/>
      <w:ind w:left="936" w:right="936"/>
    </w:pPr>
    <w:rPr>
      <w:b/>
      <w:bCs/>
      <w:i/>
      <w:iCs/>
      <w:color w:val="EF7F04"/>
    </w:rPr>
  </w:style>
  <w:style w:type="character" w:customStyle="1" w:styleId="IntenseQuoteChar">
    <w:name w:val="Intense Quote Char"/>
    <w:basedOn w:val="DefaultParagraphFont"/>
    <w:link w:val="IntenseQuote"/>
    <w:uiPriority w:val="30"/>
    <w:rsid w:val="000E5B6C"/>
    <w:rPr>
      <w:b/>
      <w:bCs/>
      <w:i/>
      <w:iCs/>
      <w:color w:val="EF7F04"/>
    </w:rPr>
  </w:style>
  <w:style w:type="character" w:styleId="SubtleEmphasis">
    <w:name w:val="Subtle Emphasis"/>
    <w:basedOn w:val="DefaultParagraphFont"/>
    <w:uiPriority w:val="19"/>
    <w:rsid w:val="006562CA"/>
    <w:rPr>
      <w:rFonts w:ascii="Calibri" w:hAnsi="Calibri"/>
      <w:i/>
      <w:iCs/>
      <w:color w:val="4E5053"/>
    </w:rPr>
  </w:style>
  <w:style w:type="character" w:styleId="IntenseEmphasis">
    <w:name w:val="Intense Emphasis"/>
    <w:basedOn w:val="DefaultParagraphFont"/>
    <w:uiPriority w:val="21"/>
    <w:rsid w:val="000E5B6C"/>
    <w:rPr>
      <w:rFonts w:asciiTheme="minorHAnsi" w:hAnsiTheme="minorHAnsi"/>
      <w:b/>
      <w:bCs/>
      <w:i/>
      <w:iCs/>
      <w:color w:val="EF7F04" w:themeColor="accent4"/>
      <w:sz w:val="22"/>
    </w:rPr>
  </w:style>
  <w:style w:type="character" w:styleId="SubtleReference">
    <w:name w:val="Subtle Reference"/>
    <w:basedOn w:val="DefaultParagraphFont"/>
    <w:uiPriority w:val="31"/>
    <w:rsid w:val="008323B2"/>
    <w:rPr>
      <w:rFonts w:ascii="Calibri" w:hAnsi="Calibri"/>
      <w:smallCaps/>
      <w:color w:val="E52126"/>
      <w:u w:val="single"/>
    </w:rPr>
  </w:style>
  <w:style w:type="character" w:styleId="IntenseReference">
    <w:name w:val="Intense Reference"/>
    <w:basedOn w:val="DefaultParagraphFont"/>
    <w:uiPriority w:val="32"/>
    <w:rsid w:val="008323B2"/>
    <w:rPr>
      <w:rFonts w:ascii="Calibri" w:hAnsi="Calibri"/>
      <w:b/>
      <w:bCs/>
      <w:smallCaps/>
      <w:color w:val="E52126"/>
      <w:spacing w:val="5"/>
      <w:u w:val="single"/>
    </w:rPr>
  </w:style>
  <w:style w:type="character" w:styleId="BookTitle">
    <w:name w:val="Book Title"/>
    <w:basedOn w:val="DefaultParagraphFont"/>
    <w:uiPriority w:val="33"/>
    <w:rsid w:val="008323B2"/>
    <w:rPr>
      <w:rFonts w:ascii="Calibri" w:hAnsi="Calibri"/>
      <w:b/>
      <w:bCs/>
      <w:smallCaps/>
      <w:spacing w:val="5"/>
    </w:rPr>
  </w:style>
  <w:style w:type="paragraph" w:styleId="TOCHeading">
    <w:name w:val="TOC Heading"/>
    <w:basedOn w:val="Heading1"/>
    <w:next w:val="Normal"/>
    <w:uiPriority w:val="39"/>
    <w:unhideWhenUsed/>
    <w:qFormat/>
    <w:rsid w:val="002D13CD"/>
    <w:pPr>
      <w:pageBreakBefore w:val="0"/>
      <w:numPr>
        <w:numId w:val="0"/>
      </w:numPr>
      <w:spacing w:before="480" w:after="960"/>
      <w:outlineLvl w:val="9"/>
    </w:pPr>
    <w:rPr>
      <w:lang w:eastAsia="ja-JP"/>
    </w:rPr>
  </w:style>
  <w:style w:type="paragraph" w:styleId="BalloonText">
    <w:name w:val="Balloon Text"/>
    <w:basedOn w:val="Normal"/>
    <w:link w:val="BalloonTextChar"/>
    <w:uiPriority w:val="99"/>
    <w:semiHidden/>
    <w:unhideWhenUsed/>
    <w:rsid w:val="00E5018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018E"/>
    <w:rPr>
      <w:rFonts w:ascii="Tahoma" w:hAnsi="Tahoma" w:cs="Tahoma"/>
      <w:sz w:val="16"/>
      <w:szCs w:val="16"/>
    </w:rPr>
  </w:style>
  <w:style w:type="paragraph" w:customStyle="1" w:styleId="Coverproposalcode">
    <w:name w:val="Cover proposal code"/>
    <w:basedOn w:val="Normal"/>
    <w:uiPriority w:val="99"/>
    <w:rsid w:val="00611AE1"/>
    <w:pPr>
      <w:tabs>
        <w:tab w:val="num" w:pos="284"/>
      </w:tabs>
      <w:spacing w:before="60" w:after="60" w:line="240" w:lineRule="auto"/>
      <w:ind w:left="290" w:right="-5608" w:hanging="6"/>
    </w:pPr>
    <w:rPr>
      <w:rFonts w:ascii="Calibri" w:eastAsia="Times New Roman" w:hAnsi="Calibri" w:cs="Calibri"/>
      <w:b/>
      <w:bCs/>
      <w:color w:val="FFFFFF"/>
      <w:sz w:val="30"/>
      <w:szCs w:val="30"/>
      <w:lang w:eastAsia="ja-JP"/>
    </w:rPr>
  </w:style>
  <w:style w:type="paragraph" w:styleId="Header">
    <w:name w:val="header"/>
    <w:basedOn w:val="Normal"/>
    <w:link w:val="HeaderChar"/>
    <w:uiPriority w:val="99"/>
    <w:unhideWhenUsed/>
    <w:rsid w:val="004D0376"/>
    <w:pPr>
      <w:tabs>
        <w:tab w:val="center" w:pos="4680"/>
        <w:tab w:val="right" w:pos="9360"/>
      </w:tabs>
      <w:spacing w:line="240" w:lineRule="auto"/>
    </w:pPr>
  </w:style>
  <w:style w:type="character" w:customStyle="1" w:styleId="HeaderChar">
    <w:name w:val="Header Char"/>
    <w:basedOn w:val="DefaultParagraphFont"/>
    <w:link w:val="Header"/>
    <w:uiPriority w:val="99"/>
    <w:rsid w:val="004D0376"/>
    <w:rPr>
      <w:color w:val="4E5053"/>
    </w:rPr>
  </w:style>
  <w:style w:type="paragraph" w:styleId="Footer">
    <w:name w:val="footer"/>
    <w:basedOn w:val="Normal"/>
    <w:link w:val="FooterChar"/>
    <w:unhideWhenUsed/>
    <w:rsid w:val="00611AE1"/>
    <w:pPr>
      <w:tabs>
        <w:tab w:val="center" w:pos="4680"/>
        <w:tab w:val="right" w:pos="9360"/>
      </w:tabs>
      <w:spacing w:line="240" w:lineRule="auto"/>
    </w:pPr>
    <w:rPr>
      <w:rFonts w:ascii="Calibri" w:hAnsi="Calibri"/>
      <w:sz w:val="18"/>
    </w:rPr>
  </w:style>
  <w:style w:type="character" w:customStyle="1" w:styleId="FooterChar">
    <w:name w:val="Footer Char"/>
    <w:basedOn w:val="DefaultParagraphFont"/>
    <w:link w:val="Footer"/>
    <w:rsid w:val="00611AE1"/>
    <w:rPr>
      <w:rFonts w:ascii="Calibri" w:hAnsi="Calibri"/>
      <w:sz w:val="18"/>
    </w:rPr>
  </w:style>
  <w:style w:type="paragraph" w:styleId="TOC1">
    <w:name w:val="toc 1"/>
    <w:basedOn w:val="Normal"/>
    <w:next w:val="Normal"/>
    <w:autoRedefine/>
    <w:uiPriority w:val="39"/>
    <w:unhideWhenUsed/>
    <w:rsid w:val="003A6528"/>
    <w:pPr>
      <w:tabs>
        <w:tab w:val="left" w:pos="440"/>
        <w:tab w:val="right" w:leader="dot" w:pos="9072"/>
      </w:tabs>
      <w:spacing w:before="0" w:after="0" w:line="240" w:lineRule="auto"/>
    </w:pPr>
    <w:rPr>
      <w:rFonts w:ascii="Calibri" w:hAnsi="Calibri"/>
    </w:rPr>
  </w:style>
  <w:style w:type="paragraph" w:styleId="TOC2">
    <w:name w:val="toc 2"/>
    <w:basedOn w:val="Normal"/>
    <w:next w:val="Normal"/>
    <w:autoRedefine/>
    <w:uiPriority w:val="39"/>
    <w:unhideWhenUsed/>
    <w:rsid w:val="00FB3251"/>
    <w:pPr>
      <w:tabs>
        <w:tab w:val="right" w:leader="dot" w:pos="9072"/>
      </w:tabs>
      <w:spacing w:before="0" w:after="0" w:line="240" w:lineRule="auto"/>
      <w:ind w:left="1134" w:hanging="709"/>
    </w:pPr>
    <w:rPr>
      <w:rFonts w:ascii="Calibri" w:hAnsi="Calibri"/>
    </w:rPr>
  </w:style>
  <w:style w:type="paragraph" w:styleId="TOC3">
    <w:name w:val="toc 3"/>
    <w:basedOn w:val="Normal"/>
    <w:next w:val="Normal"/>
    <w:autoRedefine/>
    <w:uiPriority w:val="39"/>
    <w:unhideWhenUsed/>
    <w:rsid w:val="00FB3251"/>
    <w:pPr>
      <w:tabs>
        <w:tab w:val="left" w:pos="1985"/>
        <w:tab w:val="right" w:leader="dot" w:pos="9072"/>
      </w:tabs>
      <w:spacing w:before="0" w:after="0" w:line="240" w:lineRule="auto"/>
      <w:ind w:left="1985" w:hanging="851"/>
    </w:pPr>
    <w:rPr>
      <w:rFonts w:ascii="Calibri" w:hAnsi="Calibri"/>
    </w:rPr>
  </w:style>
  <w:style w:type="paragraph" w:styleId="TOC4">
    <w:name w:val="toc 4"/>
    <w:basedOn w:val="Normal"/>
    <w:next w:val="Normal"/>
    <w:autoRedefine/>
    <w:uiPriority w:val="39"/>
    <w:semiHidden/>
    <w:unhideWhenUsed/>
    <w:rsid w:val="003A6528"/>
    <w:pPr>
      <w:spacing w:before="0" w:after="0" w:line="240" w:lineRule="auto"/>
      <w:ind w:left="658"/>
    </w:pPr>
    <w:rPr>
      <w:rFonts w:ascii="Calibri" w:hAnsi="Calibri"/>
    </w:rPr>
  </w:style>
  <w:style w:type="paragraph" w:styleId="TOC5">
    <w:name w:val="toc 5"/>
    <w:basedOn w:val="Normal"/>
    <w:next w:val="Normal"/>
    <w:autoRedefine/>
    <w:uiPriority w:val="39"/>
    <w:semiHidden/>
    <w:unhideWhenUsed/>
    <w:rsid w:val="00470434"/>
    <w:pPr>
      <w:spacing w:after="100"/>
      <w:ind w:left="880"/>
    </w:pPr>
    <w:rPr>
      <w:rFonts w:ascii="Calibri" w:hAnsi="Calibri"/>
    </w:rPr>
  </w:style>
  <w:style w:type="paragraph" w:styleId="TOC6">
    <w:name w:val="toc 6"/>
    <w:basedOn w:val="Normal"/>
    <w:next w:val="Normal"/>
    <w:autoRedefine/>
    <w:uiPriority w:val="39"/>
    <w:semiHidden/>
    <w:unhideWhenUsed/>
    <w:rsid w:val="00470434"/>
    <w:pPr>
      <w:spacing w:after="100"/>
      <w:ind w:left="1100"/>
    </w:pPr>
  </w:style>
  <w:style w:type="table" w:styleId="TableGrid">
    <w:name w:val="Table Grid"/>
    <w:basedOn w:val="TableNormal"/>
    <w:uiPriority w:val="59"/>
    <w:rsid w:val="00B35375"/>
    <w:pPr>
      <w:spacing w:before="120" w:after="120" w:line="240" w:lineRule="auto"/>
      <w:jc w:val="left"/>
    </w:pPr>
    <w:tblPr>
      <w:tblBorders>
        <w:top w:val="single" w:sz="4" w:space="0" w:color="4E5053"/>
        <w:left w:val="single" w:sz="4" w:space="0" w:color="4E5053"/>
        <w:bottom w:val="single" w:sz="4" w:space="0" w:color="4E5053"/>
        <w:right w:val="single" w:sz="4" w:space="0" w:color="4E5053"/>
        <w:insideH w:val="single" w:sz="4" w:space="0" w:color="4E5053"/>
        <w:insideV w:val="single" w:sz="4" w:space="0" w:color="4E5053"/>
      </w:tblBorders>
    </w:tblPr>
    <w:tcPr>
      <w:shd w:val="clear" w:color="auto" w:fill="auto"/>
    </w:tcPr>
  </w:style>
  <w:style w:type="table" w:styleId="MediumShading2-Accent1">
    <w:name w:val="Medium Shading 2 Accent 1"/>
    <w:basedOn w:val="TableNormal"/>
    <w:uiPriority w:val="64"/>
    <w:rsid w:val="00E7260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8B93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8B937" w:themeFill="accent1"/>
      </w:tcPr>
    </w:tblStylePr>
    <w:tblStylePr w:type="lastCol">
      <w:rPr>
        <w:b/>
        <w:bCs/>
        <w:color w:val="FFFFFF" w:themeColor="background1"/>
      </w:rPr>
      <w:tblPr/>
      <w:tcPr>
        <w:tcBorders>
          <w:left w:val="nil"/>
          <w:right w:val="nil"/>
          <w:insideH w:val="nil"/>
          <w:insideV w:val="nil"/>
        </w:tcBorders>
        <w:shd w:val="clear" w:color="auto" w:fill="68B93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1">
    <w:name w:val="Light Shading Accent 1"/>
    <w:basedOn w:val="TableNormal"/>
    <w:uiPriority w:val="60"/>
    <w:rsid w:val="00576C38"/>
    <w:pPr>
      <w:spacing w:before="120" w:after="120" w:line="240" w:lineRule="auto"/>
      <w:jc w:val="left"/>
    </w:pPr>
    <w:tblPr>
      <w:tblStyleRowBandSize w:val="1"/>
      <w:tblStyleColBandSize w:val="1"/>
      <w:tbl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tblBorders>
    </w:tblPr>
    <w:tcPr>
      <w:shd w:val="clear" w:color="auto" w:fill="auto"/>
    </w:tcPr>
    <w:tblStylePr w:type="firstRow">
      <w:pPr>
        <w:wordWrap/>
        <w:spacing w:beforeLines="0" w:before="120" w:beforeAutospacing="0" w:afterLines="0" w:after="120" w:afterAutospacing="0" w:line="240" w:lineRule="auto"/>
        <w:jc w:val="left"/>
      </w:pPr>
      <w:rPr>
        <w:rFonts w:asciiTheme="minorHAnsi" w:hAnsiTheme="minorHAnsi"/>
        <w:b/>
        <w:bCs/>
        <w:color w:val="FFFFFF" w:themeColor="background1"/>
        <w:sz w:val="22"/>
      </w:rPr>
      <w:tblPr/>
      <w:tcPr>
        <w:tcBorders>
          <w:top w:val="nil"/>
          <w:left w:val="single" w:sz="4" w:space="0" w:color="68B937" w:themeColor="accent1"/>
          <w:bottom w:val="nil"/>
          <w:right w:val="nil"/>
          <w:insideH w:val="nil"/>
          <w:insideV w:val="nil"/>
          <w:tl2br w:val="nil"/>
          <w:tr2bl w:val="nil"/>
        </w:tcBorders>
        <w:shd w:val="clear" w:color="auto" w:fill="68B937" w:themeFill="accent1"/>
      </w:tcPr>
    </w:tblStylePr>
    <w:tblStylePr w:type="lastRow">
      <w:pPr>
        <w:spacing w:before="0" w:after="0" w:line="240" w:lineRule="auto"/>
      </w:pPr>
      <w:rPr>
        <w:b/>
        <w:bCs/>
      </w:rPr>
      <w:tblPr/>
      <w:tcPr>
        <w:tcBorders>
          <w:top w:val="single" w:sz="8" w:space="0" w:color="68B937" w:themeColor="accent1"/>
          <w:left w:val="nil"/>
          <w:bottom w:val="single" w:sz="8" w:space="0" w:color="68B937" w:themeColor="accent1"/>
          <w:right w:val="nil"/>
          <w:insideH w:val="nil"/>
          <w:insideV w:val="nil"/>
        </w:tcBorders>
      </w:tcPr>
    </w:tblStylePr>
    <w:tblStylePr w:type="firstCol">
      <w:rPr>
        <w:b w:val="0"/>
        <w:bCs/>
      </w:rPr>
    </w:tblStylePr>
    <w:tblStylePr w:type="lastCol">
      <w:rPr>
        <w:b w:val="0"/>
        <w:bCs/>
      </w:rPr>
    </w:tblStylePr>
  </w:style>
  <w:style w:type="table" w:styleId="LightShading-Accent2">
    <w:name w:val="Light Shading Accent 2"/>
    <w:basedOn w:val="TableNormal"/>
    <w:uiPriority w:val="60"/>
    <w:rsid w:val="00576C38"/>
    <w:pPr>
      <w:spacing w:before="120" w:after="120" w:line="240" w:lineRule="auto"/>
      <w:jc w:val="left"/>
    </w:pPr>
    <w:tblPr>
      <w:tblStyleRowBandSize w:val="1"/>
      <w:tblStyleColBandSize w:val="1"/>
      <w:tbl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00A6CB" w:themeFill="accent2"/>
      </w:tcPr>
    </w:tblStylePr>
    <w:tblStylePr w:type="lastRow">
      <w:pPr>
        <w:spacing w:before="0" w:after="0" w:line="240" w:lineRule="auto"/>
      </w:pPr>
      <w:rPr>
        <w:b/>
        <w:bCs/>
      </w:rPr>
      <w:tblPr/>
      <w:tcPr>
        <w:tcBorders>
          <w:top w:val="single" w:sz="8" w:space="0" w:color="00A6CB" w:themeColor="accent2"/>
          <w:left w:val="nil"/>
          <w:bottom w:val="single" w:sz="8" w:space="0" w:color="00A6CB" w:themeColor="accent2"/>
          <w:right w:val="nil"/>
          <w:insideH w:val="nil"/>
          <w:insideV w:val="nil"/>
        </w:tcBorders>
      </w:tcPr>
    </w:tblStylePr>
    <w:tblStylePr w:type="firstCol">
      <w:rPr>
        <w:b w:val="0"/>
        <w:bCs/>
      </w:rPr>
    </w:tblStylePr>
    <w:tblStylePr w:type="lastCol">
      <w:rPr>
        <w:b w:val="0"/>
        <w:bCs/>
      </w:rPr>
    </w:tblStylePr>
  </w:style>
  <w:style w:type="table" w:styleId="LightShading-Accent3">
    <w:name w:val="Light Shading Accent 3"/>
    <w:basedOn w:val="TableNormal"/>
    <w:uiPriority w:val="60"/>
    <w:rsid w:val="00576C38"/>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003569" w:themeFill="accent3"/>
      </w:tcPr>
    </w:tblStylePr>
    <w:tblStylePr w:type="lastRow">
      <w:pPr>
        <w:spacing w:before="0" w:after="0" w:line="240" w:lineRule="auto"/>
      </w:pPr>
      <w:rPr>
        <w:b/>
        <w:bCs/>
      </w:rPr>
      <w:tblPr/>
      <w:tcPr>
        <w:tcBorders>
          <w:top w:val="single" w:sz="8" w:space="0" w:color="003569" w:themeColor="accent3"/>
          <w:left w:val="nil"/>
          <w:bottom w:val="single" w:sz="8" w:space="0" w:color="003569" w:themeColor="accent3"/>
          <w:right w:val="nil"/>
          <w:insideH w:val="nil"/>
          <w:insideV w:val="nil"/>
        </w:tcBorders>
      </w:tcPr>
    </w:tblStylePr>
    <w:tblStylePr w:type="firstCol">
      <w:rPr>
        <w:b w:val="0"/>
        <w:bCs/>
      </w:rPr>
    </w:tblStylePr>
    <w:tblStylePr w:type="lastCol">
      <w:rPr>
        <w:b w:val="0"/>
        <w:bCs/>
      </w:rPr>
    </w:tblStylePr>
  </w:style>
  <w:style w:type="table" w:styleId="LightShading-Accent4">
    <w:name w:val="Light Shading Accent 4"/>
    <w:basedOn w:val="TableNormal"/>
    <w:uiPriority w:val="60"/>
    <w:rsid w:val="00576C38"/>
    <w:pPr>
      <w:spacing w:before="120" w:after="120" w:line="240" w:lineRule="auto"/>
      <w:jc w:val="left"/>
    </w:pPr>
    <w:rPr>
      <w:color w:val="003569"/>
    </w:rPr>
    <w:tblPr>
      <w:tblStyleRowBandSize w:val="1"/>
      <w:tblStyleColBandSize w:val="1"/>
      <w:tblBorders>
        <w:top w:val="single" w:sz="4" w:space="0" w:color="EF7F04" w:themeColor="accent4"/>
        <w:left w:val="single" w:sz="4" w:space="0" w:color="EF7F04" w:themeColor="accent4"/>
        <w:bottom w:val="single" w:sz="4" w:space="0" w:color="EF7F04" w:themeColor="accent4"/>
        <w:right w:val="single" w:sz="4" w:space="0" w:color="EF7F04" w:themeColor="accent4"/>
        <w:insideH w:val="single" w:sz="4" w:space="0" w:color="EF7F04" w:themeColor="accent4"/>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EF7F04" w:themeFill="accent4"/>
      </w:tcPr>
    </w:tblStylePr>
    <w:tblStylePr w:type="lastRow">
      <w:pPr>
        <w:spacing w:before="0" w:after="0" w:line="240" w:lineRule="auto"/>
      </w:pPr>
      <w:rPr>
        <w:b/>
        <w:bCs/>
      </w:rPr>
      <w:tblPr/>
      <w:tcPr>
        <w:tcBorders>
          <w:top w:val="single" w:sz="8" w:space="0" w:color="EF7F04" w:themeColor="accent4"/>
          <w:left w:val="nil"/>
          <w:bottom w:val="single" w:sz="8" w:space="0" w:color="EF7F04" w:themeColor="accent4"/>
          <w:right w:val="nil"/>
          <w:insideH w:val="nil"/>
          <w:insideV w:val="nil"/>
        </w:tcBorders>
      </w:tcPr>
    </w:tblStylePr>
    <w:tblStylePr w:type="firstCol">
      <w:rPr>
        <w:b w:val="0"/>
        <w:bCs/>
      </w:rPr>
    </w:tblStylePr>
    <w:tblStylePr w:type="lastCol">
      <w:rPr>
        <w:b/>
        <w:bCs/>
      </w:rPr>
    </w:tblStylePr>
  </w:style>
  <w:style w:type="table" w:styleId="LightShading-Accent5">
    <w:name w:val="Light Shading Accent 5"/>
    <w:basedOn w:val="TableNormal"/>
    <w:uiPriority w:val="60"/>
    <w:rsid w:val="00576C38"/>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4E5053" w:themeFill="text1"/>
      </w:tcPr>
    </w:tblStylePr>
    <w:tblStylePr w:type="lastRow">
      <w:pPr>
        <w:spacing w:before="0" w:after="0" w:line="240" w:lineRule="auto"/>
      </w:pPr>
      <w:rPr>
        <w:b/>
        <w:bCs/>
      </w:rPr>
      <w:tblPr/>
      <w:tcPr>
        <w:tcBorders>
          <w:top w:val="single" w:sz="8" w:space="0" w:color="008380" w:themeColor="accent5"/>
          <w:left w:val="nil"/>
          <w:bottom w:val="single" w:sz="8" w:space="0" w:color="008380" w:themeColor="accent5"/>
          <w:right w:val="nil"/>
          <w:insideH w:val="nil"/>
          <w:insideV w:val="nil"/>
        </w:tcBorders>
      </w:tcPr>
    </w:tblStylePr>
    <w:tblStylePr w:type="firstCol">
      <w:rPr>
        <w:b w:val="0"/>
        <w:bCs/>
      </w:rPr>
    </w:tblStylePr>
    <w:tblStylePr w:type="lastCol">
      <w:rPr>
        <w:b w:val="0"/>
        <w:bCs/>
      </w:rPr>
    </w:tblStylePr>
  </w:style>
  <w:style w:type="table" w:styleId="LightShading-Accent6">
    <w:name w:val="Light Shading Accent 6"/>
    <w:basedOn w:val="TableNormal"/>
    <w:uiPriority w:val="60"/>
    <w:rsid w:val="00576C38"/>
    <w:pPr>
      <w:spacing w:before="120" w:after="120" w:line="240" w:lineRule="auto"/>
      <w:jc w:val="left"/>
    </w:pPr>
    <w:tblPr>
      <w:tblStyleRowBandSize w:val="1"/>
      <w:tblStyleColBandSize w:val="1"/>
      <w:tblBorders>
        <w:top w:val="single" w:sz="4" w:space="0" w:color="FFBB2D" w:themeColor="accent6"/>
        <w:left w:val="single" w:sz="4" w:space="0" w:color="FFBB2D" w:themeColor="accent6"/>
        <w:bottom w:val="single" w:sz="4" w:space="0" w:color="FFBB2D" w:themeColor="accent6"/>
        <w:right w:val="single" w:sz="4" w:space="0" w:color="FFBB2D" w:themeColor="accent6"/>
        <w:insideH w:val="single" w:sz="4" w:space="0" w:color="FFBB2D" w:themeColor="accent6"/>
      </w:tblBorders>
    </w:tblPr>
    <w:tblStylePr w:type="firstRow">
      <w:pPr>
        <w:wordWrap/>
        <w:spacing w:beforeLines="0" w:before="120" w:beforeAutospacing="0" w:afterLines="0" w:after="120" w:afterAutospacing="0" w:line="240" w:lineRule="auto"/>
        <w:jc w:val="left"/>
      </w:pPr>
      <w:rPr>
        <w:b/>
        <w:bCs/>
        <w:color w:val="FFFFFF" w:themeColor="background1"/>
      </w:rPr>
      <w:tblPr/>
      <w:tcPr>
        <w:shd w:val="clear" w:color="auto" w:fill="FFBB2D" w:themeFill="accent6"/>
      </w:tcPr>
    </w:tblStylePr>
    <w:tblStylePr w:type="lastRow">
      <w:pPr>
        <w:spacing w:before="0" w:after="0" w:line="240" w:lineRule="auto"/>
      </w:pPr>
      <w:rPr>
        <w:b/>
        <w:bCs/>
      </w:rPr>
      <w:tblPr/>
      <w:tcPr>
        <w:tcBorders>
          <w:top w:val="single" w:sz="8" w:space="0" w:color="FFBB2D" w:themeColor="accent6"/>
          <w:left w:val="nil"/>
          <w:bottom w:val="single" w:sz="8" w:space="0" w:color="FFBB2D" w:themeColor="accent6"/>
          <w:right w:val="nil"/>
          <w:insideH w:val="nil"/>
          <w:insideV w:val="nil"/>
        </w:tcBorders>
      </w:tcPr>
    </w:tblStylePr>
    <w:tblStylePr w:type="firstCol">
      <w:rPr>
        <w:b w:val="0"/>
        <w:bCs/>
      </w:rPr>
    </w:tblStylePr>
    <w:tblStylePr w:type="lastCol">
      <w:rPr>
        <w:b w:val="0"/>
        <w:bCs/>
      </w:rPr>
    </w:tblStylePr>
  </w:style>
  <w:style w:type="table" w:styleId="LightList">
    <w:name w:val="Light List"/>
    <w:basedOn w:val="TableNormal"/>
    <w:uiPriority w:val="61"/>
    <w:rsid w:val="00A97A46"/>
    <w:pPr>
      <w:spacing w:before="120" w:after="120" w:line="240" w:lineRule="auto"/>
      <w:jc w:val="left"/>
    </w:pPr>
    <w:tblPr>
      <w:tblStyleRowBandSize w:val="1"/>
      <w:tblStyleColBandSize w:val="1"/>
      <w:tblBorders>
        <w:top w:val="single" w:sz="4" w:space="0" w:color="4E5053" w:themeColor="text1"/>
        <w:left w:val="single" w:sz="4" w:space="0" w:color="4E5053" w:themeColor="text1"/>
        <w:bottom w:val="single" w:sz="4" w:space="0" w:color="4E5053" w:themeColor="text1"/>
        <w:right w:val="single" w:sz="4" w:space="0" w:color="4E5053" w:themeColor="text1"/>
        <w:insideH w:val="single" w:sz="4" w:space="0" w:color="4E5053" w:themeColor="text1"/>
        <w:insideV w:val="single" w:sz="4" w:space="0" w:color="4E5053" w:themeColor="text1"/>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insideH w:val="single" w:sz="4" w:space="0" w:color="FFFFFF" w:themeColor="background2"/>
          <w:insideV w:val="single" w:sz="4" w:space="0" w:color="FFFFFF" w:themeColor="background2"/>
        </w:tcBorders>
        <w:shd w:val="clear" w:color="auto" w:fill="4E5053" w:themeFill="text1"/>
      </w:tcPr>
    </w:tblStylePr>
    <w:tblStylePr w:type="lastRow">
      <w:pPr>
        <w:spacing w:before="0" w:after="0" w:line="240" w:lineRule="auto"/>
      </w:pPr>
      <w:rPr>
        <w:b/>
        <w:bCs/>
      </w:rPr>
      <w:tblPr/>
      <w:tcPr>
        <w:tcBorders>
          <w:top w:val="double" w:sz="6" w:space="0" w:color="4E5053" w:themeColor="text1"/>
          <w:left w:val="single" w:sz="8" w:space="0" w:color="4E5053" w:themeColor="text1"/>
          <w:bottom w:val="single" w:sz="8" w:space="0" w:color="4E5053" w:themeColor="text1"/>
          <w:right w:val="single" w:sz="8" w:space="0" w:color="4E5053" w:themeColor="text1"/>
        </w:tcBorders>
      </w:tcPr>
    </w:tblStylePr>
    <w:tblStylePr w:type="firstCol">
      <w:rPr>
        <w:b w:val="0"/>
        <w:bCs/>
      </w:rPr>
    </w:tblStylePr>
    <w:tblStylePr w:type="lastCol">
      <w:rPr>
        <w:b w:val="0"/>
        <w:bCs/>
      </w:rPr>
    </w:tblStylePr>
    <w:tblStylePr w:type="band1Vert">
      <w:tblPr/>
      <w:tcPr>
        <w:tcBorders>
          <w:top w:val="single" w:sz="8" w:space="0" w:color="4E5053" w:themeColor="text1"/>
          <w:left w:val="single" w:sz="8" w:space="0" w:color="4E5053" w:themeColor="text1"/>
          <w:bottom w:val="single" w:sz="8" w:space="0" w:color="4E5053" w:themeColor="text1"/>
          <w:right w:val="single" w:sz="8" w:space="0" w:color="4E5053" w:themeColor="text1"/>
        </w:tcBorders>
      </w:tcPr>
    </w:tblStylePr>
    <w:tblStylePr w:type="band1Horz">
      <w:tblPr/>
      <w:tcPr>
        <w:tcBorders>
          <w:top w:val="single" w:sz="8" w:space="0" w:color="4E5053" w:themeColor="text1"/>
          <w:left w:val="single" w:sz="8" w:space="0" w:color="4E5053" w:themeColor="text1"/>
          <w:bottom w:val="single" w:sz="8" w:space="0" w:color="4E5053" w:themeColor="text1"/>
          <w:right w:val="single" w:sz="8" w:space="0" w:color="4E5053" w:themeColor="text1"/>
        </w:tcBorders>
      </w:tcPr>
    </w:tblStylePr>
    <w:tblStylePr w:type="nwCell">
      <w:tblPr/>
      <w:tcPr>
        <w:tcBorders>
          <w:left w:val="single" w:sz="4" w:space="0" w:color="4E5053" w:themeColor="text1"/>
        </w:tcBorders>
      </w:tcPr>
    </w:tblStylePr>
  </w:style>
  <w:style w:type="paragraph" w:styleId="Index1">
    <w:name w:val="index 1"/>
    <w:basedOn w:val="Normal"/>
    <w:next w:val="Normal"/>
    <w:autoRedefine/>
    <w:uiPriority w:val="99"/>
    <w:semiHidden/>
    <w:unhideWhenUsed/>
    <w:rsid w:val="00470434"/>
    <w:pPr>
      <w:spacing w:line="240" w:lineRule="auto"/>
      <w:ind w:left="220" w:hanging="220"/>
    </w:pPr>
  </w:style>
  <w:style w:type="paragraph" w:styleId="TableofFigures">
    <w:name w:val="table of figures"/>
    <w:basedOn w:val="Normal"/>
    <w:next w:val="Normal"/>
    <w:uiPriority w:val="99"/>
    <w:semiHidden/>
    <w:unhideWhenUsed/>
    <w:rsid w:val="00A43DE9"/>
  </w:style>
  <w:style w:type="character" w:styleId="Hyperlink">
    <w:name w:val="Hyperlink"/>
    <w:basedOn w:val="DefaultParagraphFont"/>
    <w:uiPriority w:val="99"/>
    <w:unhideWhenUsed/>
    <w:rsid w:val="00516FE3"/>
    <w:rPr>
      <w:color w:val="00A6CB" w:themeColor="hyperlink"/>
      <w:u w:val="single"/>
    </w:rPr>
  </w:style>
  <w:style w:type="table" w:styleId="MediumGrid2">
    <w:name w:val="Medium Grid 2"/>
    <w:basedOn w:val="TableNormal"/>
    <w:uiPriority w:val="68"/>
    <w:rsid w:val="00E72602"/>
    <w:pPr>
      <w:spacing w:after="0" w:line="240" w:lineRule="auto"/>
    </w:pPr>
    <w:rPr>
      <w:rFonts w:asciiTheme="majorHAnsi" w:eastAsiaTheme="majorEastAsia" w:hAnsiTheme="majorHAnsi" w:cstheme="majorBidi"/>
    </w:rPr>
    <w:tblPr>
      <w:tblStyleRowBandSize w:val="1"/>
      <w:tblStyleColBandSize w:val="1"/>
      <w:tblBorders>
        <w:top w:val="single" w:sz="8" w:space="0" w:color="4E5053" w:themeColor="text1"/>
        <w:left w:val="single" w:sz="8" w:space="0" w:color="4E5053" w:themeColor="text1"/>
        <w:bottom w:val="single" w:sz="8" w:space="0" w:color="4E5053" w:themeColor="text1"/>
        <w:right w:val="single" w:sz="8" w:space="0" w:color="4E5053" w:themeColor="text1"/>
        <w:insideH w:val="single" w:sz="8" w:space="0" w:color="4E5053" w:themeColor="text1"/>
        <w:insideV w:val="single" w:sz="8" w:space="0" w:color="4E5053" w:themeColor="text1"/>
      </w:tblBorders>
    </w:tblPr>
    <w:tcPr>
      <w:shd w:val="clear" w:color="auto" w:fill="auto"/>
    </w:tcPr>
    <w:tblStylePr w:type="firstRow">
      <w:rPr>
        <w:b/>
        <w:bCs/>
        <w:color w:val="4E5053" w:themeColor="text1"/>
      </w:rPr>
      <w:tblPr/>
      <w:tcPr>
        <w:shd w:val="clear" w:color="auto" w:fill="EDEDEE" w:themeFill="text1" w:themeFillTint="19"/>
      </w:tcPr>
    </w:tblStylePr>
    <w:tblStylePr w:type="lastRow">
      <w:rPr>
        <w:b/>
        <w:bCs/>
        <w:color w:val="4E5053" w:themeColor="text1"/>
      </w:rPr>
      <w:tblPr/>
      <w:tcPr>
        <w:tcBorders>
          <w:top w:val="single" w:sz="12" w:space="0" w:color="4E5053" w:themeColor="text1"/>
          <w:left w:val="nil"/>
          <w:bottom w:val="nil"/>
          <w:right w:val="nil"/>
          <w:insideH w:val="nil"/>
          <w:insideV w:val="nil"/>
        </w:tcBorders>
        <w:shd w:val="clear" w:color="auto" w:fill="FFFFFF" w:themeFill="background1"/>
      </w:tcPr>
    </w:tblStylePr>
    <w:tblStylePr w:type="firstCol">
      <w:rPr>
        <w:b/>
        <w:bCs/>
        <w:color w:val="4E5053"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4E5053" w:themeColor="text1"/>
      </w:rPr>
      <w:tblPr/>
      <w:tcPr>
        <w:tcBorders>
          <w:top w:val="nil"/>
          <w:left w:val="nil"/>
          <w:bottom w:val="nil"/>
          <w:right w:val="nil"/>
          <w:insideH w:val="nil"/>
          <w:insideV w:val="nil"/>
        </w:tcBorders>
        <w:shd w:val="clear" w:color="auto" w:fill="DADBDD" w:themeFill="text1" w:themeFillTint="33"/>
      </w:tcPr>
    </w:tblStylePr>
    <w:tblStylePr w:type="band1Vert">
      <w:tblPr/>
      <w:tcPr>
        <w:shd w:val="clear" w:color="auto" w:fill="A5A7AA" w:themeFill="text1" w:themeFillTint="7F"/>
      </w:tcPr>
    </w:tblStylePr>
    <w:tblStylePr w:type="band1Horz">
      <w:tblPr/>
      <w:tcPr>
        <w:tcBorders>
          <w:insideH w:val="single" w:sz="6" w:space="0" w:color="4E5053" w:themeColor="text1"/>
          <w:insideV w:val="single" w:sz="6" w:space="0" w:color="4E5053" w:themeColor="text1"/>
        </w:tcBorders>
        <w:shd w:val="clear" w:color="auto" w:fill="A5A7AA" w:themeFill="text1" w:themeFillTint="7F"/>
      </w:tcPr>
    </w:tblStylePr>
    <w:tblStylePr w:type="nwCell">
      <w:tblPr/>
      <w:tcPr>
        <w:shd w:val="clear" w:color="auto" w:fill="FFFFFF" w:themeFill="background1"/>
      </w:tcPr>
    </w:tblStylePr>
  </w:style>
  <w:style w:type="table" w:styleId="LightList-Accent1">
    <w:name w:val="Light List Accent 1"/>
    <w:basedOn w:val="TableNormal"/>
    <w:uiPriority w:val="61"/>
    <w:rsid w:val="00576C38"/>
    <w:pPr>
      <w:spacing w:after="0" w:line="240" w:lineRule="auto"/>
      <w:jc w:val="left"/>
    </w:pPr>
    <w:tblPr>
      <w:tblStyleRowBandSize w:val="1"/>
      <w:tblStyleColBandSize w:val="1"/>
      <w:tbl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rPr>
        <w:tblHeader/>
      </w:trPr>
      <w:tcPr>
        <w:tcBorders>
          <w:top w:val="nil"/>
          <w:left w:val="single" w:sz="4" w:space="0" w:color="FFFFFF" w:themeColor="background2"/>
          <w:bottom w:val="nil"/>
          <w:right w:val="nil"/>
          <w:insideH w:val="single" w:sz="4" w:space="0" w:color="FFFFFF" w:themeColor="background2"/>
          <w:insideV w:val="single" w:sz="4" w:space="0" w:color="FFFFFF" w:themeColor="background2"/>
        </w:tcBorders>
        <w:shd w:val="clear" w:color="auto" w:fill="68B937" w:themeFill="accent1"/>
        <w:vAlign w:val="center"/>
      </w:tcPr>
    </w:tblStylePr>
    <w:tblStylePr w:type="lastRow">
      <w:pPr>
        <w:spacing w:before="0" w:after="0" w:line="240" w:lineRule="auto"/>
      </w:pPr>
      <w:rPr>
        <w:b/>
        <w:bCs/>
      </w:r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l2br w:val="nil"/>
          <w:tr2bl w:val="nil"/>
        </w:tcBorders>
      </w:tcPr>
    </w:tblStylePr>
    <w:tblStylePr w:type="firstCol">
      <w:rPr>
        <w:b w:val="0"/>
        <w:bCs/>
      </w:r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lastCol">
      <w:rPr>
        <w:b w:val="0"/>
        <w:bCs/>
      </w:r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1Vert">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2Vert">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1Horz">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band2Horz">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neCell">
      <w:tblPr/>
      <w:tcPr>
        <w:tcBorders>
          <w:top w:val="nil"/>
          <w:left w:val="nil"/>
          <w:bottom w:val="nil"/>
          <w:right w:val="nil"/>
          <w:insideH w:val="nil"/>
          <w:insideV w:val="nil"/>
        </w:tcBorders>
      </w:tcPr>
    </w:tblStylePr>
    <w:tblStylePr w:type="nwCell">
      <w:tblPr/>
      <w:tcPr>
        <w:tcBorders>
          <w:top w:val="nil"/>
          <w:left w:val="single" w:sz="4" w:space="0" w:color="68B937" w:themeColor="accent1"/>
          <w:bottom w:val="nil"/>
          <w:right w:val="nil"/>
          <w:insideH w:val="nil"/>
          <w:insideV w:val="nil"/>
        </w:tcBorders>
      </w:tcPr>
    </w:tblStylePr>
    <w:tblStylePr w:type="seCell">
      <w:pPr>
        <w:wordWrap/>
        <w:contextualSpacing w:val="0"/>
        <w:mirrorIndents w:val="0"/>
      </w:pPr>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tblStylePr w:type="swCell">
      <w:tblPr/>
      <w:tcPr>
        <w:tcBorders>
          <w:top w:val="single" w:sz="4" w:space="0" w:color="68B937" w:themeColor="accent1"/>
          <w:left w:val="single" w:sz="4" w:space="0" w:color="68B937" w:themeColor="accent1"/>
          <w:bottom w:val="single" w:sz="4" w:space="0" w:color="68B937" w:themeColor="accent1"/>
          <w:right w:val="single" w:sz="4" w:space="0" w:color="68B937" w:themeColor="accent1"/>
          <w:insideH w:val="single" w:sz="4" w:space="0" w:color="68B937" w:themeColor="accent1"/>
          <w:insideV w:val="single" w:sz="4" w:space="0" w:color="68B937" w:themeColor="accent1"/>
        </w:tcBorders>
      </w:tcPr>
    </w:tblStylePr>
  </w:style>
  <w:style w:type="table" w:styleId="MediumShading2-Accent2">
    <w:name w:val="Medium Shading 2 Accent 2"/>
    <w:basedOn w:val="TableNormal"/>
    <w:uiPriority w:val="64"/>
    <w:rsid w:val="00FD77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A6CB"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A6CB" w:themeFill="accent2"/>
      </w:tcPr>
    </w:tblStylePr>
    <w:tblStylePr w:type="lastCol">
      <w:rPr>
        <w:b/>
        <w:bCs/>
        <w:color w:val="FFFFFF" w:themeColor="background1"/>
      </w:rPr>
      <w:tblPr/>
      <w:tcPr>
        <w:tcBorders>
          <w:left w:val="nil"/>
          <w:right w:val="nil"/>
          <w:insideH w:val="nil"/>
          <w:insideV w:val="nil"/>
        </w:tcBorders>
        <w:shd w:val="clear" w:color="auto" w:fill="00A6CB"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
    <w:name w:val="Medium Grid 1"/>
    <w:basedOn w:val="TableNormal"/>
    <w:uiPriority w:val="67"/>
    <w:rsid w:val="00FD77E2"/>
    <w:pPr>
      <w:spacing w:after="0" w:line="240" w:lineRule="auto"/>
    </w:pPr>
    <w:tblPr>
      <w:tblStyleRowBandSize w:val="1"/>
      <w:tblStyleColBandSize w:val="1"/>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000000"/>
    </w:tcPr>
    <w:tblStylePr w:type="firstRow">
      <w:rPr>
        <w:b/>
        <w:bCs/>
      </w:rPr>
      <w:tblPr/>
      <w:tcPr>
        <w:shd w:val="clear" w:color="auto" w:fill="00A6CB"/>
      </w:tcPr>
    </w:tblStylePr>
    <w:tblStylePr w:type="lastRow">
      <w:rPr>
        <w:b/>
        <w:bCs/>
      </w:rPr>
      <w:tblPr/>
      <w:tcPr>
        <w:tcBorders>
          <w:top w:val="single" w:sz="18" w:space="0" w:color="787B7F" w:themeColor="text1" w:themeTint="BF"/>
        </w:tcBorders>
      </w:tcPr>
    </w:tblStylePr>
    <w:tblStylePr w:type="firstCol">
      <w:rPr>
        <w:b/>
        <w:bCs/>
      </w:rPr>
    </w:tblStylePr>
    <w:tblStylePr w:type="lastCol">
      <w:rPr>
        <w:b/>
        <w:bCs/>
      </w:rPr>
    </w:tblStylePr>
    <w:tblStylePr w:type="band1Vert">
      <w:rPr>
        <w:rFonts w:asciiTheme="minorHAnsi" w:hAnsiTheme="minorHAnsi"/>
      </w:rPr>
      <w:tblPr/>
      <w:tcPr>
        <w:shd w:val="clear" w:color="auto" w:fill="FFFFFF" w:themeFill="background1"/>
      </w:tcPr>
    </w:tblStylePr>
    <w:tblStylePr w:type="band1Horz">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l2br w:val="nil"/>
          <w:tr2bl w:val="nil"/>
        </w:tcBorders>
        <w:shd w:val="clear" w:color="auto" w:fill="FFFFFF" w:themeFill="background1"/>
      </w:tcPr>
    </w:tblStylePr>
    <w:tblStylePr w:type="band2Horz">
      <w:rPr>
        <w:rFonts w:asciiTheme="minorHAnsi" w:hAnsiTheme="minorHAnsi"/>
      </w:rPr>
      <w:tblPr/>
      <w:tcPr>
        <w:tcBorders>
          <w:top w:val="single" w:sz="2" w:space="0" w:color="auto"/>
          <w:left w:val="single" w:sz="2" w:space="0" w:color="auto"/>
          <w:bottom w:val="single" w:sz="2" w:space="0" w:color="auto"/>
          <w:right w:val="single" w:sz="2" w:space="0" w:color="auto"/>
          <w:insideH w:val="single" w:sz="2" w:space="0" w:color="auto"/>
          <w:insideV w:val="single" w:sz="2" w:space="0" w:color="auto"/>
        </w:tcBorders>
        <w:shd w:val="clear" w:color="auto" w:fill="FFFFFF" w:themeFill="background1"/>
      </w:tcPr>
    </w:tblStylePr>
  </w:style>
  <w:style w:type="table" w:styleId="LightShading">
    <w:name w:val="Light Shading"/>
    <w:basedOn w:val="TableNormal"/>
    <w:uiPriority w:val="60"/>
    <w:rsid w:val="00B35375"/>
    <w:pPr>
      <w:spacing w:before="120" w:after="120" w:line="240" w:lineRule="auto"/>
      <w:jc w:val="left"/>
    </w:pPr>
    <w:rPr>
      <w:color w:val="008380"/>
    </w:rPr>
    <w:tblPr>
      <w:tblStyleRowBandSize w:val="1"/>
      <w:tblStyleColBandSize w:val="1"/>
    </w:tblPr>
    <w:tcPr>
      <w:shd w:val="clear" w:color="auto" w:fill="FFFFFF" w:themeFill="background1"/>
    </w:tcPr>
    <w:tblStylePr w:type="firstRow">
      <w:pPr>
        <w:wordWrap/>
        <w:spacing w:beforeLines="0" w:before="120" w:beforeAutospacing="0" w:afterLines="0" w:after="120" w:afterAutospacing="0" w:line="240" w:lineRule="auto"/>
        <w:jc w:val="left"/>
      </w:pPr>
      <w:rPr>
        <w:b/>
        <w:bCs/>
      </w:rPr>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tblStylePr w:type="lastRow">
      <w:pPr>
        <w:spacing w:before="0" w:after="0" w:line="240" w:lineRule="auto"/>
      </w:pPr>
      <w:rPr>
        <w:b/>
        <w:bCs/>
      </w:rPr>
      <w:tblPr/>
      <w:tcPr>
        <w:tcBorders>
          <w:top w:val="single" w:sz="8" w:space="0" w:color="4E5053" w:themeColor="text1"/>
          <w:left w:val="nil"/>
          <w:bottom w:val="single" w:sz="8" w:space="0" w:color="4E5053" w:themeColor="text1"/>
          <w:right w:val="nil"/>
          <w:insideH w:val="nil"/>
          <w:insideV w:val="nil"/>
        </w:tcBorders>
      </w:tcPr>
    </w:tblStylePr>
    <w:tblStylePr w:type="firstCol">
      <w:rPr>
        <w:b w:val="0"/>
        <w:bCs/>
      </w:rPr>
    </w:tblStylePr>
    <w:tblStylePr w:type="lastCol">
      <w:rPr>
        <w:b w:val="0"/>
        <w:bCs/>
      </w:rPr>
    </w:tblStylePr>
    <w:tblStylePr w:type="band1Vert">
      <w:rPr>
        <w:color w:val="008380"/>
      </w:rPr>
      <w:tblPr/>
      <w:tcPr>
        <w:tcBorders>
          <w:top w:val="nil"/>
          <w:left w:val="nil"/>
          <w:bottom w:val="nil"/>
          <w:right w:val="nil"/>
          <w:insideH w:val="nil"/>
          <w:insideV w:val="nil"/>
        </w:tcBorders>
        <w:shd w:val="clear" w:color="auto" w:fill="FFFFFF" w:themeFill="background1"/>
      </w:tcPr>
    </w:tblStylePr>
    <w:tblStylePr w:type="band2Vert">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tblStylePr w:type="band1Horz">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tblStylePr w:type="band2Horz">
      <w:tblPr/>
      <w:tcPr>
        <w:tcBorders>
          <w:top w:val="single" w:sz="2" w:space="0" w:color="008380"/>
          <w:left w:val="single" w:sz="2" w:space="0" w:color="008380"/>
          <w:bottom w:val="single" w:sz="2" w:space="0" w:color="008380"/>
          <w:right w:val="single" w:sz="2" w:space="0" w:color="008380"/>
          <w:insideH w:val="single" w:sz="2" w:space="0" w:color="008380"/>
          <w:insideV w:val="single" w:sz="2" w:space="0" w:color="008380"/>
        </w:tcBorders>
        <w:shd w:val="clear" w:color="auto" w:fill="FFFFFF" w:themeFill="background1"/>
      </w:tcPr>
    </w:tblStylePr>
  </w:style>
  <w:style w:type="table" w:styleId="LightList-Accent6">
    <w:name w:val="Light List Accent 6"/>
    <w:basedOn w:val="TableNormal"/>
    <w:uiPriority w:val="61"/>
    <w:rsid w:val="000A397B"/>
    <w:pPr>
      <w:spacing w:before="120" w:after="120" w:line="240" w:lineRule="auto"/>
      <w:jc w:val="left"/>
    </w:pPr>
    <w:tblPr>
      <w:tblStyleRowBandSize w:val="1"/>
      <w:tblStyleColBandSize w:val="1"/>
      <w:tblBorders>
        <w:top w:val="single" w:sz="8" w:space="0" w:color="FFBB2D" w:themeColor="accent6"/>
        <w:left w:val="single" w:sz="8" w:space="0" w:color="FFBB2D" w:themeColor="accent6"/>
        <w:bottom w:val="single" w:sz="8" w:space="0" w:color="FFBB2D" w:themeColor="accent6"/>
        <w:right w:val="single" w:sz="8" w:space="0" w:color="FFBB2D" w:themeColor="accent6"/>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FFBB2D" w:themeFill="accent6"/>
      </w:tcPr>
    </w:tblStylePr>
    <w:tblStylePr w:type="lastRow">
      <w:pPr>
        <w:spacing w:before="0" w:after="0" w:line="240" w:lineRule="auto"/>
      </w:pPr>
      <w:rPr>
        <w:b/>
        <w:bCs/>
      </w:rPr>
      <w:tblPr/>
      <w:tcPr>
        <w:tcBorders>
          <w:top w:val="double" w:sz="6" w:space="0" w:color="FFBB2D" w:themeColor="accent6"/>
          <w:left w:val="single" w:sz="8" w:space="0" w:color="FFBB2D" w:themeColor="accent6"/>
          <w:bottom w:val="single" w:sz="8" w:space="0" w:color="FFBB2D" w:themeColor="accent6"/>
          <w:right w:val="single" w:sz="8" w:space="0" w:color="FFBB2D" w:themeColor="accent6"/>
        </w:tcBorders>
      </w:tcPr>
    </w:tblStylePr>
    <w:tblStylePr w:type="firstCol">
      <w:rPr>
        <w:b w:val="0"/>
        <w:bCs/>
      </w:rPr>
    </w:tblStylePr>
    <w:tblStylePr w:type="lastCol">
      <w:rPr>
        <w:b w:val="0"/>
        <w:bCs/>
      </w:rPr>
    </w:tblStylePr>
    <w:tblStylePr w:type="band1Vert">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tcPr>
    </w:tblStylePr>
    <w:tblStylePr w:type="band1Horz">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tcPr>
    </w:tblStylePr>
  </w:style>
  <w:style w:type="table" w:styleId="LightGrid">
    <w:name w:val="Light Grid"/>
    <w:basedOn w:val="TableNormal"/>
    <w:uiPriority w:val="62"/>
    <w:rsid w:val="00B35375"/>
    <w:pPr>
      <w:spacing w:before="120" w:after="120" w:line="240" w:lineRule="auto"/>
      <w:jc w:val="left"/>
    </w:pPr>
    <w:tblPr>
      <w:tblStyleRowBandSize w:val="1"/>
      <w:tblStyleColBandSize w:val="1"/>
      <w:tblBorders>
        <w:top w:val="single" w:sz="8" w:space="0" w:color="4E5053" w:themeColor="text1"/>
        <w:left w:val="single" w:sz="8" w:space="0" w:color="4E5053" w:themeColor="text1"/>
        <w:bottom w:val="single" w:sz="8" w:space="0" w:color="4E5053" w:themeColor="text1"/>
        <w:right w:val="single" w:sz="8" w:space="0" w:color="4E5053" w:themeColor="text1"/>
        <w:insideH w:val="single" w:sz="8" w:space="0" w:color="4E5053" w:themeColor="text1"/>
        <w:insideV w:val="single" w:sz="8" w:space="0" w:color="4E5053" w:themeColor="text1"/>
      </w:tblBorders>
    </w:tblPr>
    <w:tblStylePr w:type="firstRow">
      <w:pPr>
        <w:wordWrap/>
        <w:spacing w:beforeLines="0" w:before="120" w:beforeAutospacing="0" w:afterLines="0" w:after="120" w:afterAutospacing="0" w:line="240" w:lineRule="auto"/>
        <w:jc w:val="left"/>
      </w:pPr>
      <w:rPr>
        <w:rFonts w:asciiTheme="minorHAnsi" w:eastAsiaTheme="majorEastAsia" w:hAnsiTheme="minorHAnsi" w:cstheme="majorBidi"/>
        <w:b/>
        <w:bCs/>
      </w:rPr>
      <w:tblPr/>
      <w:tcPr>
        <w:tcBorders>
          <w:top w:val="single" w:sz="8" w:space="0" w:color="4E5053" w:themeColor="text1"/>
          <w:left w:val="single" w:sz="8" w:space="0" w:color="4E5053" w:themeColor="text1"/>
          <w:bottom w:val="single" w:sz="18" w:space="0" w:color="4E5053" w:themeColor="text1"/>
          <w:right w:val="single" w:sz="8" w:space="0" w:color="4E5053" w:themeColor="text1"/>
          <w:insideH w:val="nil"/>
          <w:insideV w:val="single" w:sz="8" w:space="0" w:color="4E5053"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5053" w:themeColor="text1"/>
          <w:left w:val="single" w:sz="8" w:space="0" w:color="4E5053" w:themeColor="text1"/>
          <w:bottom w:val="single" w:sz="8" w:space="0" w:color="4E5053" w:themeColor="text1"/>
          <w:right w:val="single" w:sz="8" w:space="0" w:color="4E5053" w:themeColor="text1"/>
          <w:insideH w:val="nil"/>
          <w:insideV w:val="single" w:sz="8" w:space="0" w:color="4E5053" w:themeColor="text1"/>
        </w:tcBorders>
      </w:tcPr>
    </w:tblStylePr>
    <w:tblStylePr w:type="firstCol">
      <w:rPr>
        <w:rFonts w:asciiTheme="minorHAnsi" w:eastAsiaTheme="majorEastAsia" w:hAnsiTheme="minorHAnsi" w:cstheme="majorBidi"/>
        <w:b w:val="0"/>
        <w:bCs/>
      </w:rPr>
    </w:tblStylePr>
    <w:tblStylePr w:type="lastCol">
      <w:rPr>
        <w:rFonts w:asciiTheme="minorHAnsi" w:eastAsiaTheme="majorEastAsia" w:hAnsiTheme="minorHAnsi" w:cstheme="majorBidi"/>
        <w:b w:val="0"/>
        <w:bCs/>
      </w:rPr>
      <w:tblPr/>
      <w:tcPr>
        <w:tcBorders>
          <w:top w:val="single" w:sz="8" w:space="0" w:color="4E5053" w:themeColor="text1"/>
          <w:left w:val="single" w:sz="8" w:space="0" w:color="4E5053" w:themeColor="text1"/>
          <w:bottom w:val="single" w:sz="8" w:space="0" w:color="4E5053" w:themeColor="text1"/>
          <w:right w:val="single" w:sz="8" w:space="0" w:color="4E5053" w:themeColor="text1"/>
        </w:tcBorders>
      </w:tcPr>
    </w:tblStylePr>
    <w:tblStylePr w:type="band1Vert">
      <w:tblPr/>
      <w:tcPr>
        <w:shd w:val="clear" w:color="auto" w:fill="FFFFFF" w:themeFill="background1"/>
      </w:tcPr>
    </w:tblStylePr>
    <w:tblStylePr w:type="band1Horz">
      <w:tblPr/>
      <w:tcPr>
        <w:shd w:val="clear" w:color="auto" w:fill="FFFFFF" w:themeFill="background1"/>
      </w:tcPr>
    </w:tblStylePr>
    <w:tblStylePr w:type="band2Horz">
      <w:tblPr/>
      <w:tcPr>
        <w:tcBorders>
          <w:top w:val="single" w:sz="8" w:space="0" w:color="4E5053" w:themeColor="text1"/>
          <w:left w:val="single" w:sz="8" w:space="0" w:color="4E5053" w:themeColor="text1"/>
          <w:bottom w:val="single" w:sz="8" w:space="0" w:color="4E5053" w:themeColor="text1"/>
          <w:right w:val="single" w:sz="8" w:space="0" w:color="4E5053" w:themeColor="text1"/>
          <w:insideV w:val="single" w:sz="8" w:space="0" w:color="4E5053" w:themeColor="text1"/>
        </w:tcBorders>
      </w:tcPr>
    </w:tblStylePr>
  </w:style>
  <w:style w:type="table" w:styleId="MediumShading1">
    <w:name w:val="Medium Shading 1"/>
    <w:basedOn w:val="TableNormal"/>
    <w:uiPriority w:val="63"/>
    <w:rsid w:val="00607D05"/>
    <w:pPr>
      <w:spacing w:before="120" w:after="120" w:line="240" w:lineRule="auto"/>
      <w:jc w:val="left"/>
    </w:pPr>
    <w:tblPr>
      <w:tblStyleRowBandSize w:val="1"/>
      <w:tblStyleColBandSize w:val="1"/>
      <w:tblBorders>
        <w:top w:val="single" w:sz="8" w:space="0" w:color="787B7F" w:themeColor="text1" w:themeTint="BF"/>
        <w:left w:val="single" w:sz="8" w:space="0" w:color="787B7F" w:themeColor="text1" w:themeTint="BF"/>
        <w:bottom w:val="single" w:sz="8" w:space="0" w:color="787B7F" w:themeColor="text1" w:themeTint="BF"/>
        <w:right w:val="single" w:sz="8" w:space="0" w:color="787B7F" w:themeColor="text1" w:themeTint="BF"/>
        <w:insideH w:val="single" w:sz="8" w:space="0" w:color="787B7F" w:themeColor="text1"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787B7F" w:themeColor="text1" w:themeTint="BF"/>
          <w:left w:val="single" w:sz="8" w:space="0" w:color="787B7F" w:themeColor="text1" w:themeTint="BF"/>
          <w:bottom w:val="single" w:sz="8" w:space="0" w:color="787B7F" w:themeColor="text1" w:themeTint="BF"/>
          <w:right w:val="single" w:sz="8" w:space="0" w:color="787B7F" w:themeColor="text1" w:themeTint="BF"/>
          <w:insideH w:val="nil"/>
          <w:insideV w:val="nil"/>
        </w:tcBorders>
        <w:shd w:val="clear" w:color="auto" w:fill="4E5053" w:themeFill="text1"/>
      </w:tcPr>
    </w:tblStylePr>
    <w:tblStylePr w:type="lastRow">
      <w:pPr>
        <w:spacing w:before="0" w:after="0" w:line="240" w:lineRule="auto"/>
      </w:pPr>
      <w:rPr>
        <w:b/>
        <w:bCs/>
      </w:rPr>
      <w:tblPr/>
      <w:tcPr>
        <w:tcBorders>
          <w:top w:val="double" w:sz="6" w:space="0" w:color="787B7F" w:themeColor="text1" w:themeTint="BF"/>
          <w:left w:val="single" w:sz="8" w:space="0" w:color="787B7F" w:themeColor="text1" w:themeTint="BF"/>
          <w:bottom w:val="single" w:sz="8" w:space="0" w:color="787B7F" w:themeColor="text1" w:themeTint="BF"/>
          <w:right w:val="single" w:sz="8" w:space="0" w:color="787B7F" w:themeColor="text1" w:themeTint="BF"/>
          <w:insideH w:val="nil"/>
          <w:insideV w:val="nil"/>
        </w:tcBorders>
      </w:tcPr>
    </w:tblStylePr>
    <w:tblStylePr w:type="firstCol">
      <w:rPr>
        <w:b w:val="0"/>
        <w:bCs/>
      </w:rPr>
    </w:tblStylePr>
    <w:tblStylePr w:type="lastCol">
      <w:rPr>
        <w:b w:val="0"/>
        <w:bCs/>
      </w:rPr>
    </w:tblStylePr>
    <w:tblStylePr w:type="band1Vert">
      <w:tblPr/>
      <w:tcPr>
        <w:shd w:val="clear" w:color="auto" w:fill="D2D3D5" w:themeFill="text1" w:themeFillTint="3F"/>
      </w:tcPr>
    </w:tblStylePr>
    <w:tblStylePr w:type="band1Horz">
      <w:tblPr/>
      <w:tcPr>
        <w:tcBorders>
          <w:insideH w:val="nil"/>
          <w:insideV w:val="nil"/>
        </w:tcBorders>
        <w:shd w:val="clear" w:color="auto" w:fill="D2D3D5" w:themeFill="text1"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07D05"/>
    <w:pPr>
      <w:spacing w:before="120" w:after="120" w:line="240" w:lineRule="auto"/>
      <w:jc w:val="left"/>
    </w:pPr>
    <w:tblPr>
      <w:tblStyleRowBandSize w:val="1"/>
      <w:tblStyleColBandSize w:val="1"/>
      <w:tblBorders>
        <w:top w:val="single" w:sz="8" w:space="0" w:color="0067CE" w:themeColor="accent3" w:themeTint="BF"/>
        <w:left w:val="single" w:sz="8" w:space="0" w:color="0067CE" w:themeColor="accent3" w:themeTint="BF"/>
        <w:bottom w:val="single" w:sz="8" w:space="0" w:color="0067CE" w:themeColor="accent3" w:themeTint="BF"/>
        <w:right w:val="single" w:sz="8" w:space="0" w:color="0067CE" w:themeColor="accent3" w:themeTint="BF"/>
        <w:insideH w:val="single" w:sz="8" w:space="0" w:color="0067CE" w:themeColor="accent3"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0067CE" w:themeColor="accent3" w:themeTint="BF"/>
          <w:left w:val="single" w:sz="8" w:space="0" w:color="0067CE" w:themeColor="accent3" w:themeTint="BF"/>
          <w:bottom w:val="single" w:sz="8" w:space="0" w:color="0067CE" w:themeColor="accent3" w:themeTint="BF"/>
          <w:right w:val="single" w:sz="8" w:space="0" w:color="0067CE" w:themeColor="accent3" w:themeTint="BF"/>
          <w:insideH w:val="nil"/>
          <w:insideV w:val="nil"/>
        </w:tcBorders>
        <w:shd w:val="clear" w:color="auto" w:fill="003569" w:themeFill="accent3"/>
      </w:tcPr>
    </w:tblStylePr>
    <w:tblStylePr w:type="lastRow">
      <w:pPr>
        <w:spacing w:before="0" w:after="0" w:line="240" w:lineRule="auto"/>
      </w:pPr>
      <w:rPr>
        <w:b/>
        <w:bCs/>
      </w:rPr>
      <w:tblPr/>
      <w:tcPr>
        <w:tcBorders>
          <w:top w:val="double" w:sz="6" w:space="0" w:color="0067CE" w:themeColor="accent3" w:themeTint="BF"/>
          <w:left w:val="single" w:sz="8" w:space="0" w:color="0067CE" w:themeColor="accent3" w:themeTint="BF"/>
          <w:bottom w:val="single" w:sz="8" w:space="0" w:color="0067CE" w:themeColor="accent3" w:themeTint="BF"/>
          <w:right w:val="single" w:sz="8" w:space="0" w:color="0067CE" w:themeColor="accent3" w:themeTint="BF"/>
          <w:insideH w:val="nil"/>
          <w:insideV w:val="nil"/>
        </w:tcBorders>
      </w:tcPr>
    </w:tblStylePr>
    <w:tblStylePr w:type="firstCol">
      <w:rPr>
        <w:b w:val="0"/>
        <w:bCs/>
      </w:rPr>
    </w:tblStylePr>
    <w:tblStylePr w:type="lastCol">
      <w:rPr>
        <w:b w:val="0"/>
        <w:bCs/>
      </w:rPr>
    </w:tblStylePr>
    <w:tblStylePr w:type="band1Vert">
      <w:tblPr/>
      <w:tcPr>
        <w:shd w:val="clear" w:color="auto" w:fill="9ACDFF" w:themeFill="accent3" w:themeFillTint="3F"/>
      </w:tcPr>
    </w:tblStylePr>
    <w:tblStylePr w:type="band1Horz">
      <w:tblPr/>
      <w:tcPr>
        <w:tcBorders>
          <w:insideH w:val="nil"/>
          <w:insideV w:val="nil"/>
        </w:tcBorders>
        <w:shd w:val="clear" w:color="auto" w:fill="9ACDFF"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07D05"/>
    <w:pPr>
      <w:spacing w:before="120" w:after="120" w:line="240" w:lineRule="auto"/>
      <w:jc w:val="left"/>
    </w:pPr>
    <w:tblPr>
      <w:tblStyleRowBandSize w:val="1"/>
      <w:tblStyleColBandSize w:val="1"/>
      <w:tblBorders>
        <w:top w:val="single" w:sz="8" w:space="0" w:color="FB9F3A" w:themeColor="accent4" w:themeTint="BF"/>
        <w:left w:val="single" w:sz="8" w:space="0" w:color="FB9F3A" w:themeColor="accent4" w:themeTint="BF"/>
        <w:bottom w:val="single" w:sz="8" w:space="0" w:color="FB9F3A" w:themeColor="accent4" w:themeTint="BF"/>
        <w:right w:val="single" w:sz="8" w:space="0" w:color="FB9F3A" w:themeColor="accent4" w:themeTint="BF"/>
        <w:insideH w:val="single" w:sz="8" w:space="0" w:color="FB9F3A" w:themeColor="accent4"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FB9F3A" w:themeColor="accent4" w:themeTint="BF"/>
          <w:left w:val="single" w:sz="8" w:space="0" w:color="FB9F3A" w:themeColor="accent4" w:themeTint="BF"/>
          <w:bottom w:val="single" w:sz="8" w:space="0" w:color="FB9F3A" w:themeColor="accent4" w:themeTint="BF"/>
          <w:right w:val="single" w:sz="8" w:space="0" w:color="FB9F3A" w:themeColor="accent4" w:themeTint="BF"/>
          <w:insideH w:val="nil"/>
          <w:insideV w:val="nil"/>
        </w:tcBorders>
        <w:shd w:val="clear" w:color="auto" w:fill="EF7F04" w:themeFill="accent4"/>
      </w:tcPr>
    </w:tblStylePr>
    <w:tblStylePr w:type="lastRow">
      <w:pPr>
        <w:spacing w:before="0" w:after="0" w:line="240" w:lineRule="auto"/>
      </w:pPr>
      <w:rPr>
        <w:b/>
        <w:bCs/>
      </w:rPr>
      <w:tblPr/>
      <w:tcPr>
        <w:tcBorders>
          <w:top w:val="double" w:sz="6" w:space="0" w:color="FB9F3A" w:themeColor="accent4" w:themeTint="BF"/>
          <w:left w:val="single" w:sz="8" w:space="0" w:color="FB9F3A" w:themeColor="accent4" w:themeTint="BF"/>
          <w:bottom w:val="single" w:sz="8" w:space="0" w:color="FB9F3A" w:themeColor="accent4" w:themeTint="BF"/>
          <w:right w:val="single" w:sz="8" w:space="0" w:color="FB9F3A" w:themeColor="accent4" w:themeTint="BF"/>
          <w:insideH w:val="nil"/>
          <w:insideV w:val="nil"/>
        </w:tcBorders>
      </w:tcPr>
    </w:tblStylePr>
    <w:tblStylePr w:type="firstCol">
      <w:rPr>
        <w:b w:val="0"/>
        <w:bCs/>
      </w:rPr>
    </w:tblStylePr>
    <w:tblStylePr w:type="lastCol">
      <w:rPr>
        <w:b w:val="0"/>
        <w:bCs/>
      </w:rPr>
    </w:tblStylePr>
    <w:tblStylePr w:type="band1Vert">
      <w:tblPr/>
      <w:tcPr>
        <w:shd w:val="clear" w:color="auto" w:fill="FEDFBE" w:themeFill="accent4" w:themeFillTint="3F"/>
      </w:tcPr>
    </w:tblStylePr>
    <w:tblStylePr w:type="band1Horz">
      <w:tblPr/>
      <w:tcPr>
        <w:tcBorders>
          <w:insideH w:val="nil"/>
          <w:insideV w:val="nil"/>
        </w:tcBorders>
        <w:shd w:val="clear" w:color="auto" w:fill="FEDFBE" w:themeFill="accent4" w:themeFillTint="3F"/>
      </w:tcPr>
    </w:tblStylePr>
    <w:tblStylePr w:type="band2Horz">
      <w:tblPr/>
      <w:tcPr>
        <w:tcBorders>
          <w:insideH w:val="nil"/>
          <w:insideV w:val="nil"/>
        </w:tcBorders>
      </w:tcPr>
    </w:tblStylePr>
  </w:style>
  <w:style w:type="table" w:styleId="MediumList2-Accent6">
    <w:name w:val="Medium List 2 Accent 6"/>
    <w:basedOn w:val="TableNormal"/>
    <w:uiPriority w:val="66"/>
    <w:rsid w:val="008F2536"/>
    <w:pPr>
      <w:spacing w:after="0" w:line="240" w:lineRule="auto"/>
    </w:pPr>
    <w:rPr>
      <w:rFonts w:asciiTheme="majorHAnsi" w:eastAsiaTheme="majorEastAsia" w:hAnsiTheme="majorHAnsi" w:cstheme="majorBidi"/>
    </w:rPr>
    <w:tblPr>
      <w:tblStyleRowBandSize w:val="1"/>
      <w:tblStyleColBandSize w:val="1"/>
      <w:tblBorders>
        <w:top w:val="single" w:sz="8" w:space="0" w:color="FFBB2D" w:themeColor="accent6"/>
        <w:left w:val="single" w:sz="8" w:space="0" w:color="FFBB2D" w:themeColor="accent6"/>
        <w:bottom w:val="single" w:sz="8" w:space="0" w:color="FFBB2D" w:themeColor="accent6"/>
        <w:right w:val="single" w:sz="8" w:space="0" w:color="FFBB2D" w:themeColor="accent6"/>
      </w:tblBorders>
    </w:tblPr>
    <w:tblStylePr w:type="firstRow">
      <w:rPr>
        <w:sz w:val="24"/>
        <w:szCs w:val="24"/>
      </w:rPr>
      <w:tblPr/>
      <w:tcPr>
        <w:tcBorders>
          <w:top w:val="nil"/>
          <w:left w:val="nil"/>
          <w:bottom w:val="single" w:sz="24" w:space="0" w:color="FFBB2D" w:themeColor="accent6"/>
          <w:right w:val="nil"/>
          <w:insideH w:val="nil"/>
          <w:insideV w:val="nil"/>
        </w:tcBorders>
        <w:shd w:val="clear" w:color="auto" w:fill="FFFFFF" w:themeFill="background1"/>
      </w:tcPr>
    </w:tblStylePr>
    <w:tblStylePr w:type="lastRow">
      <w:tblPr/>
      <w:tcPr>
        <w:tcBorders>
          <w:top w:val="single" w:sz="8" w:space="0" w:color="FFBB2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BB2D" w:themeColor="accent6"/>
          <w:insideH w:val="nil"/>
          <w:insideV w:val="nil"/>
        </w:tcBorders>
        <w:shd w:val="clear" w:color="auto" w:fill="FFFFFF" w:themeFill="background1"/>
      </w:tcPr>
    </w:tblStylePr>
    <w:tblStylePr w:type="lastCol">
      <w:tblPr/>
      <w:tcPr>
        <w:tcBorders>
          <w:top w:val="nil"/>
          <w:left w:val="single" w:sz="8" w:space="0" w:color="FFBB2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ECB" w:themeFill="accent6" w:themeFillTint="3F"/>
      </w:tcPr>
    </w:tblStylePr>
    <w:tblStylePr w:type="band1Horz">
      <w:tblPr/>
      <w:tcPr>
        <w:tcBorders>
          <w:top w:val="nil"/>
          <w:bottom w:val="nil"/>
          <w:insideH w:val="nil"/>
          <w:insideV w:val="nil"/>
        </w:tcBorders>
        <w:shd w:val="clear" w:color="auto" w:fill="FFEEC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Grid-Accent2">
    <w:name w:val="Colorful Grid Accent 2"/>
    <w:basedOn w:val="TableNormal"/>
    <w:uiPriority w:val="73"/>
    <w:rsid w:val="008F2536"/>
    <w:pPr>
      <w:spacing w:after="0" w:line="240" w:lineRule="auto"/>
    </w:pPr>
    <w:tblPr>
      <w:tblStyleRowBandSize w:val="1"/>
      <w:tblStyleColBandSize w:val="1"/>
      <w:tblBorders>
        <w:insideH w:val="single" w:sz="4" w:space="0" w:color="FFFFFF" w:themeColor="background1"/>
      </w:tblBorders>
    </w:tblPr>
    <w:tcPr>
      <w:shd w:val="clear" w:color="auto" w:fill="C1F3FF" w:themeFill="accent2" w:themeFillTint="33"/>
    </w:tcPr>
    <w:tblStylePr w:type="firstRow">
      <w:rPr>
        <w:b/>
        <w:bCs/>
      </w:rPr>
      <w:tblPr/>
      <w:tcPr>
        <w:shd w:val="clear" w:color="auto" w:fill="84E8FF" w:themeFill="accent2" w:themeFillTint="66"/>
      </w:tcPr>
    </w:tblStylePr>
    <w:tblStylePr w:type="lastRow">
      <w:rPr>
        <w:b/>
        <w:bCs/>
        <w:color w:val="4E5053" w:themeColor="text1"/>
      </w:rPr>
      <w:tblPr/>
      <w:tcPr>
        <w:shd w:val="clear" w:color="auto" w:fill="84E8FF" w:themeFill="accent2" w:themeFillTint="66"/>
      </w:tcPr>
    </w:tblStylePr>
    <w:tblStylePr w:type="firstCol">
      <w:rPr>
        <w:color w:val="FFFFFF" w:themeColor="background1"/>
      </w:rPr>
      <w:tblPr/>
      <w:tcPr>
        <w:shd w:val="clear" w:color="auto" w:fill="007B98" w:themeFill="accent2" w:themeFillShade="BF"/>
      </w:tcPr>
    </w:tblStylePr>
    <w:tblStylePr w:type="lastCol">
      <w:rPr>
        <w:color w:val="FFFFFF" w:themeColor="background1"/>
      </w:rPr>
      <w:tblPr/>
      <w:tcPr>
        <w:shd w:val="clear" w:color="auto" w:fill="007B98" w:themeFill="accent2" w:themeFillShade="BF"/>
      </w:tcPr>
    </w:tblStylePr>
    <w:tblStylePr w:type="band1Vert">
      <w:tblPr/>
      <w:tcPr>
        <w:shd w:val="clear" w:color="auto" w:fill="66E2FF" w:themeFill="accent2" w:themeFillTint="7F"/>
      </w:tcPr>
    </w:tblStylePr>
    <w:tblStylePr w:type="band1Horz">
      <w:tblPr/>
      <w:tcPr>
        <w:shd w:val="clear" w:color="auto" w:fill="66E2FF" w:themeFill="accent2" w:themeFillTint="7F"/>
      </w:tcPr>
    </w:tblStylePr>
  </w:style>
  <w:style w:type="table" w:styleId="LightGrid-Accent5">
    <w:name w:val="Light Grid Accent 5"/>
    <w:basedOn w:val="TableNormal"/>
    <w:uiPriority w:val="62"/>
    <w:rsid w:val="00B35375"/>
    <w:pPr>
      <w:spacing w:before="120" w:after="120" w:line="240" w:lineRule="auto"/>
      <w:jc w:val="left"/>
    </w:pPr>
    <w:tblPr>
      <w:tblStyleRowBandSize w:val="1"/>
      <w:tblStyleColBandSize w:val="1"/>
      <w:tblBorders>
        <w:top w:val="single" w:sz="8" w:space="0" w:color="008380" w:themeColor="accent5"/>
        <w:left w:val="single" w:sz="8" w:space="0" w:color="008380" w:themeColor="accent5"/>
        <w:bottom w:val="single" w:sz="8" w:space="0" w:color="008380" w:themeColor="accent5"/>
        <w:right w:val="single" w:sz="8" w:space="0" w:color="008380" w:themeColor="accent5"/>
        <w:insideH w:val="single" w:sz="8" w:space="0" w:color="008380" w:themeColor="accent5"/>
        <w:insideV w:val="single" w:sz="8" w:space="0" w:color="008380" w:themeColor="accent5"/>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008380" w:themeColor="accent5"/>
          <w:left w:val="single" w:sz="8" w:space="0" w:color="008380" w:themeColor="accent5"/>
          <w:bottom w:val="single" w:sz="18" w:space="0" w:color="008380" w:themeColor="accent5"/>
          <w:right w:val="single" w:sz="8" w:space="0" w:color="008380" w:themeColor="accent5"/>
          <w:insideH w:val="nil"/>
          <w:insideV w:val="single" w:sz="8" w:space="0" w:color="00838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380" w:themeColor="accent5"/>
          <w:left w:val="single" w:sz="8" w:space="0" w:color="008380" w:themeColor="accent5"/>
          <w:bottom w:val="single" w:sz="8" w:space="0" w:color="008380" w:themeColor="accent5"/>
          <w:right w:val="single" w:sz="8" w:space="0" w:color="008380" w:themeColor="accent5"/>
          <w:insideH w:val="nil"/>
          <w:insideV w:val="single" w:sz="8" w:space="0" w:color="008380"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tcPr>
    </w:tblStylePr>
    <w:tblStylePr w:type="band1Vert">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shd w:val="clear" w:color="auto" w:fill="A1FFFC" w:themeFill="accent5" w:themeFillTint="3F"/>
      </w:tcPr>
    </w:tblStylePr>
    <w:tblStylePr w:type="band1Horz">
      <w:tblPr/>
      <w:tcPr>
        <w:tcBorders>
          <w:top w:val="single" w:sz="8" w:space="0" w:color="008380" w:themeColor="accent5"/>
          <w:left w:val="single" w:sz="8" w:space="0" w:color="008380" w:themeColor="accent5"/>
          <w:bottom w:val="single" w:sz="8" w:space="0" w:color="008380" w:themeColor="accent5"/>
          <w:right w:val="single" w:sz="8" w:space="0" w:color="008380" w:themeColor="accent5"/>
          <w:insideV w:val="single" w:sz="8" w:space="0" w:color="008380" w:themeColor="accent5"/>
        </w:tcBorders>
        <w:shd w:val="clear" w:color="auto" w:fill="A1FFFC" w:themeFill="accent5" w:themeFillTint="3F"/>
      </w:tcPr>
    </w:tblStylePr>
    <w:tblStylePr w:type="band2Horz">
      <w:tblPr/>
      <w:tcPr>
        <w:tcBorders>
          <w:top w:val="single" w:sz="8" w:space="0" w:color="008380" w:themeColor="accent5"/>
          <w:left w:val="single" w:sz="8" w:space="0" w:color="008380" w:themeColor="accent5"/>
          <w:bottom w:val="single" w:sz="8" w:space="0" w:color="008380" w:themeColor="accent5"/>
          <w:right w:val="single" w:sz="8" w:space="0" w:color="008380" w:themeColor="accent5"/>
          <w:insideV w:val="single" w:sz="8" w:space="0" w:color="008380" w:themeColor="accent5"/>
        </w:tcBorders>
      </w:tcPr>
    </w:tblStylePr>
  </w:style>
  <w:style w:type="table" w:styleId="LightList-Accent4">
    <w:name w:val="Light List Accent 4"/>
    <w:basedOn w:val="TableNormal"/>
    <w:uiPriority w:val="61"/>
    <w:rsid w:val="00576C38"/>
    <w:pPr>
      <w:spacing w:before="120" w:after="120" w:line="240" w:lineRule="auto"/>
      <w:jc w:val="left"/>
    </w:pPr>
    <w:tblPr>
      <w:tblStyleRowBandSize w:val="1"/>
      <w:tblStyleColBandSize w:val="1"/>
      <w:tblBorders>
        <w:top w:val="single" w:sz="4" w:space="0" w:color="EF7F04" w:themeColor="accent4"/>
        <w:left w:val="single" w:sz="4" w:space="0" w:color="EF7F04" w:themeColor="accent4"/>
        <w:bottom w:val="single" w:sz="4" w:space="0" w:color="EF7F04" w:themeColor="accent4"/>
        <w:right w:val="single" w:sz="4" w:space="0" w:color="EF7F04" w:themeColor="accent4"/>
        <w:insideH w:val="single" w:sz="4" w:space="0" w:color="EF7F04" w:themeColor="accent4"/>
        <w:insideV w:val="single" w:sz="4" w:space="0" w:color="EF7F04" w:themeColor="accent4"/>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rPr>
        <w:tblHeader/>
      </w:trPr>
      <w:tcPr>
        <w:tcBorders>
          <w:insideH w:val="single" w:sz="4" w:space="0" w:color="FFFFFF" w:themeColor="background1"/>
          <w:insideV w:val="single" w:sz="4" w:space="0" w:color="FFFFFF" w:themeColor="background1"/>
        </w:tcBorders>
        <w:shd w:val="clear" w:color="auto" w:fill="EF7F04" w:themeFill="accent4"/>
      </w:tcPr>
    </w:tblStylePr>
    <w:tblStylePr w:type="lastRow">
      <w:pPr>
        <w:spacing w:before="0" w:after="0" w:line="240" w:lineRule="auto"/>
      </w:pPr>
      <w:rPr>
        <w:b/>
        <w:bCs/>
      </w:rPr>
      <w:tblPr/>
      <w:tcPr>
        <w:tcBorders>
          <w:top w:val="double" w:sz="6" w:space="0" w:color="EF7F04" w:themeColor="accent4"/>
          <w:left w:val="single" w:sz="8" w:space="0" w:color="EF7F04" w:themeColor="accent4"/>
          <w:bottom w:val="single" w:sz="8" w:space="0" w:color="EF7F04" w:themeColor="accent4"/>
          <w:right w:val="single" w:sz="8" w:space="0" w:color="EF7F04" w:themeColor="accent4"/>
        </w:tcBorders>
      </w:tcPr>
    </w:tblStylePr>
    <w:tblStylePr w:type="firstCol">
      <w:rPr>
        <w:b w:val="0"/>
        <w:bCs/>
      </w:rPr>
    </w:tblStylePr>
    <w:tblStylePr w:type="lastCol">
      <w:rPr>
        <w:b w:val="0"/>
        <w:bCs/>
      </w:rPr>
    </w:tblStylePr>
    <w:tblStylePr w:type="band1Vert">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tcPr>
    </w:tblStylePr>
    <w:tblStylePr w:type="band1Horz">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tcPr>
    </w:tblStylePr>
    <w:tblStylePr w:type="nwCell">
      <w:tblPr/>
      <w:tcPr>
        <w:tcBorders>
          <w:left w:val="single" w:sz="4" w:space="0" w:color="EF7F04" w:themeColor="accent4"/>
        </w:tcBorders>
      </w:tcPr>
    </w:tblStylePr>
  </w:style>
  <w:style w:type="table" w:styleId="MediumShading2-Accent6">
    <w:name w:val="Medium Shading 2 Accent 6"/>
    <w:basedOn w:val="TableNormal"/>
    <w:uiPriority w:val="64"/>
    <w:rsid w:val="0057056A"/>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BB2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BB2D" w:themeFill="accent6"/>
      </w:tcPr>
    </w:tblStylePr>
    <w:tblStylePr w:type="lastCol">
      <w:rPr>
        <w:b/>
        <w:bCs/>
        <w:color w:val="FFFFFF" w:themeColor="background1"/>
      </w:rPr>
      <w:tblPr/>
      <w:tcPr>
        <w:tcBorders>
          <w:left w:val="nil"/>
          <w:right w:val="nil"/>
          <w:insideH w:val="nil"/>
          <w:insideV w:val="nil"/>
        </w:tcBorders>
        <w:shd w:val="clear" w:color="auto" w:fill="FFBB2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List-Accent2">
    <w:name w:val="Light List Accent 2"/>
    <w:basedOn w:val="TableNormal"/>
    <w:uiPriority w:val="61"/>
    <w:rsid w:val="00576C38"/>
    <w:pPr>
      <w:spacing w:before="120" w:after="120" w:line="240" w:lineRule="auto"/>
      <w:jc w:val="left"/>
    </w:pPr>
    <w:tblPr>
      <w:tblStyleRowBandSize w:val="1"/>
      <w:tblStyleColBandSize w:val="1"/>
      <w:tbl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rPr>
        <w:tblHeader/>
      </w:tr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FFFFFF" w:themeColor="background1"/>
          <w:insideV w:val="single" w:sz="4" w:space="0" w:color="FFFFFF" w:themeColor="background1"/>
          <w:tl2br w:val="nil"/>
          <w:tr2bl w:val="nil"/>
        </w:tcBorders>
        <w:shd w:val="clear" w:color="auto" w:fill="00A6CB" w:themeFill="accent2"/>
      </w:tcPr>
    </w:tblStylePr>
    <w:tblStylePr w:type="lastRow">
      <w:pPr>
        <w:spacing w:before="0" w:after="0" w:line="240" w:lineRule="auto"/>
      </w:pPr>
      <w:rPr>
        <w:b/>
        <w:bCs/>
      </w:rPr>
      <w:tblPr/>
      <w:tcPr>
        <w:tcBorders>
          <w:top w:val="single" w:sz="4" w:space="0" w:color="00A6CB" w:themeColor="accent2"/>
          <w:left w:val="single" w:sz="4" w:space="0" w:color="00A6CB" w:themeColor="accent2"/>
          <w:bottom w:val="single" w:sz="4" w:space="0" w:color="00A6CB" w:themeColor="accent2"/>
          <w:right w:val="single" w:sz="4" w:space="0" w:color="00A6CB" w:themeColor="accent2"/>
        </w:tcBorders>
      </w:tcPr>
    </w:tblStylePr>
    <w:tblStylePr w:type="firstCol">
      <w:rPr>
        <w:b w:val="0"/>
        <w:bCs/>
      </w:rPr>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lastCol">
      <w:rPr>
        <w:b w:val="0"/>
        <w:bCs/>
      </w:rPr>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1Vert">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2Vert">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1Horz">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band2Horz">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neCell">
      <w:tblPr/>
      <w:tcPr>
        <w:tcBorders>
          <w:top w:val="nil"/>
          <w:left w:val="nil"/>
          <w:bottom w:val="nil"/>
          <w:right w:val="nil"/>
          <w:insideH w:val="nil"/>
          <w:insideV w:val="nil"/>
        </w:tcBorders>
      </w:tcPr>
    </w:tblStylePr>
    <w:tblStylePr w:type="nwCell">
      <w:tblPr/>
      <w:tcPr>
        <w:tcBorders>
          <w:left w:val="single" w:sz="4" w:space="0" w:color="00A6CB" w:themeColor="accent2"/>
        </w:tcBorders>
      </w:tcPr>
    </w:tblStylePr>
    <w:tblStylePr w:type="seCell">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tblStylePr w:type="swCell">
      <w:tblPr/>
      <w:tcPr>
        <w:tcBorders>
          <w:top w:val="single" w:sz="4" w:space="0" w:color="00A6CB" w:themeColor="accent2"/>
          <w:left w:val="single" w:sz="4" w:space="0" w:color="00A6CB" w:themeColor="accent2"/>
          <w:bottom w:val="single" w:sz="4" w:space="0" w:color="00A6CB" w:themeColor="accent2"/>
          <w:right w:val="single" w:sz="4" w:space="0" w:color="00A6CB" w:themeColor="accent2"/>
          <w:insideH w:val="single" w:sz="4" w:space="0" w:color="00A6CB" w:themeColor="accent2"/>
          <w:insideV w:val="single" w:sz="4" w:space="0" w:color="00A6CB" w:themeColor="accent2"/>
        </w:tcBorders>
      </w:tcPr>
    </w:tblStylePr>
  </w:style>
  <w:style w:type="table" w:styleId="LightGrid-Accent3">
    <w:name w:val="Light Grid Accent 3"/>
    <w:basedOn w:val="TableNormal"/>
    <w:uiPriority w:val="62"/>
    <w:rsid w:val="00B35375"/>
    <w:pPr>
      <w:spacing w:before="120" w:after="120" w:line="240" w:lineRule="auto"/>
      <w:jc w:val="left"/>
    </w:pPr>
    <w:tblPr>
      <w:tblStyleRowBandSize w:val="1"/>
      <w:tblStyleColBandSize w:val="1"/>
      <w:tblBorders>
        <w:top w:val="single" w:sz="8" w:space="0" w:color="003569" w:themeColor="accent3"/>
        <w:left w:val="single" w:sz="8" w:space="0" w:color="003569" w:themeColor="accent3"/>
        <w:bottom w:val="single" w:sz="8" w:space="0" w:color="003569" w:themeColor="accent3"/>
        <w:right w:val="single" w:sz="8" w:space="0" w:color="003569" w:themeColor="accent3"/>
        <w:insideH w:val="single" w:sz="8" w:space="0" w:color="003569" w:themeColor="accent3"/>
        <w:insideV w:val="single" w:sz="8" w:space="0" w:color="003569" w:themeColor="accent3"/>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003569" w:themeColor="accent3"/>
          <w:left w:val="single" w:sz="8" w:space="0" w:color="003569" w:themeColor="accent3"/>
          <w:bottom w:val="single" w:sz="18" w:space="0" w:color="003569" w:themeColor="accent3"/>
          <w:right w:val="single" w:sz="8" w:space="0" w:color="003569" w:themeColor="accent3"/>
          <w:insideH w:val="nil"/>
          <w:insideV w:val="single" w:sz="8" w:space="0" w:color="00356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69" w:themeColor="accent3"/>
          <w:left w:val="single" w:sz="8" w:space="0" w:color="003569" w:themeColor="accent3"/>
          <w:bottom w:val="single" w:sz="8" w:space="0" w:color="003569" w:themeColor="accent3"/>
          <w:right w:val="single" w:sz="8" w:space="0" w:color="003569" w:themeColor="accent3"/>
          <w:insideH w:val="nil"/>
          <w:insideV w:val="single" w:sz="8" w:space="0" w:color="003569" w:themeColor="accent3"/>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band1Vert">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shd w:val="clear" w:color="auto" w:fill="9ACDFF" w:themeFill="accent3" w:themeFillTint="3F"/>
      </w:tcPr>
    </w:tblStylePr>
    <w:tblStylePr w:type="band1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insideV w:val="single" w:sz="8" w:space="0" w:color="003569" w:themeColor="accent3"/>
        </w:tcBorders>
        <w:shd w:val="clear" w:color="auto" w:fill="9ACDFF" w:themeFill="accent3" w:themeFillTint="3F"/>
      </w:tcPr>
    </w:tblStylePr>
    <w:tblStylePr w:type="band2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insideV w:val="single" w:sz="8" w:space="0" w:color="003569" w:themeColor="accent3"/>
        </w:tcBorders>
      </w:tcPr>
    </w:tblStylePr>
  </w:style>
  <w:style w:type="table" w:styleId="LightList-Accent3">
    <w:name w:val="Light List Accent 3"/>
    <w:basedOn w:val="TableNormal"/>
    <w:uiPriority w:val="61"/>
    <w:rsid w:val="00BB6262"/>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insideV w:val="single" w:sz="4" w:space="0" w:color="003569" w:themeColor="accent3"/>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cPr>
        <w:tcBorders>
          <w:top w:val="nil"/>
          <w:left w:val="nil"/>
          <w:insideH w:val="single" w:sz="4" w:space="0" w:color="FFFFFF" w:themeColor="background1"/>
          <w:insideV w:val="single" w:sz="4" w:space="0" w:color="FFFFFF" w:themeColor="background1"/>
        </w:tcBorders>
        <w:shd w:val="clear" w:color="auto" w:fill="003569" w:themeFill="accent3"/>
      </w:tcPr>
    </w:tblStylePr>
    <w:tblStylePr w:type="lastRow">
      <w:pPr>
        <w:spacing w:before="0" w:after="0" w:line="240" w:lineRule="auto"/>
      </w:pPr>
      <w:rPr>
        <w:b/>
        <w:bCs/>
      </w:rPr>
      <w:tblPr/>
      <w:tcPr>
        <w:tcBorders>
          <w:top w:val="double" w:sz="6" w:space="0" w:color="003569" w:themeColor="accent3"/>
          <w:left w:val="single" w:sz="8" w:space="0" w:color="003569" w:themeColor="accent3"/>
          <w:bottom w:val="single" w:sz="8" w:space="0" w:color="003569" w:themeColor="accent3"/>
          <w:right w:val="single" w:sz="8" w:space="0" w:color="003569" w:themeColor="accent3"/>
        </w:tcBorders>
      </w:tcPr>
    </w:tblStylePr>
    <w:tblStylePr w:type="firstCol">
      <w:rPr>
        <w:b w:val="0"/>
        <w:bCs/>
      </w:rPr>
    </w:tblStylePr>
    <w:tblStylePr w:type="lastCol">
      <w:rPr>
        <w:b w:val="0"/>
        <w:bCs/>
      </w:rPr>
    </w:tblStylePr>
    <w:tblStylePr w:type="band1Vert">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band1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nwCell">
      <w:tblPr/>
      <w:tcPr>
        <w:tcBorders>
          <w:top w:val="nil"/>
          <w:left w:val="single" w:sz="4" w:space="0" w:color="003569" w:themeColor="accent3"/>
          <w:bottom w:val="nil"/>
          <w:right w:val="nil"/>
          <w:insideH w:val="nil"/>
          <w:insideV w:val="nil"/>
        </w:tcBorders>
      </w:tcPr>
    </w:tblStylePr>
  </w:style>
  <w:style w:type="numbering" w:customStyle="1" w:styleId="AVbulletstyle-green">
    <w:name w:val="AV bullet style - green"/>
    <w:uiPriority w:val="99"/>
    <w:rsid w:val="00731989"/>
    <w:pPr>
      <w:numPr>
        <w:numId w:val="1"/>
      </w:numPr>
    </w:pPr>
  </w:style>
  <w:style w:type="paragraph" w:customStyle="1" w:styleId="Bullet2">
    <w:name w:val="Bullet2"/>
    <w:basedOn w:val="Normal"/>
    <w:link w:val="Bullet2Char"/>
    <w:uiPriority w:val="10"/>
    <w:qFormat/>
    <w:rsid w:val="00AB00DC"/>
    <w:pPr>
      <w:numPr>
        <w:numId w:val="5"/>
      </w:numPr>
      <w:ind w:left="1036" w:hanging="322"/>
    </w:pPr>
  </w:style>
  <w:style w:type="character" w:customStyle="1" w:styleId="ListParagraphChar">
    <w:name w:val="List Paragraph Char"/>
    <w:aliases w:val="Bullet1 Char,Section 5 Char,Bullet 1 Char,Bullet List Char,List Paragraph CCT minutes Char"/>
    <w:basedOn w:val="DefaultParagraphFont"/>
    <w:link w:val="ListParagraph"/>
    <w:uiPriority w:val="34"/>
    <w:rsid w:val="00AB00DC"/>
    <w:rPr>
      <w:rFonts w:eastAsiaTheme="majorEastAsia"/>
      <w:lang w:val="en-GB"/>
    </w:rPr>
  </w:style>
  <w:style w:type="paragraph" w:customStyle="1" w:styleId="Bullet3">
    <w:name w:val="Bullet3"/>
    <w:basedOn w:val="Bullet2"/>
    <w:link w:val="Bullet3Char"/>
    <w:uiPriority w:val="10"/>
    <w:qFormat/>
    <w:rsid w:val="00AB00DC"/>
    <w:pPr>
      <w:numPr>
        <w:ilvl w:val="2"/>
      </w:numPr>
      <w:ind w:left="1344" w:hanging="266"/>
    </w:pPr>
  </w:style>
  <w:style w:type="character" w:customStyle="1" w:styleId="Bullet2Char">
    <w:name w:val="Bullet2 Char"/>
    <w:basedOn w:val="DefaultParagraphFont"/>
    <w:link w:val="Bullet2"/>
    <w:uiPriority w:val="10"/>
    <w:rsid w:val="00AB00DC"/>
    <w:rPr>
      <w:lang w:val="en-GB"/>
    </w:rPr>
  </w:style>
  <w:style w:type="paragraph" w:customStyle="1" w:styleId="Bullet4">
    <w:name w:val="Bullet4"/>
    <w:basedOn w:val="Bullet3"/>
    <w:link w:val="Bullet4Char"/>
    <w:uiPriority w:val="10"/>
    <w:qFormat/>
    <w:rsid w:val="00AB00DC"/>
    <w:pPr>
      <w:numPr>
        <w:ilvl w:val="0"/>
        <w:numId w:val="7"/>
      </w:numPr>
      <w:ind w:left="1610" w:hanging="238"/>
    </w:pPr>
  </w:style>
  <w:style w:type="character" w:customStyle="1" w:styleId="Bullet3Char">
    <w:name w:val="Bullet3 Char"/>
    <w:basedOn w:val="Bullet2Char"/>
    <w:link w:val="Bullet3"/>
    <w:uiPriority w:val="10"/>
    <w:rsid w:val="00AB00DC"/>
    <w:rPr>
      <w:lang w:val="en-GB"/>
    </w:rPr>
  </w:style>
  <w:style w:type="paragraph" w:customStyle="1" w:styleId="Bullet5">
    <w:name w:val="Bullet5"/>
    <w:basedOn w:val="Bullet4"/>
    <w:link w:val="Bullet5Char"/>
    <w:uiPriority w:val="10"/>
    <w:qFormat/>
    <w:rsid w:val="00731989"/>
    <w:pPr>
      <w:numPr>
        <w:ilvl w:val="4"/>
      </w:numPr>
    </w:pPr>
  </w:style>
  <w:style w:type="character" w:customStyle="1" w:styleId="Bullet4Char">
    <w:name w:val="Bullet4 Char"/>
    <w:basedOn w:val="Bullet3Char"/>
    <w:link w:val="Bullet4"/>
    <w:uiPriority w:val="10"/>
    <w:rsid w:val="00AB00DC"/>
    <w:rPr>
      <w:lang w:val="en-GB"/>
    </w:rPr>
  </w:style>
  <w:style w:type="character" w:customStyle="1" w:styleId="NoSpacingChar">
    <w:name w:val="No Spacing Char"/>
    <w:basedOn w:val="DefaultParagraphFont"/>
    <w:link w:val="NoSpacing"/>
    <w:uiPriority w:val="1"/>
    <w:rsid w:val="00F4457C"/>
    <w:rPr>
      <w:color w:val="4E5053"/>
    </w:rPr>
  </w:style>
  <w:style w:type="character" w:customStyle="1" w:styleId="Bullet5Char">
    <w:name w:val="Bullet5 Char"/>
    <w:basedOn w:val="Bullet4Char"/>
    <w:link w:val="Bullet5"/>
    <w:uiPriority w:val="10"/>
    <w:rsid w:val="00731989"/>
    <w:rPr>
      <w:lang w:val="en-GB"/>
    </w:rPr>
  </w:style>
  <w:style w:type="paragraph" w:customStyle="1" w:styleId="BasicParagraph">
    <w:name w:val="[Basic Paragraph]"/>
    <w:basedOn w:val="Normal"/>
    <w:uiPriority w:val="99"/>
    <w:rsid w:val="00DB634A"/>
    <w:pPr>
      <w:widowControl w:val="0"/>
      <w:autoSpaceDE w:val="0"/>
      <w:autoSpaceDN w:val="0"/>
      <w:adjustRightInd w:val="0"/>
      <w:spacing w:after="0" w:line="288" w:lineRule="auto"/>
      <w:jc w:val="left"/>
      <w:textAlignment w:val="center"/>
    </w:pPr>
    <w:rPr>
      <w:rFonts w:ascii="Times-Italic" w:hAnsi="Times-Italic" w:cs="Times-Italic"/>
      <w:color w:val="000000"/>
      <w:sz w:val="24"/>
      <w:szCs w:val="24"/>
    </w:rPr>
  </w:style>
  <w:style w:type="paragraph" w:customStyle="1" w:styleId="BodyText1">
    <w:name w:val="Body Text1"/>
    <w:rsid w:val="00E4005B"/>
    <w:pPr>
      <w:spacing w:line="240" w:lineRule="auto"/>
    </w:pPr>
    <w:rPr>
      <w:bCs/>
    </w:rPr>
  </w:style>
  <w:style w:type="table" w:styleId="MediumShading1-Accent1">
    <w:name w:val="Medium Shading 1 Accent 1"/>
    <w:basedOn w:val="TableNormal"/>
    <w:uiPriority w:val="63"/>
    <w:rsid w:val="00835897"/>
    <w:pPr>
      <w:spacing w:before="120" w:after="120" w:line="240" w:lineRule="auto"/>
      <w:jc w:val="left"/>
    </w:pPr>
    <w:tblPr>
      <w:tblStyleRowBandSize w:val="1"/>
      <w:tblStyleColBandSize w:val="1"/>
      <w:tblBorders>
        <w:top w:val="single" w:sz="8" w:space="0" w:color="8CD063" w:themeColor="accent1" w:themeTint="BF"/>
        <w:left w:val="single" w:sz="8" w:space="0" w:color="8CD063" w:themeColor="accent1" w:themeTint="BF"/>
        <w:bottom w:val="single" w:sz="8" w:space="0" w:color="8CD063" w:themeColor="accent1" w:themeTint="BF"/>
        <w:right w:val="single" w:sz="8" w:space="0" w:color="8CD063" w:themeColor="accent1" w:themeTint="BF"/>
        <w:insideH w:val="single" w:sz="8" w:space="0" w:color="8CD063" w:themeColor="accent1"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8CD063" w:themeColor="accent1" w:themeTint="BF"/>
          <w:left w:val="single" w:sz="8" w:space="0" w:color="8CD063" w:themeColor="accent1" w:themeTint="BF"/>
          <w:bottom w:val="single" w:sz="8" w:space="0" w:color="8CD063" w:themeColor="accent1" w:themeTint="BF"/>
          <w:right w:val="single" w:sz="8" w:space="0" w:color="8CD063" w:themeColor="accent1" w:themeTint="BF"/>
          <w:insideH w:val="nil"/>
          <w:insideV w:val="nil"/>
        </w:tcBorders>
        <w:shd w:val="clear" w:color="auto" w:fill="68B937" w:themeFill="accent1"/>
      </w:tcPr>
    </w:tblStylePr>
    <w:tblStylePr w:type="lastRow">
      <w:pPr>
        <w:spacing w:before="0" w:after="0" w:line="240" w:lineRule="auto"/>
      </w:pPr>
      <w:rPr>
        <w:b/>
        <w:bCs/>
      </w:rPr>
      <w:tblPr/>
      <w:tcPr>
        <w:tcBorders>
          <w:top w:val="double" w:sz="6" w:space="0" w:color="8CD063" w:themeColor="accent1" w:themeTint="BF"/>
          <w:left w:val="single" w:sz="8" w:space="0" w:color="8CD063" w:themeColor="accent1" w:themeTint="BF"/>
          <w:bottom w:val="single" w:sz="8" w:space="0" w:color="8CD063" w:themeColor="accent1" w:themeTint="BF"/>
          <w:right w:val="single" w:sz="8" w:space="0" w:color="8CD063" w:themeColor="accent1" w:themeTint="BF"/>
          <w:insideH w:val="nil"/>
          <w:insideV w:val="nil"/>
        </w:tcBorders>
      </w:tcPr>
    </w:tblStylePr>
    <w:tblStylePr w:type="firstCol">
      <w:rPr>
        <w:b w:val="0"/>
        <w:bCs/>
      </w:rPr>
    </w:tblStylePr>
    <w:tblStylePr w:type="lastCol">
      <w:rPr>
        <w:b w:val="0"/>
        <w:bCs/>
      </w:rPr>
    </w:tblStylePr>
    <w:tblStylePr w:type="band1Vert">
      <w:tblPr/>
      <w:tcPr>
        <w:shd w:val="clear" w:color="auto" w:fill="D9EFCB" w:themeFill="accent1" w:themeFillTint="3F"/>
      </w:tcPr>
    </w:tblStylePr>
    <w:tblStylePr w:type="band1Horz">
      <w:tblPr/>
      <w:tcPr>
        <w:tcBorders>
          <w:insideH w:val="nil"/>
          <w:insideV w:val="nil"/>
        </w:tcBorders>
        <w:shd w:val="clear" w:color="auto" w:fill="D9EFCB" w:themeFill="accent1" w:themeFillTint="3F"/>
      </w:tcPr>
    </w:tblStylePr>
    <w:tblStylePr w:type="band2Horz">
      <w:tblPr/>
      <w:tcPr>
        <w:tcBorders>
          <w:insideH w:val="nil"/>
          <w:insideV w:val="nil"/>
        </w:tcBorders>
      </w:tcPr>
    </w:tblStylePr>
  </w:style>
  <w:style w:type="table" w:styleId="LightGrid-Accent1">
    <w:name w:val="Light Grid Accent 1"/>
    <w:basedOn w:val="TableNormal"/>
    <w:uiPriority w:val="62"/>
    <w:rsid w:val="00B35375"/>
    <w:pPr>
      <w:spacing w:before="120" w:after="120" w:line="240" w:lineRule="auto"/>
      <w:jc w:val="left"/>
    </w:pPr>
    <w:tblPr>
      <w:tblStyleRowBandSize w:val="1"/>
      <w:tblStyleColBandSize w:val="1"/>
      <w:tblBorders>
        <w:top w:val="single" w:sz="8" w:space="0" w:color="68B937" w:themeColor="accent1"/>
        <w:left w:val="single" w:sz="8" w:space="0" w:color="68B937" w:themeColor="accent1"/>
        <w:bottom w:val="single" w:sz="8" w:space="0" w:color="68B937" w:themeColor="accent1"/>
        <w:right w:val="single" w:sz="8" w:space="0" w:color="68B937" w:themeColor="accent1"/>
        <w:insideH w:val="single" w:sz="8" w:space="0" w:color="68B937" w:themeColor="accent1"/>
        <w:insideV w:val="single" w:sz="8" w:space="0" w:color="68B937" w:themeColor="accent1"/>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68B937" w:themeColor="accent1"/>
          <w:left w:val="single" w:sz="8" w:space="0" w:color="68B937" w:themeColor="accent1"/>
          <w:bottom w:val="single" w:sz="18" w:space="0" w:color="68B937" w:themeColor="accent1"/>
          <w:right w:val="single" w:sz="8" w:space="0" w:color="68B937" w:themeColor="accent1"/>
          <w:insideH w:val="nil"/>
          <w:insideV w:val="single" w:sz="8" w:space="0" w:color="68B93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8B937" w:themeColor="accent1"/>
          <w:left w:val="single" w:sz="8" w:space="0" w:color="68B937" w:themeColor="accent1"/>
          <w:bottom w:val="single" w:sz="8" w:space="0" w:color="68B937" w:themeColor="accent1"/>
          <w:right w:val="single" w:sz="8" w:space="0" w:color="68B937" w:themeColor="accent1"/>
          <w:insideH w:val="nil"/>
          <w:insideV w:val="single" w:sz="8" w:space="0" w:color="68B937" w:themeColor="accent1"/>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68B937" w:themeColor="accent1"/>
          <w:left w:val="single" w:sz="8" w:space="0" w:color="68B937" w:themeColor="accent1"/>
          <w:bottom w:val="single" w:sz="8" w:space="0" w:color="68B937" w:themeColor="accent1"/>
          <w:right w:val="single" w:sz="8" w:space="0" w:color="68B937" w:themeColor="accent1"/>
        </w:tcBorders>
      </w:tcPr>
    </w:tblStylePr>
    <w:tblStylePr w:type="band1Vert">
      <w:tblPr/>
      <w:tcPr>
        <w:tcBorders>
          <w:top w:val="single" w:sz="8" w:space="0" w:color="68B937" w:themeColor="accent1"/>
          <w:left w:val="single" w:sz="8" w:space="0" w:color="68B937" w:themeColor="accent1"/>
          <w:bottom w:val="single" w:sz="8" w:space="0" w:color="68B937" w:themeColor="accent1"/>
          <w:right w:val="single" w:sz="8" w:space="0" w:color="68B937" w:themeColor="accent1"/>
        </w:tcBorders>
        <w:shd w:val="clear" w:color="auto" w:fill="D9EFCB" w:themeFill="accent1" w:themeFillTint="3F"/>
      </w:tcPr>
    </w:tblStylePr>
    <w:tblStylePr w:type="band1Horz">
      <w:tblPr/>
      <w:tcPr>
        <w:tcBorders>
          <w:top w:val="single" w:sz="8" w:space="0" w:color="68B937" w:themeColor="accent1"/>
          <w:left w:val="single" w:sz="8" w:space="0" w:color="68B937" w:themeColor="accent1"/>
          <w:bottom w:val="single" w:sz="8" w:space="0" w:color="68B937" w:themeColor="accent1"/>
          <w:right w:val="single" w:sz="8" w:space="0" w:color="68B937" w:themeColor="accent1"/>
          <w:insideV w:val="single" w:sz="8" w:space="0" w:color="68B937" w:themeColor="accent1"/>
        </w:tcBorders>
        <w:shd w:val="clear" w:color="auto" w:fill="D9EFCB" w:themeFill="accent1" w:themeFillTint="3F"/>
      </w:tcPr>
    </w:tblStylePr>
    <w:tblStylePr w:type="band2Horz">
      <w:tblPr/>
      <w:tcPr>
        <w:tcBorders>
          <w:top w:val="single" w:sz="8" w:space="0" w:color="68B937" w:themeColor="accent1"/>
          <w:left w:val="single" w:sz="8" w:space="0" w:color="68B937" w:themeColor="accent1"/>
          <w:bottom w:val="single" w:sz="8" w:space="0" w:color="68B937" w:themeColor="accent1"/>
          <w:right w:val="single" w:sz="8" w:space="0" w:color="68B937" w:themeColor="accent1"/>
          <w:insideV w:val="single" w:sz="8" w:space="0" w:color="68B937" w:themeColor="accent1"/>
        </w:tcBorders>
      </w:tcPr>
    </w:tblStylePr>
  </w:style>
  <w:style w:type="table" w:styleId="LightGrid-Accent2">
    <w:name w:val="Light Grid Accent 2"/>
    <w:basedOn w:val="TableNormal"/>
    <w:uiPriority w:val="62"/>
    <w:rsid w:val="00B35375"/>
    <w:pPr>
      <w:spacing w:before="120" w:after="120" w:line="240" w:lineRule="auto"/>
      <w:jc w:val="left"/>
    </w:pPr>
    <w:tblPr>
      <w:tblStyleRowBandSize w:val="1"/>
      <w:tblStyleColBandSize w:val="1"/>
      <w:tblBorders>
        <w:top w:val="single" w:sz="8" w:space="0" w:color="00A6CB" w:themeColor="accent2"/>
        <w:left w:val="single" w:sz="8" w:space="0" w:color="00A6CB" w:themeColor="accent2"/>
        <w:bottom w:val="single" w:sz="8" w:space="0" w:color="00A6CB" w:themeColor="accent2"/>
        <w:right w:val="single" w:sz="8" w:space="0" w:color="00A6CB" w:themeColor="accent2"/>
        <w:insideH w:val="single" w:sz="8" w:space="0" w:color="00A6CB" w:themeColor="accent2"/>
        <w:insideV w:val="single" w:sz="8" w:space="0" w:color="00A6CB" w:themeColor="accent2"/>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00A6CB" w:themeColor="accent2"/>
          <w:left w:val="single" w:sz="8" w:space="0" w:color="00A6CB" w:themeColor="accent2"/>
          <w:bottom w:val="single" w:sz="18" w:space="0" w:color="00A6CB" w:themeColor="accent2"/>
          <w:right w:val="single" w:sz="8" w:space="0" w:color="00A6CB" w:themeColor="accent2"/>
          <w:insideH w:val="nil"/>
          <w:insideV w:val="single" w:sz="8" w:space="0" w:color="00A6CB"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A6CB" w:themeColor="accent2"/>
          <w:left w:val="single" w:sz="8" w:space="0" w:color="00A6CB" w:themeColor="accent2"/>
          <w:bottom w:val="single" w:sz="8" w:space="0" w:color="00A6CB" w:themeColor="accent2"/>
          <w:right w:val="single" w:sz="8" w:space="0" w:color="00A6CB" w:themeColor="accent2"/>
          <w:insideH w:val="nil"/>
          <w:insideV w:val="single" w:sz="8" w:space="0" w:color="00A6CB" w:themeColor="accent2"/>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00A6CB" w:themeColor="accent2"/>
          <w:left w:val="single" w:sz="8" w:space="0" w:color="00A6CB" w:themeColor="accent2"/>
          <w:bottom w:val="single" w:sz="8" w:space="0" w:color="00A6CB" w:themeColor="accent2"/>
          <w:right w:val="single" w:sz="8" w:space="0" w:color="00A6CB" w:themeColor="accent2"/>
        </w:tcBorders>
      </w:tcPr>
    </w:tblStylePr>
    <w:tblStylePr w:type="band1Vert">
      <w:tblPr/>
      <w:tcPr>
        <w:tcBorders>
          <w:top w:val="single" w:sz="8" w:space="0" w:color="00A6CB" w:themeColor="accent2"/>
          <w:left w:val="single" w:sz="8" w:space="0" w:color="00A6CB" w:themeColor="accent2"/>
          <w:bottom w:val="single" w:sz="8" w:space="0" w:color="00A6CB" w:themeColor="accent2"/>
          <w:right w:val="single" w:sz="8" w:space="0" w:color="00A6CB" w:themeColor="accent2"/>
        </w:tcBorders>
        <w:shd w:val="clear" w:color="auto" w:fill="B3F0FF" w:themeFill="accent2" w:themeFillTint="3F"/>
      </w:tcPr>
    </w:tblStylePr>
    <w:tblStylePr w:type="band1Horz">
      <w:tblPr/>
      <w:tcPr>
        <w:tcBorders>
          <w:top w:val="single" w:sz="8" w:space="0" w:color="00A6CB" w:themeColor="accent2"/>
          <w:left w:val="single" w:sz="8" w:space="0" w:color="00A6CB" w:themeColor="accent2"/>
          <w:bottom w:val="single" w:sz="8" w:space="0" w:color="00A6CB" w:themeColor="accent2"/>
          <w:right w:val="single" w:sz="8" w:space="0" w:color="00A6CB" w:themeColor="accent2"/>
          <w:insideV w:val="single" w:sz="8" w:space="0" w:color="00A6CB" w:themeColor="accent2"/>
        </w:tcBorders>
        <w:shd w:val="clear" w:color="auto" w:fill="B3F0FF" w:themeFill="accent2" w:themeFillTint="3F"/>
      </w:tcPr>
    </w:tblStylePr>
    <w:tblStylePr w:type="band2Horz">
      <w:tblPr/>
      <w:tcPr>
        <w:tcBorders>
          <w:top w:val="single" w:sz="8" w:space="0" w:color="00A6CB" w:themeColor="accent2"/>
          <w:left w:val="single" w:sz="8" w:space="0" w:color="00A6CB" w:themeColor="accent2"/>
          <w:bottom w:val="single" w:sz="8" w:space="0" w:color="00A6CB" w:themeColor="accent2"/>
          <w:right w:val="single" w:sz="8" w:space="0" w:color="00A6CB" w:themeColor="accent2"/>
          <w:insideV w:val="single" w:sz="8" w:space="0" w:color="00A6CB" w:themeColor="accent2"/>
        </w:tcBorders>
      </w:tcPr>
    </w:tblStylePr>
  </w:style>
  <w:style w:type="table" w:styleId="LightGrid-Accent4">
    <w:name w:val="Light Grid Accent 4"/>
    <w:basedOn w:val="TableNormal"/>
    <w:uiPriority w:val="62"/>
    <w:rsid w:val="00B35375"/>
    <w:pPr>
      <w:spacing w:before="120" w:after="120" w:line="240" w:lineRule="auto"/>
      <w:jc w:val="left"/>
    </w:pPr>
    <w:tblPr>
      <w:tblStyleRowBandSize w:val="1"/>
      <w:tblStyleColBandSize w:val="1"/>
      <w:tblBorders>
        <w:top w:val="single" w:sz="8" w:space="0" w:color="EF7F04" w:themeColor="accent4"/>
        <w:left w:val="single" w:sz="8" w:space="0" w:color="EF7F04" w:themeColor="accent4"/>
        <w:bottom w:val="single" w:sz="8" w:space="0" w:color="EF7F04" w:themeColor="accent4"/>
        <w:right w:val="single" w:sz="8" w:space="0" w:color="EF7F04" w:themeColor="accent4"/>
        <w:insideH w:val="single" w:sz="8" w:space="0" w:color="EF7F04" w:themeColor="accent4"/>
        <w:insideV w:val="single" w:sz="8" w:space="0" w:color="EF7F04" w:themeColor="accent4"/>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EF7F04" w:themeColor="accent4"/>
          <w:left w:val="single" w:sz="8" w:space="0" w:color="EF7F04" w:themeColor="accent4"/>
          <w:bottom w:val="single" w:sz="18" w:space="0" w:color="EF7F04" w:themeColor="accent4"/>
          <w:right w:val="single" w:sz="8" w:space="0" w:color="EF7F04" w:themeColor="accent4"/>
          <w:insideH w:val="nil"/>
          <w:insideV w:val="single" w:sz="8" w:space="0" w:color="EF7F04"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F7F04" w:themeColor="accent4"/>
          <w:left w:val="single" w:sz="8" w:space="0" w:color="EF7F04" w:themeColor="accent4"/>
          <w:bottom w:val="single" w:sz="8" w:space="0" w:color="EF7F04" w:themeColor="accent4"/>
          <w:right w:val="single" w:sz="8" w:space="0" w:color="EF7F04" w:themeColor="accent4"/>
          <w:insideH w:val="nil"/>
          <w:insideV w:val="single" w:sz="8" w:space="0" w:color="EF7F04" w:themeColor="accent4"/>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tcPr>
    </w:tblStylePr>
    <w:tblStylePr w:type="band1Vert">
      <w:tblPr/>
      <w:tcPr>
        <w:tcBorders>
          <w:top w:val="single" w:sz="8" w:space="0" w:color="EF7F04" w:themeColor="accent4"/>
          <w:left w:val="single" w:sz="8" w:space="0" w:color="EF7F04" w:themeColor="accent4"/>
          <w:bottom w:val="single" w:sz="8" w:space="0" w:color="EF7F04" w:themeColor="accent4"/>
          <w:right w:val="single" w:sz="8" w:space="0" w:color="EF7F04" w:themeColor="accent4"/>
        </w:tcBorders>
        <w:shd w:val="clear" w:color="auto" w:fill="FEDFBE" w:themeFill="accent4" w:themeFillTint="3F"/>
      </w:tcPr>
    </w:tblStylePr>
    <w:tblStylePr w:type="band1Horz">
      <w:tblPr/>
      <w:tcPr>
        <w:tcBorders>
          <w:top w:val="single" w:sz="8" w:space="0" w:color="EF7F04" w:themeColor="accent4"/>
          <w:left w:val="single" w:sz="8" w:space="0" w:color="EF7F04" w:themeColor="accent4"/>
          <w:bottom w:val="single" w:sz="8" w:space="0" w:color="EF7F04" w:themeColor="accent4"/>
          <w:right w:val="single" w:sz="8" w:space="0" w:color="EF7F04" w:themeColor="accent4"/>
          <w:insideV w:val="single" w:sz="8" w:space="0" w:color="EF7F04" w:themeColor="accent4"/>
        </w:tcBorders>
        <w:shd w:val="clear" w:color="auto" w:fill="FEDFBE" w:themeFill="accent4" w:themeFillTint="3F"/>
      </w:tcPr>
    </w:tblStylePr>
    <w:tblStylePr w:type="band2Horz">
      <w:tblPr/>
      <w:tcPr>
        <w:tcBorders>
          <w:top w:val="single" w:sz="8" w:space="0" w:color="EF7F04" w:themeColor="accent4"/>
          <w:left w:val="single" w:sz="8" w:space="0" w:color="EF7F04" w:themeColor="accent4"/>
          <w:bottom w:val="single" w:sz="8" w:space="0" w:color="EF7F04" w:themeColor="accent4"/>
          <w:right w:val="single" w:sz="8" w:space="0" w:color="EF7F04" w:themeColor="accent4"/>
          <w:insideV w:val="single" w:sz="8" w:space="0" w:color="EF7F04" w:themeColor="accent4"/>
        </w:tcBorders>
      </w:tcPr>
    </w:tblStylePr>
  </w:style>
  <w:style w:type="table" w:styleId="LightGrid-Accent6">
    <w:name w:val="Light Grid Accent 6"/>
    <w:basedOn w:val="TableNormal"/>
    <w:uiPriority w:val="62"/>
    <w:rsid w:val="00B35375"/>
    <w:pPr>
      <w:spacing w:before="120" w:after="120" w:line="240" w:lineRule="auto"/>
      <w:jc w:val="left"/>
    </w:pPr>
    <w:tblPr>
      <w:tblStyleRowBandSize w:val="1"/>
      <w:tblStyleColBandSize w:val="1"/>
      <w:tblBorders>
        <w:top w:val="single" w:sz="8" w:space="0" w:color="FFBB2D" w:themeColor="accent6"/>
        <w:left w:val="single" w:sz="8" w:space="0" w:color="FFBB2D" w:themeColor="accent6"/>
        <w:bottom w:val="single" w:sz="8" w:space="0" w:color="FFBB2D" w:themeColor="accent6"/>
        <w:right w:val="single" w:sz="8" w:space="0" w:color="FFBB2D" w:themeColor="accent6"/>
        <w:insideH w:val="single" w:sz="8" w:space="0" w:color="FFBB2D" w:themeColor="accent6"/>
        <w:insideV w:val="single" w:sz="8" w:space="0" w:color="FFBB2D" w:themeColor="accent6"/>
      </w:tblBorders>
    </w:tblPr>
    <w:tblStylePr w:type="firstRow">
      <w:pPr>
        <w:wordWrap/>
        <w:spacing w:beforeLines="0" w:before="120" w:beforeAutospacing="0" w:afterLines="0" w:after="120" w:afterAutospacing="0" w:line="240" w:lineRule="auto"/>
        <w:jc w:val="left"/>
      </w:pPr>
      <w:rPr>
        <w:rFonts w:asciiTheme="majorHAnsi" w:eastAsiaTheme="majorEastAsia" w:hAnsiTheme="majorHAnsi" w:cstheme="majorBidi"/>
        <w:b/>
        <w:bCs/>
      </w:rPr>
      <w:tblPr/>
      <w:tcPr>
        <w:tcBorders>
          <w:top w:val="single" w:sz="8" w:space="0" w:color="FFBB2D" w:themeColor="accent6"/>
          <w:left w:val="single" w:sz="8" w:space="0" w:color="FFBB2D" w:themeColor="accent6"/>
          <w:bottom w:val="single" w:sz="18" w:space="0" w:color="FFBB2D" w:themeColor="accent6"/>
          <w:right w:val="single" w:sz="8" w:space="0" w:color="FFBB2D" w:themeColor="accent6"/>
          <w:insideH w:val="nil"/>
          <w:insideV w:val="single" w:sz="8" w:space="0" w:color="FFBB2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BB2D" w:themeColor="accent6"/>
          <w:left w:val="single" w:sz="8" w:space="0" w:color="FFBB2D" w:themeColor="accent6"/>
          <w:bottom w:val="single" w:sz="8" w:space="0" w:color="FFBB2D" w:themeColor="accent6"/>
          <w:right w:val="single" w:sz="8" w:space="0" w:color="FFBB2D" w:themeColor="accent6"/>
          <w:insideH w:val="nil"/>
          <w:insideV w:val="single" w:sz="8" w:space="0" w:color="FFBB2D" w:themeColor="accent6"/>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tcPr>
    </w:tblStylePr>
    <w:tblStylePr w:type="band1Vert">
      <w:tblPr/>
      <w:tcPr>
        <w:tcBorders>
          <w:top w:val="single" w:sz="8" w:space="0" w:color="FFBB2D" w:themeColor="accent6"/>
          <w:left w:val="single" w:sz="8" w:space="0" w:color="FFBB2D" w:themeColor="accent6"/>
          <w:bottom w:val="single" w:sz="8" w:space="0" w:color="FFBB2D" w:themeColor="accent6"/>
          <w:right w:val="single" w:sz="8" w:space="0" w:color="FFBB2D" w:themeColor="accent6"/>
        </w:tcBorders>
        <w:shd w:val="clear" w:color="auto" w:fill="FFEECB" w:themeFill="accent6" w:themeFillTint="3F"/>
      </w:tcPr>
    </w:tblStylePr>
    <w:tblStylePr w:type="band1Horz">
      <w:tblPr/>
      <w:tcPr>
        <w:tcBorders>
          <w:top w:val="single" w:sz="8" w:space="0" w:color="FFBB2D" w:themeColor="accent6"/>
          <w:left w:val="single" w:sz="8" w:space="0" w:color="FFBB2D" w:themeColor="accent6"/>
          <w:bottom w:val="single" w:sz="8" w:space="0" w:color="FFBB2D" w:themeColor="accent6"/>
          <w:right w:val="single" w:sz="8" w:space="0" w:color="FFBB2D" w:themeColor="accent6"/>
          <w:insideV w:val="single" w:sz="8" w:space="0" w:color="FFBB2D" w:themeColor="accent6"/>
        </w:tcBorders>
        <w:shd w:val="clear" w:color="auto" w:fill="FFEECB" w:themeFill="accent6" w:themeFillTint="3F"/>
      </w:tcPr>
    </w:tblStylePr>
    <w:tblStylePr w:type="band2Horz">
      <w:tblPr/>
      <w:tcPr>
        <w:tcBorders>
          <w:top w:val="single" w:sz="8" w:space="0" w:color="FFBB2D" w:themeColor="accent6"/>
          <w:left w:val="single" w:sz="8" w:space="0" w:color="FFBB2D" w:themeColor="accent6"/>
          <w:bottom w:val="single" w:sz="8" w:space="0" w:color="FFBB2D" w:themeColor="accent6"/>
          <w:right w:val="single" w:sz="8" w:space="0" w:color="FFBB2D" w:themeColor="accent6"/>
          <w:insideV w:val="single" w:sz="8" w:space="0" w:color="FFBB2D" w:themeColor="accent6"/>
        </w:tcBorders>
      </w:tcPr>
    </w:tblStylePr>
  </w:style>
  <w:style w:type="table" w:styleId="MediumShading1-Accent2">
    <w:name w:val="Medium Shading 1 Accent 2"/>
    <w:basedOn w:val="TableNormal"/>
    <w:uiPriority w:val="63"/>
    <w:rsid w:val="00835897"/>
    <w:pPr>
      <w:spacing w:before="120" w:after="120" w:line="240" w:lineRule="auto"/>
      <w:jc w:val="left"/>
    </w:pPr>
    <w:tblPr>
      <w:tblStyleRowBandSize w:val="1"/>
      <w:tblStyleColBandSize w:val="1"/>
      <w:tblBorders>
        <w:top w:val="single" w:sz="8" w:space="0" w:color="19D4FF" w:themeColor="accent2" w:themeTint="BF"/>
        <w:left w:val="single" w:sz="8" w:space="0" w:color="19D4FF" w:themeColor="accent2" w:themeTint="BF"/>
        <w:bottom w:val="single" w:sz="8" w:space="0" w:color="19D4FF" w:themeColor="accent2" w:themeTint="BF"/>
        <w:right w:val="single" w:sz="8" w:space="0" w:color="19D4FF" w:themeColor="accent2" w:themeTint="BF"/>
        <w:insideH w:val="single" w:sz="8" w:space="0" w:color="19D4FF" w:themeColor="accent2"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19D4FF" w:themeColor="accent2" w:themeTint="BF"/>
          <w:left w:val="single" w:sz="8" w:space="0" w:color="19D4FF" w:themeColor="accent2" w:themeTint="BF"/>
          <w:bottom w:val="single" w:sz="8" w:space="0" w:color="19D4FF" w:themeColor="accent2" w:themeTint="BF"/>
          <w:right w:val="single" w:sz="8" w:space="0" w:color="19D4FF" w:themeColor="accent2" w:themeTint="BF"/>
          <w:insideH w:val="nil"/>
          <w:insideV w:val="nil"/>
        </w:tcBorders>
        <w:shd w:val="clear" w:color="auto" w:fill="00A6CB" w:themeFill="accent2"/>
      </w:tcPr>
    </w:tblStylePr>
    <w:tblStylePr w:type="lastRow">
      <w:pPr>
        <w:spacing w:before="0" w:after="0" w:line="240" w:lineRule="auto"/>
      </w:pPr>
      <w:rPr>
        <w:b/>
        <w:bCs/>
      </w:rPr>
      <w:tblPr/>
      <w:tcPr>
        <w:tcBorders>
          <w:top w:val="double" w:sz="6" w:space="0" w:color="19D4FF" w:themeColor="accent2" w:themeTint="BF"/>
          <w:left w:val="single" w:sz="8" w:space="0" w:color="19D4FF" w:themeColor="accent2" w:themeTint="BF"/>
          <w:bottom w:val="single" w:sz="8" w:space="0" w:color="19D4FF" w:themeColor="accent2" w:themeTint="BF"/>
          <w:right w:val="single" w:sz="8" w:space="0" w:color="19D4FF" w:themeColor="accent2" w:themeTint="BF"/>
          <w:insideH w:val="nil"/>
          <w:insideV w:val="nil"/>
        </w:tcBorders>
      </w:tcPr>
    </w:tblStylePr>
    <w:tblStylePr w:type="firstCol">
      <w:rPr>
        <w:b w:val="0"/>
        <w:bCs/>
      </w:rPr>
    </w:tblStylePr>
    <w:tblStylePr w:type="lastCol">
      <w:rPr>
        <w:b w:val="0"/>
        <w:bCs/>
      </w:rPr>
    </w:tblStylePr>
    <w:tblStylePr w:type="band1Vert">
      <w:tblPr/>
      <w:tcPr>
        <w:shd w:val="clear" w:color="auto" w:fill="B3F0FF" w:themeFill="accent2" w:themeFillTint="3F"/>
      </w:tcPr>
    </w:tblStylePr>
    <w:tblStylePr w:type="band1Horz">
      <w:tblPr/>
      <w:tcPr>
        <w:tcBorders>
          <w:insideH w:val="nil"/>
          <w:insideV w:val="nil"/>
        </w:tcBorders>
        <w:shd w:val="clear" w:color="auto" w:fill="B3F0FF" w:themeFill="accent2"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35897"/>
    <w:pPr>
      <w:spacing w:before="120" w:after="120" w:line="240" w:lineRule="auto"/>
      <w:jc w:val="left"/>
    </w:pPr>
    <w:tblPr>
      <w:tblStyleRowBandSize w:val="1"/>
      <w:tblStyleColBandSize w:val="1"/>
      <w:tblBorders>
        <w:top w:val="single" w:sz="8" w:space="0" w:color="00E2DC" w:themeColor="accent5" w:themeTint="BF"/>
        <w:left w:val="single" w:sz="8" w:space="0" w:color="00E2DC" w:themeColor="accent5" w:themeTint="BF"/>
        <w:bottom w:val="single" w:sz="8" w:space="0" w:color="00E2DC" w:themeColor="accent5" w:themeTint="BF"/>
        <w:right w:val="single" w:sz="8" w:space="0" w:color="00E2DC" w:themeColor="accent5" w:themeTint="BF"/>
        <w:insideH w:val="single" w:sz="8" w:space="0" w:color="00E2DC" w:themeColor="accent5"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00E2DC" w:themeColor="accent5" w:themeTint="BF"/>
          <w:left w:val="single" w:sz="8" w:space="0" w:color="00E2DC" w:themeColor="accent5" w:themeTint="BF"/>
          <w:bottom w:val="single" w:sz="8" w:space="0" w:color="00E2DC" w:themeColor="accent5" w:themeTint="BF"/>
          <w:right w:val="single" w:sz="8" w:space="0" w:color="00E2DC" w:themeColor="accent5" w:themeTint="BF"/>
          <w:insideH w:val="nil"/>
          <w:insideV w:val="nil"/>
        </w:tcBorders>
        <w:shd w:val="clear" w:color="auto" w:fill="008380" w:themeFill="accent5"/>
      </w:tcPr>
    </w:tblStylePr>
    <w:tblStylePr w:type="lastRow">
      <w:pPr>
        <w:spacing w:before="0" w:after="0" w:line="240" w:lineRule="auto"/>
      </w:pPr>
      <w:rPr>
        <w:b/>
        <w:bCs/>
      </w:rPr>
      <w:tblPr/>
      <w:tcPr>
        <w:tcBorders>
          <w:top w:val="double" w:sz="6" w:space="0" w:color="00E2DC" w:themeColor="accent5" w:themeTint="BF"/>
          <w:left w:val="single" w:sz="8" w:space="0" w:color="00E2DC" w:themeColor="accent5" w:themeTint="BF"/>
          <w:bottom w:val="single" w:sz="8" w:space="0" w:color="00E2DC" w:themeColor="accent5" w:themeTint="BF"/>
          <w:right w:val="single" w:sz="8" w:space="0" w:color="00E2DC" w:themeColor="accent5" w:themeTint="BF"/>
          <w:insideH w:val="nil"/>
          <w:insideV w:val="nil"/>
        </w:tcBorders>
      </w:tcPr>
    </w:tblStylePr>
    <w:tblStylePr w:type="firstCol">
      <w:rPr>
        <w:b w:val="0"/>
        <w:bCs/>
      </w:rPr>
    </w:tblStylePr>
    <w:tblStylePr w:type="lastCol">
      <w:rPr>
        <w:b w:val="0"/>
        <w:bCs/>
      </w:rPr>
      <w:tblPr/>
      <w:tcPr>
        <w:tcBorders>
          <w:top w:val="single" w:sz="4" w:space="0" w:color="auto"/>
          <w:left w:val="single" w:sz="4" w:space="0" w:color="auto"/>
          <w:bottom w:val="single" w:sz="4" w:space="0" w:color="auto"/>
          <w:right w:val="single" w:sz="4" w:space="0" w:color="auto"/>
          <w:insideH w:val="single" w:sz="4" w:space="0" w:color="auto"/>
          <w:insideV w:val="nil"/>
          <w:tl2br w:val="nil"/>
          <w:tr2bl w:val="nil"/>
        </w:tcBorders>
      </w:tcPr>
    </w:tblStylePr>
    <w:tblStylePr w:type="band1Vert">
      <w:tblPr/>
      <w:tcPr>
        <w:shd w:val="clear" w:color="auto" w:fill="A1FFFC" w:themeFill="accent5" w:themeFillTint="3F"/>
      </w:tcPr>
    </w:tblStylePr>
    <w:tblStylePr w:type="band1Horz">
      <w:tblPr/>
      <w:tcPr>
        <w:tcBorders>
          <w:insideH w:val="nil"/>
          <w:insideV w:val="nil"/>
        </w:tcBorders>
        <w:shd w:val="clear" w:color="auto" w:fill="A1FFFC"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46888"/>
    <w:pPr>
      <w:spacing w:before="120" w:after="120" w:line="240" w:lineRule="auto"/>
      <w:jc w:val="left"/>
    </w:pPr>
    <w:tblPr>
      <w:tblStyleRowBandSize w:val="1"/>
      <w:tblStyleColBandSize w:val="1"/>
      <w:tblBorders>
        <w:top w:val="single" w:sz="8" w:space="0" w:color="FFCB61" w:themeColor="accent6" w:themeTint="BF"/>
        <w:left w:val="single" w:sz="8" w:space="0" w:color="FFCB61" w:themeColor="accent6" w:themeTint="BF"/>
        <w:bottom w:val="single" w:sz="8" w:space="0" w:color="FFCB61" w:themeColor="accent6" w:themeTint="BF"/>
        <w:right w:val="single" w:sz="8" w:space="0" w:color="FFCB61" w:themeColor="accent6" w:themeTint="BF"/>
        <w:insideH w:val="single" w:sz="8" w:space="0" w:color="FFCB61" w:themeColor="accent6" w:themeTint="BF"/>
      </w:tblBorders>
    </w:tblPr>
    <w:tblStylePr w:type="firstRow">
      <w:pPr>
        <w:wordWrap/>
        <w:spacing w:beforeLines="0" w:before="120" w:beforeAutospacing="0" w:afterLines="0" w:after="120" w:afterAutospacing="0" w:line="240" w:lineRule="auto"/>
        <w:jc w:val="left"/>
      </w:pPr>
      <w:rPr>
        <w:b/>
        <w:bCs/>
        <w:color w:val="FFFFFF" w:themeColor="background1"/>
      </w:rPr>
      <w:tblPr/>
      <w:tcPr>
        <w:tcBorders>
          <w:top w:val="single" w:sz="8" w:space="0" w:color="FFCB61" w:themeColor="accent6" w:themeTint="BF"/>
          <w:left w:val="single" w:sz="8" w:space="0" w:color="FFCB61" w:themeColor="accent6" w:themeTint="BF"/>
          <w:bottom w:val="single" w:sz="8" w:space="0" w:color="FFCB61" w:themeColor="accent6" w:themeTint="BF"/>
          <w:right w:val="single" w:sz="8" w:space="0" w:color="FFCB61" w:themeColor="accent6" w:themeTint="BF"/>
          <w:insideH w:val="nil"/>
          <w:insideV w:val="nil"/>
        </w:tcBorders>
        <w:shd w:val="clear" w:color="auto" w:fill="FFBB2D" w:themeFill="accent6"/>
      </w:tcPr>
    </w:tblStylePr>
    <w:tblStylePr w:type="lastRow">
      <w:pPr>
        <w:spacing w:before="0" w:after="0" w:line="240" w:lineRule="auto"/>
      </w:pPr>
      <w:rPr>
        <w:b/>
        <w:bCs/>
      </w:rPr>
      <w:tblPr/>
      <w:tcPr>
        <w:tcBorders>
          <w:top w:val="double" w:sz="6" w:space="0" w:color="FFCB61" w:themeColor="accent6" w:themeTint="BF"/>
          <w:left w:val="single" w:sz="8" w:space="0" w:color="FFCB61" w:themeColor="accent6" w:themeTint="BF"/>
          <w:bottom w:val="single" w:sz="8" w:space="0" w:color="FFCB61" w:themeColor="accent6" w:themeTint="BF"/>
          <w:right w:val="single" w:sz="8" w:space="0" w:color="FFCB61" w:themeColor="accent6" w:themeTint="BF"/>
          <w:insideH w:val="nil"/>
          <w:insideV w:val="nil"/>
        </w:tcBorders>
      </w:tcPr>
    </w:tblStylePr>
    <w:tblStylePr w:type="firstCol">
      <w:rPr>
        <w:b w:val="0"/>
        <w:bCs/>
      </w:rPr>
    </w:tblStylePr>
    <w:tblStylePr w:type="lastCol">
      <w:rPr>
        <w:b w:val="0"/>
        <w:bCs/>
      </w:rPr>
    </w:tblStylePr>
    <w:tblStylePr w:type="band1Vert">
      <w:tblPr/>
      <w:tcPr>
        <w:shd w:val="clear" w:color="auto" w:fill="FFEECB" w:themeFill="accent6" w:themeFillTint="3F"/>
      </w:tcPr>
    </w:tblStylePr>
    <w:tblStylePr w:type="band1Horz">
      <w:tblPr/>
      <w:tcPr>
        <w:tcBorders>
          <w:insideH w:val="nil"/>
          <w:insideV w:val="nil"/>
        </w:tcBorders>
        <w:shd w:val="clear" w:color="auto" w:fill="FFEECB" w:themeFill="accent6" w:themeFillTint="3F"/>
      </w:tcPr>
    </w:tblStylePr>
    <w:tblStylePr w:type="band2Horz">
      <w:tblPr/>
      <w:tcPr>
        <w:tcBorders>
          <w:insideH w:val="nil"/>
          <w:insideV w:val="nil"/>
        </w:tcBorders>
      </w:tcPr>
    </w:tblStylePr>
  </w:style>
  <w:style w:type="paragraph" w:customStyle="1" w:styleId="Table-Normal">
    <w:name w:val="Table - Normal"/>
    <w:basedOn w:val="Normal"/>
    <w:qFormat/>
    <w:rsid w:val="004C61C5"/>
    <w:pPr>
      <w:spacing w:before="0" w:after="0" w:line="240" w:lineRule="auto"/>
      <w:jc w:val="left"/>
    </w:pPr>
    <w:rPr>
      <w:bCs/>
    </w:rPr>
  </w:style>
  <w:style w:type="paragraph" w:styleId="EndnoteText">
    <w:name w:val="endnote text"/>
    <w:basedOn w:val="Normal"/>
    <w:link w:val="EndnoteTextChar"/>
    <w:uiPriority w:val="99"/>
    <w:unhideWhenUsed/>
    <w:qFormat/>
    <w:rsid w:val="00FF7B16"/>
    <w:pPr>
      <w:spacing w:before="0" w:after="0" w:line="240" w:lineRule="auto"/>
    </w:pPr>
    <w:rPr>
      <w:sz w:val="18"/>
      <w:szCs w:val="20"/>
    </w:rPr>
  </w:style>
  <w:style w:type="character" w:customStyle="1" w:styleId="EndnoteTextChar">
    <w:name w:val="Endnote Text Char"/>
    <w:basedOn w:val="DefaultParagraphFont"/>
    <w:link w:val="EndnoteText"/>
    <w:uiPriority w:val="99"/>
    <w:rsid w:val="00FF7B16"/>
    <w:rPr>
      <w:sz w:val="18"/>
      <w:szCs w:val="20"/>
      <w:lang w:val="en-GB"/>
    </w:rPr>
  </w:style>
  <w:style w:type="paragraph" w:styleId="FootnoteText">
    <w:name w:val="footnote text"/>
    <w:basedOn w:val="Normal"/>
    <w:link w:val="FootnoteTextChar"/>
    <w:uiPriority w:val="99"/>
    <w:semiHidden/>
    <w:unhideWhenUsed/>
    <w:rsid w:val="00FF7B16"/>
    <w:pPr>
      <w:spacing w:before="0" w:after="0" w:line="240" w:lineRule="auto"/>
    </w:pPr>
    <w:rPr>
      <w:sz w:val="18"/>
      <w:szCs w:val="20"/>
    </w:rPr>
  </w:style>
  <w:style w:type="character" w:customStyle="1" w:styleId="FootnoteTextChar">
    <w:name w:val="Footnote Text Char"/>
    <w:basedOn w:val="DefaultParagraphFont"/>
    <w:link w:val="FootnoteText"/>
    <w:uiPriority w:val="99"/>
    <w:semiHidden/>
    <w:rsid w:val="00FF7B16"/>
    <w:rPr>
      <w:sz w:val="18"/>
      <w:szCs w:val="20"/>
      <w:lang w:val="en-GB"/>
    </w:rPr>
  </w:style>
  <w:style w:type="character" w:styleId="FootnoteReference">
    <w:name w:val="footnote reference"/>
    <w:basedOn w:val="DefaultParagraphFont"/>
    <w:uiPriority w:val="99"/>
    <w:semiHidden/>
    <w:unhideWhenUsed/>
    <w:rsid w:val="00FF7B16"/>
    <w:rPr>
      <w:rFonts w:asciiTheme="minorHAnsi" w:hAnsiTheme="minorHAnsi"/>
      <w:vertAlign w:val="superscript"/>
    </w:rPr>
  </w:style>
  <w:style w:type="paragraph" w:customStyle="1" w:styleId="Table-Bullet2">
    <w:name w:val="Table-Bullet2"/>
    <w:basedOn w:val="Bullet2"/>
    <w:qFormat/>
    <w:rsid w:val="00F06DAC"/>
    <w:pPr>
      <w:numPr>
        <w:numId w:val="3"/>
      </w:numPr>
      <w:spacing w:before="0" w:after="0" w:line="240" w:lineRule="auto"/>
      <w:jc w:val="left"/>
    </w:pPr>
  </w:style>
  <w:style w:type="paragraph" w:customStyle="1" w:styleId="Table-Bullet1">
    <w:name w:val="Table-Bullet1"/>
    <w:basedOn w:val="Table-Bullet2"/>
    <w:qFormat/>
    <w:rsid w:val="00F06DAC"/>
    <w:pPr>
      <w:numPr>
        <w:numId w:val="4"/>
      </w:numPr>
      <w:ind w:left="284"/>
    </w:pPr>
  </w:style>
  <w:style w:type="table" w:styleId="LightList-Accent5">
    <w:name w:val="Light List Accent 5"/>
    <w:basedOn w:val="TableNormal"/>
    <w:uiPriority w:val="61"/>
    <w:rsid w:val="000A397B"/>
    <w:pPr>
      <w:spacing w:after="0" w:line="240" w:lineRule="auto"/>
    </w:pPr>
    <w:tblPr>
      <w:tblStyleRowBandSize w:val="1"/>
      <w:tblStyleColBandSize w:val="1"/>
      <w:tblBorders>
        <w:top w:val="single" w:sz="4" w:space="0" w:color="008380" w:themeColor="accent5"/>
        <w:left w:val="single" w:sz="4" w:space="0" w:color="008380" w:themeColor="accent5"/>
        <w:bottom w:val="single" w:sz="4" w:space="0" w:color="008380" w:themeColor="accent5"/>
        <w:right w:val="single" w:sz="4" w:space="0" w:color="008380" w:themeColor="accent5"/>
        <w:insideH w:val="single" w:sz="4" w:space="0" w:color="008380" w:themeColor="accent5"/>
        <w:insideV w:val="single" w:sz="4" w:space="0" w:color="008380" w:themeColor="accent5"/>
      </w:tblBorders>
    </w:tblPr>
    <w:tblStylePr w:type="firstRow">
      <w:pPr>
        <w:spacing w:before="0" w:after="0" w:line="240" w:lineRule="auto"/>
      </w:pPr>
      <w:rPr>
        <w:b/>
        <w:bCs/>
        <w:color w:val="FFFFFF" w:themeColor="background1"/>
      </w:rPr>
      <w:tblPr/>
      <w:tcPr>
        <w:tcBorders>
          <w:top w:val="nil"/>
          <w:left w:val="nil"/>
          <w:bottom w:val="single" w:sz="4" w:space="0" w:color="FFFFFF" w:themeColor="background1"/>
          <w:right w:val="nil"/>
          <w:insideH w:val="nil"/>
          <w:insideV w:val="single" w:sz="4" w:space="0" w:color="FFFFFF" w:themeColor="background1"/>
          <w:tl2br w:val="nil"/>
          <w:tr2bl w:val="nil"/>
        </w:tcBorders>
        <w:shd w:val="clear" w:color="auto" w:fill="008380" w:themeFill="accent5"/>
      </w:tcPr>
    </w:tblStylePr>
    <w:tblStylePr w:type="lastRow">
      <w:pPr>
        <w:spacing w:before="0" w:after="0" w:line="240" w:lineRule="auto"/>
      </w:pPr>
      <w:rPr>
        <w:b/>
        <w:bCs/>
      </w:rPr>
      <w:tblPr/>
      <w:tcPr>
        <w:tcBorders>
          <w:top w:val="double" w:sz="6" w:space="0" w:color="008380" w:themeColor="accent5"/>
          <w:left w:val="single" w:sz="8" w:space="0" w:color="008380" w:themeColor="accent5"/>
          <w:bottom w:val="single" w:sz="8" w:space="0" w:color="008380" w:themeColor="accent5"/>
          <w:right w:val="single" w:sz="8" w:space="0" w:color="008380" w:themeColor="accent5"/>
        </w:tcBorders>
      </w:tcPr>
    </w:tblStylePr>
    <w:tblStylePr w:type="firstCol">
      <w:rPr>
        <w:b/>
        <w:bCs/>
      </w:rPr>
    </w:tblStylePr>
    <w:tblStylePr w:type="lastCol">
      <w:rPr>
        <w:b/>
        <w:bCs/>
      </w:rPr>
    </w:tblStylePr>
    <w:tblStylePr w:type="band1Vert">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tcPr>
    </w:tblStylePr>
    <w:tblStylePr w:type="band1Horz">
      <w:tblPr/>
      <w:tcPr>
        <w:tcBorders>
          <w:top w:val="single" w:sz="8" w:space="0" w:color="008380" w:themeColor="accent5"/>
          <w:left w:val="single" w:sz="8" w:space="0" w:color="008380" w:themeColor="accent5"/>
          <w:bottom w:val="single" w:sz="8" w:space="0" w:color="008380" w:themeColor="accent5"/>
          <w:right w:val="single" w:sz="8" w:space="0" w:color="008380" w:themeColor="accent5"/>
        </w:tcBorders>
      </w:tcPr>
    </w:tblStylePr>
  </w:style>
  <w:style w:type="paragraph" w:customStyle="1" w:styleId="Footertext">
    <w:name w:val="Footer text"/>
    <w:basedOn w:val="Footer"/>
    <w:link w:val="FootertextChar"/>
    <w:rsid w:val="002D13CD"/>
    <w:rPr>
      <w:rFonts w:eastAsiaTheme="minorHAnsi"/>
      <w:color w:val="4E5053"/>
    </w:rPr>
  </w:style>
  <w:style w:type="character" w:customStyle="1" w:styleId="FootertextChar">
    <w:name w:val="Footer text Char"/>
    <w:basedOn w:val="FooterChar"/>
    <w:link w:val="Footertext"/>
    <w:rsid w:val="002D13CD"/>
    <w:rPr>
      <w:rFonts w:ascii="Calibri" w:eastAsiaTheme="minorHAnsi" w:hAnsi="Calibri"/>
      <w:color w:val="4E5053"/>
      <w:sz w:val="18"/>
      <w:lang w:val="en-GB"/>
    </w:rPr>
  </w:style>
  <w:style w:type="paragraph" w:customStyle="1" w:styleId="Heading1nonumbering">
    <w:name w:val="Heading 1 no numbering"/>
    <w:basedOn w:val="Heading1"/>
    <w:next w:val="Normal"/>
    <w:rsid w:val="00645C3C"/>
    <w:pPr>
      <w:numPr>
        <w:numId w:val="0"/>
      </w:numPr>
      <w:pBdr>
        <w:bottom w:val="single" w:sz="4" w:space="1" w:color="003569" w:themeColor="accent3"/>
      </w:pBdr>
    </w:pPr>
  </w:style>
  <w:style w:type="paragraph" w:customStyle="1" w:styleId="AbbreviationList">
    <w:name w:val="Abbreviation List"/>
    <w:basedOn w:val="Normal"/>
    <w:rsid w:val="00645C3C"/>
    <w:pPr>
      <w:ind w:left="1440" w:hanging="1440"/>
    </w:pPr>
  </w:style>
  <w:style w:type="paragraph" w:customStyle="1" w:styleId="AdministrativePage">
    <w:name w:val="Administrative Page"/>
    <w:basedOn w:val="Normal"/>
    <w:rsid w:val="00645C3C"/>
    <w:pPr>
      <w:ind w:left="2880" w:hanging="2880"/>
    </w:pPr>
  </w:style>
  <w:style w:type="table" w:customStyle="1" w:styleId="ListTable3-Accent31">
    <w:name w:val="List Table 3 - Accent 31"/>
    <w:basedOn w:val="TableNormal"/>
    <w:uiPriority w:val="48"/>
    <w:rsid w:val="00DD33E4"/>
    <w:pPr>
      <w:spacing w:after="0" w:line="240" w:lineRule="auto"/>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tblBorders>
    </w:tblPr>
    <w:tblStylePr w:type="firstRow">
      <w:rPr>
        <w:b/>
        <w:bCs/>
        <w:color w:val="FFFFFF" w:themeColor="background1"/>
      </w:rPr>
      <w:tblPr/>
      <w:tcPr>
        <w:shd w:val="clear" w:color="auto" w:fill="003569" w:themeFill="accent3"/>
      </w:tcPr>
    </w:tblStylePr>
    <w:tblStylePr w:type="lastRow">
      <w:rPr>
        <w:b/>
        <w:bCs/>
      </w:rPr>
      <w:tblPr/>
      <w:tcPr>
        <w:tcBorders>
          <w:top w:val="double" w:sz="4" w:space="0" w:color="00356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569" w:themeColor="accent3"/>
          <w:right w:val="single" w:sz="4" w:space="0" w:color="003569" w:themeColor="accent3"/>
        </w:tcBorders>
      </w:tcPr>
    </w:tblStylePr>
    <w:tblStylePr w:type="band1Horz">
      <w:tblPr/>
      <w:tcPr>
        <w:tcBorders>
          <w:top w:val="single" w:sz="4" w:space="0" w:color="003569" w:themeColor="accent3"/>
          <w:bottom w:val="single" w:sz="4" w:space="0" w:color="00356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569" w:themeColor="accent3"/>
          <w:left w:val="nil"/>
        </w:tcBorders>
      </w:tcPr>
    </w:tblStylePr>
    <w:tblStylePr w:type="swCell">
      <w:tblPr/>
      <w:tcPr>
        <w:tcBorders>
          <w:top w:val="double" w:sz="4" w:space="0" w:color="003569" w:themeColor="accent3"/>
          <w:right w:val="nil"/>
        </w:tcBorders>
      </w:tcPr>
    </w:tblStylePr>
  </w:style>
  <w:style w:type="table" w:customStyle="1" w:styleId="GridTable4-Accent31">
    <w:name w:val="Grid Table 4 - Accent 31"/>
    <w:basedOn w:val="TableNormal"/>
    <w:uiPriority w:val="49"/>
    <w:rsid w:val="00DD33E4"/>
    <w:pPr>
      <w:spacing w:after="0" w:line="240" w:lineRule="auto"/>
    </w:pPr>
    <w:tblPr>
      <w:tblStyleRowBandSize w:val="1"/>
      <w:tblStyleColBandSize w:val="1"/>
      <w:tblBorders>
        <w:top w:val="single" w:sz="4" w:space="0" w:color="0C85FF" w:themeColor="accent3" w:themeTint="99"/>
        <w:left w:val="single" w:sz="4" w:space="0" w:color="0C85FF" w:themeColor="accent3" w:themeTint="99"/>
        <w:bottom w:val="single" w:sz="4" w:space="0" w:color="0C85FF" w:themeColor="accent3" w:themeTint="99"/>
        <w:right w:val="single" w:sz="4" w:space="0" w:color="0C85FF" w:themeColor="accent3" w:themeTint="99"/>
        <w:insideH w:val="single" w:sz="4" w:space="0" w:color="0C85FF" w:themeColor="accent3" w:themeTint="99"/>
        <w:insideV w:val="single" w:sz="4" w:space="0" w:color="0C85FF" w:themeColor="accent3" w:themeTint="99"/>
      </w:tblBorders>
    </w:tblPr>
    <w:tblStylePr w:type="firstRow">
      <w:rPr>
        <w:b/>
        <w:bCs/>
        <w:color w:val="FFFFFF" w:themeColor="background1"/>
      </w:rPr>
      <w:tblPr/>
      <w:tcPr>
        <w:tcBorders>
          <w:top w:val="single" w:sz="4" w:space="0" w:color="003569" w:themeColor="accent3"/>
          <w:left w:val="single" w:sz="4" w:space="0" w:color="003569" w:themeColor="accent3"/>
          <w:bottom w:val="single" w:sz="4" w:space="0" w:color="003569" w:themeColor="accent3"/>
          <w:right w:val="single" w:sz="4" w:space="0" w:color="003569" w:themeColor="accent3"/>
          <w:insideH w:val="nil"/>
          <w:insideV w:val="nil"/>
        </w:tcBorders>
        <w:shd w:val="clear" w:color="auto" w:fill="003569" w:themeFill="accent3"/>
      </w:tcPr>
    </w:tblStylePr>
    <w:tblStylePr w:type="lastRow">
      <w:rPr>
        <w:b/>
        <w:bCs/>
      </w:rPr>
      <w:tblPr/>
      <w:tcPr>
        <w:tcBorders>
          <w:top w:val="double" w:sz="4" w:space="0" w:color="003569" w:themeColor="accent3"/>
        </w:tcBorders>
      </w:tcPr>
    </w:tblStylePr>
    <w:tblStylePr w:type="firstCol">
      <w:rPr>
        <w:b/>
        <w:bCs/>
      </w:rPr>
    </w:tblStylePr>
    <w:tblStylePr w:type="lastCol">
      <w:rPr>
        <w:b/>
        <w:bCs/>
      </w:rPr>
    </w:tblStylePr>
    <w:tblStylePr w:type="band1Vert">
      <w:tblPr/>
      <w:tcPr>
        <w:shd w:val="clear" w:color="auto" w:fill="AED6FF" w:themeFill="accent3" w:themeFillTint="33"/>
      </w:tcPr>
    </w:tblStylePr>
    <w:tblStylePr w:type="band1Horz">
      <w:tblPr/>
      <w:tcPr>
        <w:shd w:val="clear" w:color="auto" w:fill="AED6FF" w:themeFill="accent3" w:themeFillTint="33"/>
      </w:tcPr>
    </w:tblStylePr>
  </w:style>
  <w:style w:type="table" w:customStyle="1" w:styleId="GridTable41">
    <w:name w:val="Grid Table 41"/>
    <w:basedOn w:val="TableNormal"/>
    <w:uiPriority w:val="49"/>
    <w:rsid w:val="00DD33E4"/>
    <w:pPr>
      <w:spacing w:after="0" w:line="240" w:lineRule="auto"/>
    </w:pPr>
    <w:tblPr>
      <w:tblStyleRowBandSize w:val="1"/>
      <w:tblStyleColBandSize w:val="1"/>
      <w:tblBorders>
        <w:top w:val="single" w:sz="4" w:space="0" w:color="929599" w:themeColor="text1" w:themeTint="99"/>
        <w:left w:val="single" w:sz="4" w:space="0" w:color="929599" w:themeColor="text1" w:themeTint="99"/>
        <w:bottom w:val="single" w:sz="4" w:space="0" w:color="929599" w:themeColor="text1" w:themeTint="99"/>
        <w:right w:val="single" w:sz="4" w:space="0" w:color="929599" w:themeColor="text1" w:themeTint="99"/>
        <w:insideH w:val="single" w:sz="4" w:space="0" w:color="929599" w:themeColor="text1" w:themeTint="99"/>
        <w:insideV w:val="single" w:sz="4" w:space="0" w:color="929599" w:themeColor="text1" w:themeTint="99"/>
      </w:tblBorders>
    </w:tblPr>
    <w:tblStylePr w:type="firstRow">
      <w:rPr>
        <w:b/>
        <w:bCs/>
        <w:color w:val="FFFFFF" w:themeColor="background1"/>
      </w:rPr>
      <w:tblPr/>
      <w:tcPr>
        <w:tcBorders>
          <w:top w:val="single" w:sz="4" w:space="0" w:color="4E5053" w:themeColor="text1"/>
          <w:left w:val="single" w:sz="4" w:space="0" w:color="4E5053" w:themeColor="text1"/>
          <w:bottom w:val="single" w:sz="4" w:space="0" w:color="4E5053" w:themeColor="text1"/>
          <w:right w:val="single" w:sz="4" w:space="0" w:color="4E5053" w:themeColor="text1"/>
          <w:insideH w:val="nil"/>
          <w:insideV w:val="nil"/>
        </w:tcBorders>
        <w:shd w:val="clear" w:color="auto" w:fill="4E5053" w:themeFill="text1"/>
      </w:tcPr>
    </w:tblStylePr>
    <w:tblStylePr w:type="lastRow">
      <w:rPr>
        <w:b/>
        <w:bCs/>
      </w:rPr>
      <w:tblPr/>
      <w:tcPr>
        <w:tcBorders>
          <w:top w:val="double" w:sz="4" w:space="0" w:color="4E5053" w:themeColor="text1"/>
        </w:tcBorders>
      </w:tcPr>
    </w:tblStylePr>
    <w:tblStylePr w:type="firstCol">
      <w:rPr>
        <w:b/>
        <w:bCs/>
      </w:rPr>
    </w:tblStylePr>
    <w:tblStylePr w:type="lastCol">
      <w:rPr>
        <w:b/>
        <w:bCs/>
      </w:rPr>
    </w:tblStylePr>
    <w:tblStylePr w:type="band1Vert">
      <w:tblPr/>
      <w:tcPr>
        <w:shd w:val="clear" w:color="auto" w:fill="DADBDD" w:themeFill="text1" w:themeFillTint="33"/>
      </w:tcPr>
    </w:tblStylePr>
    <w:tblStylePr w:type="band1Horz">
      <w:tblPr/>
      <w:tcPr>
        <w:shd w:val="clear" w:color="auto" w:fill="DADBDD" w:themeFill="text1" w:themeFillTint="33"/>
      </w:tcPr>
    </w:tblStylePr>
  </w:style>
  <w:style w:type="table" w:customStyle="1" w:styleId="TableGrid1">
    <w:name w:val="Table Grid1"/>
    <w:basedOn w:val="TableNormal"/>
    <w:next w:val="TableGrid"/>
    <w:uiPriority w:val="59"/>
    <w:rsid w:val="00362C8D"/>
    <w:pPr>
      <w:spacing w:before="120" w:after="120" w:line="240" w:lineRule="auto"/>
      <w:jc w:val="left"/>
    </w:pPr>
    <w:tblPr>
      <w:tblBorders>
        <w:top w:val="single" w:sz="4" w:space="0" w:color="4E5053"/>
        <w:left w:val="single" w:sz="4" w:space="0" w:color="4E5053"/>
        <w:bottom w:val="single" w:sz="4" w:space="0" w:color="4E5053"/>
        <w:right w:val="single" w:sz="4" w:space="0" w:color="4E5053"/>
        <w:insideH w:val="single" w:sz="4" w:space="0" w:color="4E5053"/>
        <w:insideV w:val="single" w:sz="4" w:space="0" w:color="4E5053"/>
      </w:tblBorders>
    </w:tblPr>
    <w:tcPr>
      <w:shd w:val="clear" w:color="auto" w:fill="auto"/>
    </w:tcPr>
  </w:style>
  <w:style w:type="table" w:customStyle="1" w:styleId="LightList-Accent31">
    <w:name w:val="Light List - Accent 31"/>
    <w:basedOn w:val="TableNormal"/>
    <w:next w:val="LightList-Accent3"/>
    <w:uiPriority w:val="61"/>
    <w:rsid w:val="00A732C4"/>
    <w:pPr>
      <w:spacing w:before="120" w:after="120" w:line="240" w:lineRule="auto"/>
      <w:jc w:val="left"/>
    </w:pPr>
    <w:tblPr>
      <w:tblStyleRowBandSize w:val="1"/>
      <w:tblStyleColBandSize w:val="1"/>
      <w:tblBorders>
        <w:top w:val="single" w:sz="4" w:space="0" w:color="003569" w:themeColor="accent3"/>
        <w:left w:val="single" w:sz="4" w:space="0" w:color="003569" w:themeColor="accent3"/>
        <w:bottom w:val="single" w:sz="4" w:space="0" w:color="003569" w:themeColor="accent3"/>
        <w:right w:val="single" w:sz="4" w:space="0" w:color="003569" w:themeColor="accent3"/>
        <w:insideH w:val="single" w:sz="4" w:space="0" w:color="003569" w:themeColor="accent3"/>
        <w:insideV w:val="single" w:sz="4" w:space="0" w:color="003569" w:themeColor="accent3"/>
      </w:tblBorders>
    </w:tblPr>
    <w:tcPr>
      <w:vAlign w:val="center"/>
    </w:tcPr>
    <w:tblStylePr w:type="firstRow">
      <w:pPr>
        <w:wordWrap/>
        <w:spacing w:beforeLines="0" w:before="120" w:beforeAutospacing="0" w:afterLines="0" w:after="120" w:afterAutospacing="0" w:line="240" w:lineRule="auto"/>
        <w:jc w:val="left"/>
      </w:pPr>
      <w:rPr>
        <w:b/>
        <w:bCs/>
        <w:color w:val="FFFFFF" w:themeColor="background1"/>
      </w:rPr>
      <w:tblPr/>
      <w:tcPr>
        <w:tcBorders>
          <w:insideH w:val="single" w:sz="4" w:space="0" w:color="FFFFFF" w:themeColor="background1"/>
          <w:insideV w:val="single" w:sz="4" w:space="0" w:color="FFFFFF" w:themeColor="background1"/>
        </w:tcBorders>
        <w:shd w:val="clear" w:color="auto" w:fill="003569" w:themeFill="accent3"/>
      </w:tcPr>
    </w:tblStylePr>
    <w:tblStylePr w:type="lastRow">
      <w:pPr>
        <w:spacing w:before="0" w:after="0" w:line="240" w:lineRule="auto"/>
      </w:pPr>
      <w:rPr>
        <w:b/>
        <w:bCs/>
      </w:rPr>
      <w:tblPr/>
      <w:tcPr>
        <w:tcBorders>
          <w:top w:val="double" w:sz="6" w:space="0" w:color="003569" w:themeColor="accent3"/>
          <w:left w:val="single" w:sz="8" w:space="0" w:color="003569" w:themeColor="accent3"/>
          <w:bottom w:val="single" w:sz="8" w:space="0" w:color="003569" w:themeColor="accent3"/>
          <w:right w:val="single" w:sz="8" w:space="0" w:color="003569" w:themeColor="accent3"/>
        </w:tcBorders>
      </w:tcPr>
    </w:tblStylePr>
    <w:tblStylePr w:type="firstCol">
      <w:rPr>
        <w:b w:val="0"/>
        <w:bCs/>
      </w:rPr>
    </w:tblStylePr>
    <w:tblStylePr w:type="lastCol">
      <w:rPr>
        <w:b w:val="0"/>
        <w:bCs/>
      </w:rPr>
    </w:tblStylePr>
    <w:tblStylePr w:type="band1Vert">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band1Horz">
      <w:tblPr/>
      <w:tcPr>
        <w:tcBorders>
          <w:top w:val="single" w:sz="8" w:space="0" w:color="003569" w:themeColor="accent3"/>
          <w:left w:val="single" w:sz="8" w:space="0" w:color="003569" w:themeColor="accent3"/>
          <w:bottom w:val="single" w:sz="8" w:space="0" w:color="003569" w:themeColor="accent3"/>
          <w:right w:val="single" w:sz="8" w:space="0" w:color="003569" w:themeColor="accent3"/>
        </w:tcBorders>
      </w:tcPr>
    </w:tblStylePr>
    <w:tblStylePr w:type="nwCell">
      <w:tblPr/>
      <w:tcPr>
        <w:tcBorders>
          <w:top w:val="nil"/>
          <w:left w:val="single" w:sz="4" w:space="0" w:color="003569" w:themeColor="accent3"/>
          <w:bottom w:val="nil"/>
          <w:right w:val="nil"/>
          <w:insideH w:val="nil"/>
          <w:insideV w:val="nil"/>
        </w:tcBorders>
      </w:tcPr>
    </w:tblStylePr>
  </w:style>
  <w:style w:type="character" w:styleId="CommentReference">
    <w:name w:val="annotation reference"/>
    <w:basedOn w:val="DefaultParagraphFont"/>
    <w:uiPriority w:val="99"/>
    <w:unhideWhenUsed/>
    <w:rsid w:val="00013206"/>
    <w:rPr>
      <w:sz w:val="16"/>
      <w:szCs w:val="16"/>
    </w:rPr>
  </w:style>
  <w:style w:type="paragraph" w:styleId="CommentText">
    <w:name w:val="annotation text"/>
    <w:basedOn w:val="Normal"/>
    <w:link w:val="CommentTextChar"/>
    <w:uiPriority w:val="99"/>
    <w:unhideWhenUsed/>
    <w:rsid w:val="00013206"/>
    <w:pPr>
      <w:spacing w:line="240" w:lineRule="auto"/>
    </w:pPr>
    <w:rPr>
      <w:sz w:val="20"/>
      <w:szCs w:val="20"/>
    </w:rPr>
  </w:style>
  <w:style w:type="character" w:customStyle="1" w:styleId="CommentTextChar">
    <w:name w:val="Comment Text Char"/>
    <w:basedOn w:val="DefaultParagraphFont"/>
    <w:link w:val="CommentText"/>
    <w:uiPriority w:val="99"/>
    <w:rsid w:val="00013206"/>
    <w:rPr>
      <w:sz w:val="20"/>
      <w:szCs w:val="20"/>
      <w:lang w:val="en-GB"/>
    </w:rPr>
  </w:style>
  <w:style w:type="paragraph" w:styleId="CommentSubject">
    <w:name w:val="annotation subject"/>
    <w:basedOn w:val="CommentText"/>
    <w:next w:val="CommentText"/>
    <w:link w:val="CommentSubjectChar"/>
    <w:uiPriority w:val="99"/>
    <w:semiHidden/>
    <w:unhideWhenUsed/>
    <w:rsid w:val="00013206"/>
    <w:rPr>
      <w:b/>
      <w:bCs/>
    </w:rPr>
  </w:style>
  <w:style w:type="character" w:customStyle="1" w:styleId="CommentSubjectChar">
    <w:name w:val="Comment Subject Char"/>
    <w:basedOn w:val="CommentTextChar"/>
    <w:link w:val="CommentSubject"/>
    <w:uiPriority w:val="99"/>
    <w:semiHidden/>
    <w:rsid w:val="00013206"/>
    <w:rPr>
      <w:b/>
      <w:bCs/>
      <w:sz w:val="20"/>
      <w:szCs w:val="20"/>
      <w:lang w:val="en-GB"/>
    </w:rPr>
  </w:style>
  <w:style w:type="paragraph" w:styleId="Revision">
    <w:name w:val="Revision"/>
    <w:hidden/>
    <w:uiPriority w:val="99"/>
    <w:semiHidden/>
    <w:rsid w:val="008A6A1A"/>
    <w:pPr>
      <w:spacing w:after="0" w:line="240" w:lineRule="auto"/>
      <w:jc w:val="left"/>
    </w:pPr>
    <w:rPr>
      <w:lang w:val="en-GB"/>
    </w:rPr>
  </w:style>
  <w:style w:type="table" w:styleId="TableGridLight">
    <w:name w:val="Grid Table Light"/>
    <w:basedOn w:val="TableNormal"/>
    <w:uiPriority w:val="40"/>
    <w:rsid w:val="00233FD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Heading4new">
    <w:name w:val="Heading 4(new)"/>
    <w:basedOn w:val="Heading4"/>
    <w:uiPriority w:val="99"/>
    <w:rsid w:val="0057754E"/>
    <w:pPr>
      <w:numPr>
        <w:numId w:val="18"/>
      </w:numPr>
      <w:tabs>
        <w:tab w:val="num" w:pos="851"/>
      </w:tabs>
      <w:spacing w:after="0" w:line="240" w:lineRule="auto"/>
      <w:ind w:left="851" w:hanging="851"/>
      <w:jc w:val="left"/>
    </w:pPr>
    <w:rPr>
      <w:rFonts w:ascii="Cambria" w:eastAsia="Times New Roman" w:hAnsi="Cambria" w:cs="Times New Roman"/>
      <w:color w:val="4F81BD"/>
      <w:lang w:val="en-US"/>
    </w:rPr>
  </w:style>
  <w:style w:type="table" w:customStyle="1" w:styleId="LightList-Accent33">
    <w:name w:val="Light List - Accent 33"/>
    <w:basedOn w:val="TableNormal"/>
    <w:next w:val="LightList-Accent3"/>
    <w:uiPriority w:val="61"/>
    <w:rsid w:val="00BD0114"/>
    <w:pPr>
      <w:spacing w:before="120" w:after="120" w:line="240" w:lineRule="auto"/>
      <w:jc w:val="left"/>
    </w:pPr>
    <w:rPr>
      <w:rFonts w:ascii="Calibri" w:eastAsia="Times New Roman" w:hAnsi="Calibri" w:cs="Times New Roman"/>
      <w:color w:val="4E5053"/>
    </w:rPr>
    <w:tblPr>
      <w:tblStyleRowBandSize w:val="1"/>
      <w:tblStyleColBandSize w:val="1"/>
      <w:tblBorders>
        <w:top w:val="single" w:sz="4" w:space="0" w:color="003569"/>
        <w:left w:val="single" w:sz="4" w:space="0" w:color="003569"/>
        <w:bottom w:val="single" w:sz="4" w:space="0" w:color="003569"/>
        <w:right w:val="single" w:sz="4" w:space="0" w:color="003569"/>
        <w:insideH w:val="single" w:sz="4" w:space="0" w:color="003569"/>
        <w:insideV w:val="single" w:sz="4" w:space="0" w:color="003569"/>
      </w:tblBorders>
    </w:tblPr>
    <w:tcPr>
      <w:vAlign w:val="center"/>
    </w:tcPr>
    <w:tblStylePr w:type="firstRow">
      <w:pPr>
        <w:wordWrap/>
        <w:spacing w:beforeLines="0" w:beforeAutospacing="0" w:afterLines="0" w:afterAutospacing="0" w:line="240" w:lineRule="auto"/>
        <w:jc w:val="left"/>
      </w:pPr>
      <w:rPr>
        <w:b/>
        <w:bCs/>
        <w:color w:val="FFFFFF"/>
      </w:rPr>
      <w:tblPr/>
      <w:tcPr>
        <w:tcBorders>
          <w:insideH w:val="single" w:sz="4" w:space="0" w:color="FFFFFF"/>
          <w:insideV w:val="single" w:sz="4" w:space="0" w:color="FFFFFF"/>
        </w:tcBorders>
        <w:shd w:val="clear" w:color="auto" w:fill="003569"/>
      </w:tcPr>
    </w:tblStylePr>
    <w:tblStylePr w:type="lastRow">
      <w:pPr>
        <w:spacing w:before="0" w:after="0" w:line="240" w:lineRule="auto"/>
      </w:pPr>
      <w:rPr>
        <w:b/>
        <w:bCs/>
      </w:rPr>
      <w:tblPr/>
      <w:tcPr>
        <w:tcBorders>
          <w:top w:val="double" w:sz="6" w:space="0" w:color="003569"/>
          <w:left w:val="single" w:sz="8" w:space="0" w:color="003569"/>
          <w:bottom w:val="single" w:sz="8" w:space="0" w:color="003569"/>
          <w:right w:val="single" w:sz="8" w:space="0" w:color="003569"/>
        </w:tcBorders>
      </w:tcPr>
    </w:tblStylePr>
    <w:tblStylePr w:type="firstCol">
      <w:rPr>
        <w:b w:val="0"/>
        <w:bCs/>
      </w:rPr>
    </w:tblStylePr>
    <w:tblStylePr w:type="lastCol">
      <w:rPr>
        <w:b w:val="0"/>
        <w:bCs/>
      </w:rPr>
    </w:tblStylePr>
    <w:tblStylePr w:type="band1Vert">
      <w:tblPr/>
      <w:tcPr>
        <w:tcBorders>
          <w:top w:val="single" w:sz="8" w:space="0" w:color="003569"/>
          <w:left w:val="single" w:sz="8" w:space="0" w:color="003569"/>
          <w:bottom w:val="single" w:sz="8" w:space="0" w:color="003569"/>
          <w:right w:val="single" w:sz="8" w:space="0" w:color="003569"/>
        </w:tcBorders>
      </w:tcPr>
    </w:tblStylePr>
    <w:tblStylePr w:type="band1Horz">
      <w:tblPr/>
      <w:tcPr>
        <w:tcBorders>
          <w:top w:val="single" w:sz="8" w:space="0" w:color="003569"/>
          <w:left w:val="single" w:sz="8" w:space="0" w:color="003569"/>
          <w:bottom w:val="single" w:sz="8" w:space="0" w:color="003569"/>
          <w:right w:val="single" w:sz="8" w:space="0" w:color="003569"/>
        </w:tcBorders>
      </w:tcPr>
    </w:tblStylePr>
    <w:tblStylePr w:type="nwCell">
      <w:tblPr/>
      <w:tcPr>
        <w:tcBorders>
          <w:top w:val="nil"/>
          <w:left w:val="single" w:sz="4" w:space="0" w:color="003569"/>
          <w:bottom w:val="nil"/>
          <w:right w:val="nil"/>
          <w:insideH w:val="nil"/>
          <w:insideV w:val="nil"/>
        </w:tcBorders>
      </w:tcPr>
    </w:tblStylePr>
  </w:style>
  <w:style w:type="paragraph" w:customStyle="1" w:styleId="Level1">
    <w:name w:val="Level1"/>
    <w:basedOn w:val="Heading1"/>
    <w:next w:val="NormalIndent"/>
    <w:rsid w:val="007A03C2"/>
    <w:pPr>
      <w:keepNext w:val="0"/>
      <w:keepLines w:val="0"/>
      <w:pageBreakBefore w:val="0"/>
      <w:numPr>
        <w:numId w:val="19"/>
      </w:numPr>
      <w:pBdr>
        <w:bottom w:val="none" w:sz="0" w:space="0" w:color="auto"/>
      </w:pBdr>
      <w:spacing w:after="0" w:line="360" w:lineRule="auto"/>
    </w:pPr>
    <w:rPr>
      <w:rFonts w:ascii="Arial" w:eastAsia="Times New Roman" w:hAnsi="Arial" w:cs="Times New Roman"/>
      <w:bCs w:val="0"/>
      <w:color w:val="auto"/>
      <w:kern w:val="28"/>
      <w:sz w:val="22"/>
      <w:szCs w:val="20"/>
      <w:lang w:val="en-US" w:eastAsia="en-GB"/>
    </w:rPr>
  </w:style>
  <w:style w:type="paragraph" w:customStyle="1" w:styleId="Level2">
    <w:name w:val="Level2"/>
    <w:basedOn w:val="Heading2"/>
    <w:rsid w:val="007A03C2"/>
    <w:pPr>
      <w:keepNext w:val="0"/>
      <w:keepLines w:val="0"/>
      <w:numPr>
        <w:numId w:val="19"/>
      </w:numPr>
      <w:spacing w:before="120" w:after="0" w:line="360" w:lineRule="auto"/>
    </w:pPr>
    <w:rPr>
      <w:rFonts w:ascii="Arial" w:eastAsia="Times New Roman" w:hAnsi="Arial" w:cs="Times New Roman"/>
      <w:b w:val="0"/>
      <w:bCs w:val="0"/>
      <w:color w:val="auto"/>
      <w:sz w:val="22"/>
      <w:szCs w:val="20"/>
      <w:lang w:val="en-US" w:eastAsia="en-GB"/>
    </w:rPr>
  </w:style>
  <w:style w:type="paragraph" w:customStyle="1" w:styleId="Level3">
    <w:name w:val="Level3"/>
    <w:basedOn w:val="Heading3"/>
    <w:rsid w:val="007A03C2"/>
    <w:pPr>
      <w:keepNext w:val="0"/>
      <w:keepLines w:val="0"/>
      <w:numPr>
        <w:numId w:val="19"/>
      </w:numPr>
      <w:spacing w:before="120" w:after="0" w:line="360" w:lineRule="auto"/>
    </w:pPr>
    <w:rPr>
      <w:rFonts w:ascii="Arial" w:eastAsia="Times New Roman" w:hAnsi="Arial" w:cs="Times New Roman"/>
      <w:b w:val="0"/>
      <w:bCs w:val="0"/>
      <w:color w:val="auto"/>
      <w:sz w:val="22"/>
      <w:szCs w:val="20"/>
      <w:lang w:val="en-US" w:eastAsia="en-GB"/>
    </w:rPr>
  </w:style>
  <w:style w:type="paragraph" w:customStyle="1" w:styleId="Level4">
    <w:name w:val="Level4"/>
    <w:basedOn w:val="Heading4"/>
    <w:rsid w:val="007A03C2"/>
    <w:pPr>
      <w:keepNext w:val="0"/>
      <w:keepLines w:val="0"/>
      <w:numPr>
        <w:numId w:val="19"/>
      </w:numPr>
      <w:spacing w:before="120" w:after="0" w:line="360" w:lineRule="auto"/>
    </w:pPr>
    <w:rPr>
      <w:rFonts w:ascii="Arial" w:eastAsia="Times New Roman" w:hAnsi="Arial" w:cs="Times New Roman"/>
      <w:b w:val="0"/>
      <w:bCs w:val="0"/>
      <w:i w:val="0"/>
      <w:iCs w:val="0"/>
      <w:color w:val="auto"/>
      <w:szCs w:val="24"/>
      <w:lang w:val="en-US" w:eastAsia="en-GB"/>
    </w:rPr>
  </w:style>
  <w:style w:type="paragraph" w:customStyle="1" w:styleId="Level5">
    <w:name w:val="Level5"/>
    <w:basedOn w:val="Heading5"/>
    <w:rsid w:val="007A03C2"/>
    <w:pPr>
      <w:keepNext w:val="0"/>
      <w:keepLines w:val="0"/>
      <w:numPr>
        <w:numId w:val="19"/>
      </w:numPr>
      <w:spacing w:before="120" w:after="0" w:line="360" w:lineRule="auto"/>
    </w:pPr>
    <w:rPr>
      <w:rFonts w:ascii="Arial" w:eastAsia="Times New Roman" w:hAnsi="Arial" w:cs="Times New Roman"/>
      <w:i w:val="0"/>
      <w:color w:val="auto"/>
      <w:szCs w:val="20"/>
      <w:lang w:val="en-US" w:eastAsia="en-GB"/>
    </w:rPr>
  </w:style>
  <w:style w:type="paragraph" w:customStyle="1" w:styleId="Level6">
    <w:name w:val="Level6"/>
    <w:basedOn w:val="Heading6"/>
    <w:rsid w:val="007A03C2"/>
    <w:pPr>
      <w:keepNext w:val="0"/>
      <w:keepLines w:val="0"/>
      <w:numPr>
        <w:numId w:val="19"/>
      </w:numPr>
      <w:spacing w:before="120" w:after="0" w:line="360" w:lineRule="auto"/>
      <w:jc w:val="left"/>
    </w:pPr>
    <w:rPr>
      <w:rFonts w:ascii="Arial" w:eastAsia="Times New Roman" w:hAnsi="Arial" w:cs="Times New Roman"/>
      <w:i w:val="0"/>
      <w:iCs w:val="0"/>
      <w:color w:val="auto"/>
      <w:szCs w:val="20"/>
      <w:lang w:val="en-US" w:eastAsia="en-GB"/>
    </w:rPr>
  </w:style>
  <w:style w:type="paragraph" w:styleId="NormalIndent">
    <w:name w:val="Normal Indent"/>
    <w:basedOn w:val="Normal"/>
    <w:uiPriority w:val="99"/>
    <w:semiHidden/>
    <w:unhideWhenUsed/>
    <w:rsid w:val="007A03C2"/>
    <w:pPr>
      <w:ind w:left="720"/>
    </w:pPr>
  </w:style>
  <w:style w:type="character" w:styleId="UnresolvedMention">
    <w:name w:val="Unresolved Mention"/>
    <w:basedOn w:val="DefaultParagraphFont"/>
    <w:uiPriority w:val="99"/>
    <w:semiHidden/>
    <w:unhideWhenUsed/>
    <w:rsid w:val="00574300"/>
    <w:rPr>
      <w:color w:val="808080"/>
      <w:shd w:val="clear" w:color="auto" w:fill="E6E6E6"/>
    </w:rPr>
  </w:style>
  <w:style w:type="character" w:customStyle="1" w:styleId="baec5a81-e4d6-4674-97f3-e9220f0136c1">
    <w:name w:val="baec5a81-e4d6-4674-97f3-e9220f0136c1"/>
    <w:basedOn w:val="DefaultParagraphFont"/>
    <w:rsid w:val="007116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7890295">
      <w:bodyDiv w:val="1"/>
      <w:marLeft w:val="0"/>
      <w:marRight w:val="0"/>
      <w:marTop w:val="0"/>
      <w:marBottom w:val="0"/>
      <w:divBdr>
        <w:top w:val="none" w:sz="0" w:space="0" w:color="auto"/>
        <w:left w:val="none" w:sz="0" w:space="0" w:color="auto"/>
        <w:bottom w:val="none" w:sz="0" w:space="0" w:color="auto"/>
        <w:right w:val="none" w:sz="0" w:space="0" w:color="auto"/>
      </w:divBdr>
    </w:div>
    <w:div w:id="170293224">
      <w:bodyDiv w:val="1"/>
      <w:marLeft w:val="0"/>
      <w:marRight w:val="0"/>
      <w:marTop w:val="0"/>
      <w:marBottom w:val="0"/>
      <w:divBdr>
        <w:top w:val="none" w:sz="0" w:space="0" w:color="auto"/>
        <w:left w:val="none" w:sz="0" w:space="0" w:color="auto"/>
        <w:bottom w:val="none" w:sz="0" w:space="0" w:color="auto"/>
        <w:right w:val="none" w:sz="0" w:space="0" w:color="auto"/>
      </w:divBdr>
    </w:div>
    <w:div w:id="273947394">
      <w:bodyDiv w:val="1"/>
      <w:marLeft w:val="0"/>
      <w:marRight w:val="0"/>
      <w:marTop w:val="0"/>
      <w:marBottom w:val="0"/>
      <w:divBdr>
        <w:top w:val="none" w:sz="0" w:space="0" w:color="auto"/>
        <w:left w:val="none" w:sz="0" w:space="0" w:color="auto"/>
        <w:bottom w:val="none" w:sz="0" w:space="0" w:color="auto"/>
        <w:right w:val="none" w:sz="0" w:space="0" w:color="auto"/>
      </w:divBdr>
    </w:div>
    <w:div w:id="392579639">
      <w:bodyDiv w:val="1"/>
      <w:marLeft w:val="0"/>
      <w:marRight w:val="0"/>
      <w:marTop w:val="0"/>
      <w:marBottom w:val="0"/>
      <w:divBdr>
        <w:top w:val="none" w:sz="0" w:space="0" w:color="auto"/>
        <w:left w:val="none" w:sz="0" w:space="0" w:color="auto"/>
        <w:bottom w:val="none" w:sz="0" w:space="0" w:color="auto"/>
        <w:right w:val="none" w:sz="0" w:space="0" w:color="auto"/>
      </w:divBdr>
    </w:div>
    <w:div w:id="560797434">
      <w:bodyDiv w:val="1"/>
      <w:marLeft w:val="0"/>
      <w:marRight w:val="0"/>
      <w:marTop w:val="0"/>
      <w:marBottom w:val="0"/>
      <w:divBdr>
        <w:top w:val="none" w:sz="0" w:space="0" w:color="auto"/>
        <w:left w:val="none" w:sz="0" w:space="0" w:color="auto"/>
        <w:bottom w:val="none" w:sz="0" w:space="0" w:color="auto"/>
        <w:right w:val="none" w:sz="0" w:space="0" w:color="auto"/>
      </w:divBdr>
    </w:div>
    <w:div w:id="571081970">
      <w:bodyDiv w:val="1"/>
      <w:marLeft w:val="0"/>
      <w:marRight w:val="0"/>
      <w:marTop w:val="0"/>
      <w:marBottom w:val="0"/>
      <w:divBdr>
        <w:top w:val="none" w:sz="0" w:space="0" w:color="auto"/>
        <w:left w:val="none" w:sz="0" w:space="0" w:color="auto"/>
        <w:bottom w:val="none" w:sz="0" w:space="0" w:color="auto"/>
        <w:right w:val="none" w:sz="0" w:space="0" w:color="auto"/>
      </w:divBdr>
    </w:div>
    <w:div w:id="701245742">
      <w:bodyDiv w:val="1"/>
      <w:marLeft w:val="0"/>
      <w:marRight w:val="0"/>
      <w:marTop w:val="0"/>
      <w:marBottom w:val="0"/>
      <w:divBdr>
        <w:top w:val="none" w:sz="0" w:space="0" w:color="auto"/>
        <w:left w:val="none" w:sz="0" w:space="0" w:color="auto"/>
        <w:bottom w:val="none" w:sz="0" w:space="0" w:color="auto"/>
        <w:right w:val="none" w:sz="0" w:space="0" w:color="auto"/>
      </w:divBdr>
    </w:div>
    <w:div w:id="1104812275">
      <w:bodyDiv w:val="1"/>
      <w:marLeft w:val="0"/>
      <w:marRight w:val="0"/>
      <w:marTop w:val="0"/>
      <w:marBottom w:val="0"/>
      <w:divBdr>
        <w:top w:val="none" w:sz="0" w:space="0" w:color="auto"/>
        <w:left w:val="none" w:sz="0" w:space="0" w:color="auto"/>
        <w:bottom w:val="none" w:sz="0" w:space="0" w:color="auto"/>
        <w:right w:val="none" w:sz="0" w:space="0" w:color="auto"/>
      </w:divBdr>
    </w:div>
    <w:div w:id="1182937356">
      <w:bodyDiv w:val="1"/>
      <w:marLeft w:val="0"/>
      <w:marRight w:val="0"/>
      <w:marTop w:val="0"/>
      <w:marBottom w:val="0"/>
      <w:divBdr>
        <w:top w:val="none" w:sz="0" w:space="0" w:color="auto"/>
        <w:left w:val="none" w:sz="0" w:space="0" w:color="auto"/>
        <w:bottom w:val="none" w:sz="0" w:space="0" w:color="auto"/>
        <w:right w:val="none" w:sz="0" w:space="0" w:color="auto"/>
      </w:divBdr>
    </w:div>
    <w:div w:id="1190723917">
      <w:bodyDiv w:val="1"/>
      <w:marLeft w:val="0"/>
      <w:marRight w:val="0"/>
      <w:marTop w:val="0"/>
      <w:marBottom w:val="0"/>
      <w:divBdr>
        <w:top w:val="none" w:sz="0" w:space="0" w:color="auto"/>
        <w:left w:val="none" w:sz="0" w:space="0" w:color="auto"/>
        <w:bottom w:val="none" w:sz="0" w:space="0" w:color="auto"/>
        <w:right w:val="none" w:sz="0" w:space="0" w:color="auto"/>
      </w:divBdr>
    </w:div>
    <w:div w:id="1214580294">
      <w:bodyDiv w:val="1"/>
      <w:marLeft w:val="0"/>
      <w:marRight w:val="0"/>
      <w:marTop w:val="0"/>
      <w:marBottom w:val="0"/>
      <w:divBdr>
        <w:top w:val="none" w:sz="0" w:space="0" w:color="auto"/>
        <w:left w:val="none" w:sz="0" w:space="0" w:color="auto"/>
        <w:bottom w:val="none" w:sz="0" w:space="0" w:color="auto"/>
        <w:right w:val="none" w:sz="0" w:space="0" w:color="auto"/>
      </w:divBdr>
    </w:div>
    <w:div w:id="1368525861">
      <w:bodyDiv w:val="1"/>
      <w:marLeft w:val="0"/>
      <w:marRight w:val="0"/>
      <w:marTop w:val="0"/>
      <w:marBottom w:val="0"/>
      <w:divBdr>
        <w:top w:val="none" w:sz="0" w:space="0" w:color="auto"/>
        <w:left w:val="none" w:sz="0" w:space="0" w:color="auto"/>
        <w:bottom w:val="none" w:sz="0" w:space="0" w:color="auto"/>
        <w:right w:val="none" w:sz="0" w:space="0" w:color="auto"/>
      </w:divBdr>
    </w:div>
    <w:div w:id="1385058054">
      <w:bodyDiv w:val="1"/>
      <w:marLeft w:val="0"/>
      <w:marRight w:val="0"/>
      <w:marTop w:val="0"/>
      <w:marBottom w:val="0"/>
      <w:divBdr>
        <w:top w:val="none" w:sz="0" w:space="0" w:color="auto"/>
        <w:left w:val="none" w:sz="0" w:space="0" w:color="auto"/>
        <w:bottom w:val="none" w:sz="0" w:space="0" w:color="auto"/>
        <w:right w:val="none" w:sz="0" w:space="0" w:color="auto"/>
      </w:divBdr>
    </w:div>
    <w:div w:id="1412317592">
      <w:bodyDiv w:val="1"/>
      <w:marLeft w:val="0"/>
      <w:marRight w:val="0"/>
      <w:marTop w:val="0"/>
      <w:marBottom w:val="0"/>
      <w:divBdr>
        <w:top w:val="none" w:sz="0" w:space="0" w:color="auto"/>
        <w:left w:val="none" w:sz="0" w:space="0" w:color="auto"/>
        <w:bottom w:val="none" w:sz="0" w:space="0" w:color="auto"/>
        <w:right w:val="none" w:sz="0" w:space="0" w:color="auto"/>
      </w:divBdr>
    </w:div>
    <w:div w:id="1539735250">
      <w:bodyDiv w:val="1"/>
      <w:marLeft w:val="0"/>
      <w:marRight w:val="0"/>
      <w:marTop w:val="0"/>
      <w:marBottom w:val="0"/>
      <w:divBdr>
        <w:top w:val="none" w:sz="0" w:space="0" w:color="auto"/>
        <w:left w:val="none" w:sz="0" w:space="0" w:color="auto"/>
        <w:bottom w:val="none" w:sz="0" w:space="0" w:color="auto"/>
        <w:right w:val="none" w:sz="0" w:space="0" w:color="auto"/>
      </w:divBdr>
    </w:div>
    <w:div w:id="1600874248">
      <w:bodyDiv w:val="1"/>
      <w:marLeft w:val="0"/>
      <w:marRight w:val="0"/>
      <w:marTop w:val="0"/>
      <w:marBottom w:val="0"/>
      <w:divBdr>
        <w:top w:val="none" w:sz="0" w:space="0" w:color="auto"/>
        <w:left w:val="none" w:sz="0" w:space="0" w:color="auto"/>
        <w:bottom w:val="none" w:sz="0" w:space="0" w:color="auto"/>
        <w:right w:val="none" w:sz="0" w:space="0" w:color="auto"/>
      </w:divBdr>
    </w:div>
    <w:div w:id="1706327094">
      <w:bodyDiv w:val="1"/>
      <w:marLeft w:val="0"/>
      <w:marRight w:val="0"/>
      <w:marTop w:val="0"/>
      <w:marBottom w:val="0"/>
      <w:divBdr>
        <w:top w:val="none" w:sz="0" w:space="0" w:color="auto"/>
        <w:left w:val="none" w:sz="0" w:space="0" w:color="auto"/>
        <w:bottom w:val="none" w:sz="0" w:space="0" w:color="auto"/>
        <w:right w:val="none" w:sz="0" w:space="0" w:color="auto"/>
      </w:divBdr>
    </w:div>
    <w:div w:id="1720278329">
      <w:bodyDiv w:val="1"/>
      <w:marLeft w:val="0"/>
      <w:marRight w:val="0"/>
      <w:marTop w:val="0"/>
      <w:marBottom w:val="0"/>
      <w:divBdr>
        <w:top w:val="none" w:sz="0" w:space="0" w:color="auto"/>
        <w:left w:val="none" w:sz="0" w:space="0" w:color="auto"/>
        <w:bottom w:val="none" w:sz="0" w:space="0" w:color="auto"/>
        <w:right w:val="none" w:sz="0" w:space="0" w:color="auto"/>
      </w:divBdr>
    </w:div>
    <w:div w:id="1739133855">
      <w:bodyDiv w:val="1"/>
      <w:marLeft w:val="0"/>
      <w:marRight w:val="0"/>
      <w:marTop w:val="0"/>
      <w:marBottom w:val="0"/>
      <w:divBdr>
        <w:top w:val="none" w:sz="0" w:space="0" w:color="auto"/>
        <w:left w:val="none" w:sz="0" w:space="0" w:color="auto"/>
        <w:bottom w:val="none" w:sz="0" w:space="0" w:color="auto"/>
        <w:right w:val="none" w:sz="0" w:space="0" w:color="auto"/>
      </w:divBdr>
    </w:div>
    <w:div w:id="1772899125">
      <w:bodyDiv w:val="1"/>
      <w:marLeft w:val="0"/>
      <w:marRight w:val="0"/>
      <w:marTop w:val="0"/>
      <w:marBottom w:val="0"/>
      <w:divBdr>
        <w:top w:val="none" w:sz="0" w:space="0" w:color="auto"/>
        <w:left w:val="none" w:sz="0" w:space="0" w:color="auto"/>
        <w:bottom w:val="none" w:sz="0" w:space="0" w:color="auto"/>
        <w:right w:val="none" w:sz="0" w:space="0" w:color="auto"/>
      </w:divBdr>
    </w:div>
    <w:div w:id="1788893637">
      <w:bodyDiv w:val="1"/>
      <w:marLeft w:val="0"/>
      <w:marRight w:val="0"/>
      <w:marTop w:val="0"/>
      <w:marBottom w:val="0"/>
      <w:divBdr>
        <w:top w:val="none" w:sz="0" w:space="0" w:color="auto"/>
        <w:left w:val="none" w:sz="0" w:space="0" w:color="auto"/>
        <w:bottom w:val="none" w:sz="0" w:space="0" w:color="auto"/>
        <w:right w:val="none" w:sz="0" w:space="0" w:color="auto"/>
      </w:divBdr>
    </w:div>
    <w:div w:id="1798602449">
      <w:bodyDiv w:val="1"/>
      <w:marLeft w:val="0"/>
      <w:marRight w:val="0"/>
      <w:marTop w:val="0"/>
      <w:marBottom w:val="0"/>
      <w:divBdr>
        <w:top w:val="none" w:sz="0" w:space="0" w:color="auto"/>
        <w:left w:val="none" w:sz="0" w:space="0" w:color="auto"/>
        <w:bottom w:val="none" w:sz="0" w:space="0" w:color="auto"/>
        <w:right w:val="none" w:sz="0" w:space="0" w:color="auto"/>
      </w:divBdr>
      <w:divsChild>
        <w:div w:id="1916931704">
          <w:marLeft w:val="1123"/>
          <w:marRight w:val="0"/>
          <w:marTop w:val="144"/>
          <w:marBottom w:val="0"/>
          <w:divBdr>
            <w:top w:val="none" w:sz="0" w:space="0" w:color="auto"/>
            <w:left w:val="none" w:sz="0" w:space="0" w:color="auto"/>
            <w:bottom w:val="none" w:sz="0" w:space="0" w:color="auto"/>
            <w:right w:val="none" w:sz="0" w:space="0" w:color="auto"/>
          </w:divBdr>
        </w:div>
        <w:div w:id="1622153101">
          <w:marLeft w:val="1555"/>
          <w:marRight w:val="0"/>
          <w:marTop w:val="125"/>
          <w:marBottom w:val="0"/>
          <w:divBdr>
            <w:top w:val="none" w:sz="0" w:space="0" w:color="auto"/>
            <w:left w:val="none" w:sz="0" w:space="0" w:color="auto"/>
            <w:bottom w:val="none" w:sz="0" w:space="0" w:color="auto"/>
            <w:right w:val="none" w:sz="0" w:space="0" w:color="auto"/>
          </w:divBdr>
        </w:div>
        <w:div w:id="841824102">
          <w:marLeft w:val="2117"/>
          <w:marRight w:val="0"/>
          <w:marTop w:val="106"/>
          <w:marBottom w:val="0"/>
          <w:divBdr>
            <w:top w:val="none" w:sz="0" w:space="0" w:color="auto"/>
            <w:left w:val="none" w:sz="0" w:space="0" w:color="auto"/>
            <w:bottom w:val="none" w:sz="0" w:space="0" w:color="auto"/>
            <w:right w:val="none" w:sz="0" w:space="0" w:color="auto"/>
          </w:divBdr>
        </w:div>
        <w:div w:id="27416812">
          <w:marLeft w:val="2520"/>
          <w:marRight w:val="0"/>
          <w:marTop w:val="86"/>
          <w:marBottom w:val="0"/>
          <w:divBdr>
            <w:top w:val="none" w:sz="0" w:space="0" w:color="auto"/>
            <w:left w:val="none" w:sz="0" w:space="0" w:color="auto"/>
            <w:bottom w:val="none" w:sz="0" w:space="0" w:color="auto"/>
            <w:right w:val="none" w:sz="0" w:space="0" w:color="auto"/>
          </w:divBdr>
        </w:div>
        <w:div w:id="1855798552">
          <w:marLeft w:val="3240"/>
          <w:marRight w:val="0"/>
          <w:marTop w:val="86"/>
          <w:marBottom w:val="0"/>
          <w:divBdr>
            <w:top w:val="none" w:sz="0" w:space="0" w:color="auto"/>
            <w:left w:val="none" w:sz="0" w:space="0" w:color="auto"/>
            <w:bottom w:val="none" w:sz="0" w:space="0" w:color="auto"/>
            <w:right w:val="none" w:sz="0" w:space="0" w:color="auto"/>
          </w:divBdr>
        </w:div>
      </w:divsChild>
    </w:div>
    <w:div w:id="1804540437">
      <w:bodyDiv w:val="1"/>
      <w:marLeft w:val="0"/>
      <w:marRight w:val="0"/>
      <w:marTop w:val="0"/>
      <w:marBottom w:val="0"/>
      <w:divBdr>
        <w:top w:val="none" w:sz="0" w:space="0" w:color="auto"/>
        <w:left w:val="none" w:sz="0" w:space="0" w:color="auto"/>
        <w:bottom w:val="none" w:sz="0" w:space="0" w:color="auto"/>
        <w:right w:val="none" w:sz="0" w:space="0" w:color="auto"/>
      </w:divBdr>
    </w:div>
    <w:div w:id="1865485201">
      <w:bodyDiv w:val="1"/>
      <w:marLeft w:val="0"/>
      <w:marRight w:val="0"/>
      <w:marTop w:val="0"/>
      <w:marBottom w:val="0"/>
      <w:divBdr>
        <w:top w:val="none" w:sz="0" w:space="0" w:color="auto"/>
        <w:left w:val="none" w:sz="0" w:space="0" w:color="auto"/>
        <w:bottom w:val="none" w:sz="0" w:space="0" w:color="auto"/>
        <w:right w:val="none" w:sz="0" w:space="0" w:color="auto"/>
      </w:divBdr>
    </w:div>
    <w:div w:id="1972007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I:\SHARED\Global\Templates\Reports\PCO%20EU%20Report%20Template%20v4_0.dotx" TargetMode="External"/></Relationships>
</file>

<file path=word/theme/theme1.xml><?xml version="1.0" encoding="utf-8"?>
<a:theme xmlns:a="http://schemas.openxmlformats.org/drawingml/2006/main" name="Adelphi">
  <a:themeElements>
    <a:clrScheme name="Adelphi">
      <a:dk1>
        <a:srgbClr val="4E5053"/>
      </a:dk1>
      <a:lt1>
        <a:srgbClr val="FFFFFF"/>
      </a:lt1>
      <a:dk2>
        <a:srgbClr val="4E5053"/>
      </a:dk2>
      <a:lt2>
        <a:srgbClr val="FFFFFF"/>
      </a:lt2>
      <a:accent1>
        <a:srgbClr val="68B937"/>
      </a:accent1>
      <a:accent2>
        <a:srgbClr val="00A6CB"/>
      </a:accent2>
      <a:accent3>
        <a:srgbClr val="003569"/>
      </a:accent3>
      <a:accent4>
        <a:srgbClr val="EF7F04"/>
      </a:accent4>
      <a:accent5>
        <a:srgbClr val="008380"/>
      </a:accent5>
      <a:accent6>
        <a:srgbClr val="FFBB2D"/>
      </a:accent6>
      <a:hlink>
        <a:srgbClr val="00A6CB"/>
      </a:hlink>
      <a:folHlink>
        <a:srgbClr val="FF6433"/>
      </a:folHlink>
    </a:clrScheme>
    <a:fontScheme name="Adelphi Values font">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3">
            <a:shade val="50000"/>
          </a:schemeClr>
        </a:lnRef>
        <a:fillRef idx="1">
          <a:schemeClr val="accent3"/>
        </a:fillRef>
        <a:effectRef idx="0">
          <a:schemeClr val="accent3"/>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77DAF-15E0-4442-9EF0-0E022663A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PCO EU Report Template v4_0.dotx</Template>
  <TotalTime>13</TotalTime>
  <Pages>12</Pages>
  <Words>2733</Words>
  <Characters>15580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adelphi</Company>
  <LinksUpToDate>false</LinksUpToDate>
  <CharactersWithSpaces>18277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Emma Wilson</dc:creator>
  <cp:lastModifiedBy>Michelle Kim</cp:lastModifiedBy>
  <cp:revision>5</cp:revision>
  <cp:lastPrinted>2018-05-18T16:32:00Z</cp:lastPrinted>
  <dcterms:created xsi:type="dcterms:W3CDTF">2020-09-24T16:55:00Z</dcterms:created>
  <dcterms:modified xsi:type="dcterms:W3CDTF">2021-03-09T14:27:00Z</dcterms:modified>
</cp:coreProperties>
</file>