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01" w:rsidRPr="00B84901" w:rsidRDefault="00B84901" w:rsidP="00B84901">
      <w:pPr>
        <w:spacing w:after="240"/>
        <w:rPr>
          <w:rFonts w:hint="eastAsia"/>
          <w:b/>
          <w:sz w:val="28"/>
          <w:szCs w:val="28"/>
        </w:rPr>
      </w:pPr>
      <w:r w:rsidRPr="00F62C21">
        <w:rPr>
          <w:b/>
          <w:sz w:val="28"/>
          <w:szCs w:val="28"/>
        </w:rPr>
        <w:t xml:space="preserve">Supplemental Information </w:t>
      </w:r>
    </w:p>
    <w:p w:rsidR="00E4635C" w:rsidRPr="004653EA" w:rsidRDefault="00E4635C" w:rsidP="00E4635C">
      <w:pPr>
        <w:pStyle w:val="a3"/>
        <w:spacing w:after="24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</w:t>
      </w:r>
      <w:r w:rsidRPr="004653EA">
        <w:rPr>
          <w:rFonts w:ascii="Arial" w:hAnsi="Arial" w:cs="Arial"/>
          <w:b/>
          <w:sz w:val="22"/>
        </w:rPr>
        <w:t xml:space="preserve">ell type-specific potential pathogenic genes and functional pathways in </w:t>
      </w:r>
      <w:proofErr w:type="gramStart"/>
      <w:r w:rsidRPr="004653EA">
        <w:rPr>
          <w:rFonts w:ascii="Arial" w:hAnsi="Arial" w:cs="Arial"/>
          <w:b/>
          <w:sz w:val="22"/>
        </w:rPr>
        <w:t>Alzheimer’s Disease</w:t>
      </w:r>
      <w:proofErr w:type="gramEnd"/>
    </w:p>
    <w:p w:rsidR="00E4635C" w:rsidRPr="00950211" w:rsidRDefault="00E4635C" w:rsidP="00E4635C">
      <w:pPr>
        <w:pStyle w:val="a3"/>
        <w:spacing w:after="240"/>
        <w:rPr>
          <w:rFonts w:ascii="Arial" w:hAnsi="Arial" w:cs="Arial"/>
          <w:sz w:val="22"/>
          <w:vertAlign w:val="superscript"/>
          <w:lang w:val="en"/>
        </w:rPr>
      </w:pPr>
      <w:r w:rsidRPr="00950211">
        <w:rPr>
          <w:rFonts w:ascii="Arial" w:hAnsi="Arial" w:cs="Arial"/>
          <w:sz w:val="22"/>
          <w:lang w:val="en"/>
        </w:rPr>
        <w:t>Xiao-</w:t>
      </w:r>
      <w:proofErr w:type="spellStart"/>
      <w:r w:rsidRPr="00950211">
        <w:rPr>
          <w:rFonts w:ascii="Arial" w:hAnsi="Arial" w:cs="Arial"/>
          <w:sz w:val="22"/>
          <w:lang w:val="en"/>
        </w:rPr>
        <w:t>Lan</w:t>
      </w:r>
      <w:proofErr w:type="spellEnd"/>
      <w:r w:rsidRPr="00950211">
        <w:rPr>
          <w:rFonts w:ascii="Arial" w:hAnsi="Arial" w:cs="Arial"/>
          <w:sz w:val="22"/>
          <w:lang w:val="en"/>
        </w:rPr>
        <w:t xml:space="preserve"> Wang</w:t>
      </w:r>
      <w:r>
        <w:rPr>
          <w:rFonts w:ascii="Arial" w:hAnsi="Arial" w:cs="Arial" w:hint="eastAsia"/>
          <w:sz w:val="22"/>
          <w:vertAlign w:val="superscript"/>
          <w:lang w:val="en"/>
        </w:rPr>
        <w:t>1</w:t>
      </w:r>
      <w:r>
        <w:rPr>
          <w:rFonts w:ascii="Arial" w:hAnsi="Arial" w:cs="Arial"/>
          <w:sz w:val="22"/>
          <w:vertAlign w:val="superscript"/>
          <w:lang w:val="en"/>
        </w:rPr>
        <w:t>,</w:t>
      </w:r>
      <w:r w:rsidRPr="00950211">
        <w:rPr>
          <w:rFonts w:ascii="Arial" w:hAnsi="Arial" w:cs="Arial"/>
          <w:sz w:val="22"/>
          <w:vertAlign w:val="superscript"/>
          <w:lang w:val="en"/>
        </w:rPr>
        <w:t>*</w:t>
      </w:r>
      <w:r>
        <w:rPr>
          <w:rFonts w:ascii="Arial" w:hAnsi="Arial" w:cs="Arial" w:hint="eastAsia"/>
          <w:sz w:val="22"/>
          <w:lang w:val="en"/>
        </w:rPr>
        <w:t xml:space="preserve">, </w:t>
      </w:r>
      <w:proofErr w:type="spellStart"/>
      <w:r w:rsidRPr="00950211">
        <w:rPr>
          <w:rFonts w:ascii="Arial" w:hAnsi="Arial" w:cs="Arial"/>
          <w:sz w:val="22"/>
          <w:lang w:val="en"/>
        </w:rPr>
        <w:t>Lianjian</w:t>
      </w:r>
      <w:proofErr w:type="spellEnd"/>
      <w:r w:rsidRPr="00950211">
        <w:rPr>
          <w:rFonts w:ascii="Arial" w:hAnsi="Arial" w:cs="Arial"/>
          <w:sz w:val="22"/>
          <w:lang w:val="en"/>
        </w:rPr>
        <w:t xml:space="preserve"> Li</w:t>
      </w:r>
      <w:r>
        <w:rPr>
          <w:rFonts w:ascii="Arial" w:hAnsi="Arial" w:cs="Arial" w:hint="eastAsia"/>
          <w:sz w:val="22"/>
          <w:vertAlign w:val="superscript"/>
          <w:lang w:val="en"/>
        </w:rPr>
        <w:t>2,</w:t>
      </w:r>
      <w:r w:rsidRPr="00950211">
        <w:rPr>
          <w:rFonts w:ascii="Arial" w:hAnsi="Arial" w:cs="Arial"/>
          <w:sz w:val="22"/>
          <w:vertAlign w:val="superscript"/>
          <w:lang w:val="en"/>
        </w:rPr>
        <w:t>*</w:t>
      </w:r>
    </w:p>
    <w:p w:rsidR="00E4635C" w:rsidRDefault="00E4635C" w:rsidP="00E4635C">
      <w:pPr>
        <w:spacing w:line="276" w:lineRule="auto"/>
        <w:rPr>
          <w:rFonts w:ascii="Arial" w:hAnsi="Arial" w:cs="Arial"/>
          <w:iCs/>
          <w:sz w:val="22"/>
        </w:rPr>
      </w:pPr>
      <w:r>
        <w:rPr>
          <w:rFonts w:ascii="Arial" w:hAnsi="Arial" w:cs="Arial" w:hint="eastAsia"/>
          <w:iCs/>
          <w:sz w:val="22"/>
          <w:vertAlign w:val="superscript"/>
          <w:lang w:val="en"/>
        </w:rPr>
        <w:t>1</w:t>
      </w:r>
      <w:proofErr w:type="spellStart"/>
      <w:r w:rsidRPr="00950211">
        <w:rPr>
          <w:rFonts w:ascii="Arial" w:hAnsi="Arial" w:cs="Arial"/>
          <w:iCs/>
          <w:sz w:val="22"/>
        </w:rPr>
        <w:t>Université</w:t>
      </w:r>
      <w:proofErr w:type="spellEnd"/>
      <w:r w:rsidRPr="00950211">
        <w:rPr>
          <w:rFonts w:ascii="Arial" w:hAnsi="Arial" w:cs="Arial"/>
          <w:iCs/>
          <w:sz w:val="22"/>
        </w:rPr>
        <w:t xml:space="preserve"> de Strasbourg, </w:t>
      </w:r>
      <w:proofErr w:type="spellStart"/>
      <w:r w:rsidRPr="00950211">
        <w:rPr>
          <w:rFonts w:ascii="Arial" w:hAnsi="Arial" w:cs="Arial"/>
          <w:iCs/>
          <w:sz w:val="22"/>
        </w:rPr>
        <w:t>Laboratoire</w:t>
      </w:r>
      <w:proofErr w:type="spellEnd"/>
      <w:r w:rsidRPr="00950211">
        <w:rPr>
          <w:rFonts w:ascii="Arial" w:hAnsi="Arial" w:cs="Arial"/>
          <w:iCs/>
          <w:sz w:val="22"/>
        </w:rPr>
        <w:t xml:space="preserve"> de Neuroscience </w:t>
      </w:r>
      <w:proofErr w:type="spellStart"/>
      <w:r w:rsidRPr="00950211">
        <w:rPr>
          <w:rFonts w:ascii="Arial" w:hAnsi="Arial" w:cs="Arial"/>
          <w:iCs/>
          <w:sz w:val="22"/>
        </w:rPr>
        <w:t>Cognitives</w:t>
      </w:r>
      <w:proofErr w:type="spellEnd"/>
      <w:r w:rsidRPr="00950211">
        <w:rPr>
          <w:rFonts w:ascii="Arial" w:hAnsi="Arial" w:cs="Arial"/>
          <w:iCs/>
          <w:sz w:val="22"/>
        </w:rPr>
        <w:t xml:space="preserve"> </w:t>
      </w:r>
      <w:proofErr w:type="gramStart"/>
      <w:r w:rsidRPr="00950211">
        <w:rPr>
          <w:rFonts w:ascii="Arial" w:hAnsi="Arial" w:cs="Arial"/>
          <w:iCs/>
          <w:sz w:val="22"/>
        </w:rPr>
        <w:t>et</w:t>
      </w:r>
      <w:proofErr w:type="gramEnd"/>
      <w:r w:rsidRPr="00950211">
        <w:rPr>
          <w:rFonts w:ascii="Arial" w:hAnsi="Arial" w:cs="Arial"/>
          <w:iCs/>
          <w:sz w:val="22"/>
        </w:rPr>
        <w:t xml:space="preserve"> </w:t>
      </w:r>
      <w:proofErr w:type="spellStart"/>
      <w:r w:rsidRPr="00950211">
        <w:rPr>
          <w:rFonts w:ascii="Arial" w:hAnsi="Arial" w:cs="Arial"/>
          <w:iCs/>
          <w:sz w:val="22"/>
        </w:rPr>
        <w:t>Adaptat</w:t>
      </w:r>
      <w:r>
        <w:rPr>
          <w:rFonts w:ascii="Arial" w:hAnsi="Arial" w:cs="Arial"/>
          <w:iCs/>
          <w:sz w:val="22"/>
        </w:rPr>
        <w:t>ives</w:t>
      </w:r>
      <w:proofErr w:type="spellEnd"/>
      <w:r>
        <w:rPr>
          <w:rFonts w:ascii="Arial" w:hAnsi="Arial" w:cs="Arial"/>
          <w:iCs/>
          <w:sz w:val="22"/>
        </w:rPr>
        <w:t xml:space="preserve"> (</w:t>
      </w:r>
      <w:proofErr w:type="spellStart"/>
      <w:r>
        <w:rPr>
          <w:rFonts w:ascii="Arial" w:hAnsi="Arial" w:cs="Arial"/>
          <w:iCs/>
          <w:sz w:val="22"/>
        </w:rPr>
        <w:t>LNCA</w:t>
      </w:r>
      <w:proofErr w:type="spellEnd"/>
      <w:r>
        <w:rPr>
          <w:rFonts w:ascii="Arial" w:hAnsi="Arial" w:cs="Arial"/>
          <w:iCs/>
          <w:sz w:val="22"/>
        </w:rPr>
        <w:t>), Strasbourg, France</w:t>
      </w:r>
    </w:p>
    <w:p w:rsidR="00E4635C" w:rsidRDefault="00E4635C" w:rsidP="00E4635C">
      <w:pPr>
        <w:spacing w:line="276" w:lineRule="auto"/>
        <w:rPr>
          <w:rFonts w:ascii="Arial" w:hAnsi="Arial" w:cs="Arial"/>
          <w:iCs/>
          <w:sz w:val="22"/>
        </w:rPr>
      </w:pPr>
      <w:r>
        <w:rPr>
          <w:rFonts w:ascii="Arial" w:hAnsi="Arial" w:cs="Arial" w:hint="eastAsia"/>
          <w:iCs/>
          <w:sz w:val="22"/>
          <w:vertAlign w:val="superscript"/>
        </w:rPr>
        <w:t>2</w:t>
      </w:r>
      <w:r>
        <w:rPr>
          <w:rFonts w:ascii="Arial" w:hAnsi="Arial" w:cs="Arial" w:hint="eastAsia"/>
          <w:iCs/>
          <w:sz w:val="22"/>
        </w:rPr>
        <w:t xml:space="preserve">Department of Surgery, </w:t>
      </w:r>
      <w:r w:rsidRPr="00CD4F7A">
        <w:rPr>
          <w:rFonts w:ascii="Arial" w:hAnsi="Arial" w:cs="Arial"/>
          <w:iCs/>
          <w:sz w:val="22"/>
        </w:rPr>
        <w:t>Hubei Provincial Hospital of Traditional Chinese Medicine</w:t>
      </w:r>
      <w:r>
        <w:rPr>
          <w:rFonts w:ascii="Arial" w:hAnsi="Arial" w:cs="Arial" w:hint="eastAsia"/>
          <w:iCs/>
          <w:sz w:val="22"/>
        </w:rPr>
        <w:t>, Hubei Province Academy of Traditional Chinese Medicine,</w:t>
      </w:r>
      <w:r w:rsidRPr="00CD4F7A">
        <w:rPr>
          <w:rFonts w:ascii="Arial" w:hAnsi="Arial" w:cs="Arial" w:hint="eastAsia"/>
          <w:iCs/>
          <w:sz w:val="22"/>
        </w:rPr>
        <w:t xml:space="preserve"> </w:t>
      </w:r>
      <w:r>
        <w:rPr>
          <w:rFonts w:ascii="Arial" w:hAnsi="Arial" w:cs="Arial" w:hint="eastAsia"/>
          <w:iCs/>
          <w:sz w:val="22"/>
        </w:rPr>
        <w:t>Wuhan, China</w:t>
      </w:r>
    </w:p>
    <w:p w:rsidR="00E4635C" w:rsidRDefault="00E4635C" w:rsidP="00E4635C">
      <w:pPr>
        <w:spacing w:line="276" w:lineRule="auto"/>
        <w:rPr>
          <w:rFonts w:ascii="Arial" w:hAnsi="Arial" w:cs="Arial"/>
          <w:iCs/>
          <w:sz w:val="22"/>
        </w:rPr>
      </w:pPr>
    </w:p>
    <w:p w:rsidR="00E4635C" w:rsidRPr="00122420" w:rsidRDefault="00E4635C" w:rsidP="00E4635C">
      <w:pPr>
        <w:pStyle w:val="a3"/>
        <w:spacing w:line="360" w:lineRule="auto"/>
        <w:rPr>
          <w:rFonts w:ascii="Arial" w:hAnsi="Arial" w:cs="Arial"/>
          <w:b/>
          <w:iCs/>
          <w:sz w:val="22"/>
        </w:rPr>
      </w:pPr>
      <w:r w:rsidRPr="00122420">
        <w:rPr>
          <w:rFonts w:ascii="Arial" w:hAnsi="Arial" w:cs="Arial"/>
          <w:b/>
          <w:iCs/>
          <w:sz w:val="22"/>
        </w:rPr>
        <w:t>Correspondence</w:t>
      </w:r>
    </w:p>
    <w:p w:rsidR="00E4635C" w:rsidRPr="00122420" w:rsidRDefault="00E4635C" w:rsidP="00E4635C">
      <w:pPr>
        <w:spacing w:line="276" w:lineRule="auto"/>
        <w:rPr>
          <w:rFonts w:ascii="Arial" w:hAnsi="Arial" w:cs="Arial"/>
          <w:sz w:val="22"/>
        </w:rPr>
      </w:pPr>
      <w:r w:rsidRPr="00122420">
        <w:rPr>
          <w:rFonts w:ascii="Arial" w:hAnsi="Arial" w:cs="Arial"/>
          <w:sz w:val="22"/>
        </w:rPr>
        <w:t>Xiao-</w:t>
      </w:r>
      <w:proofErr w:type="spellStart"/>
      <w:r w:rsidRPr="00122420">
        <w:rPr>
          <w:rFonts w:ascii="Arial" w:hAnsi="Arial" w:cs="Arial"/>
          <w:sz w:val="22"/>
        </w:rPr>
        <w:t>Lan</w:t>
      </w:r>
      <w:proofErr w:type="spellEnd"/>
      <w:r w:rsidRPr="00122420">
        <w:rPr>
          <w:rFonts w:ascii="Arial" w:hAnsi="Arial" w:cs="Arial"/>
          <w:sz w:val="22"/>
        </w:rPr>
        <w:t xml:space="preserve"> Wang M.D. Ph.D.</w:t>
      </w:r>
    </w:p>
    <w:p w:rsidR="00E4635C" w:rsidRPr="00122420" w:rsidRDefault="00E4635C" w:rsidP="00E4635C">
      <w:pPr>
        <w:spacing w:line="276" w:lineRule="auto"/>
        <w:rPr>
          <w:rFonts w:ascii="Arial" w:hAnsi="Arial" w:cs="Arial"/>
          <w:iCs/>
          <w:sz w:val="22"/>
        </w:rPr>
      </w:pPr>
      <w:proofErr w:type="spellStart"/>
      <w:r w:rsidRPr="00122420">
        <w:rPr>
          <w:rFonts w:ascii="Arial" w:hAnsi="Arial" w:cs="Arial"/>
          <w:iCs/>
          <w:sz w:val="22"/>
        </w:rPr>
        <w:t>Laboratoire</w:t>
      </w:r>
      <w:proofErr w:type="spellEnd"/>
      <w:r w:rsidRPr="00122420">
        <w:rPr>
          <w:rFonts w:ascii="Arial" w:hAnsi="Arial" w:cs="Arial"/>
          <w:iCs/>
          <w:sz w:val="22"/>
        </w:rPr>
        <w:t xml:space="preserve"> de Neuroscience </w:t>
      </w:r>
      <w:proofErr w:type="spellStart"/>
      <w:r w:rsidRPr="00122420">
        <w:rPr>
          <w:rFonts w:ascii="Arial" w:hAnsi="Arial" w:cs="Arial"/>
          <w:iCs/>
          <w:sz w:val="22"/>
        </w:rPr>
        <w:t>Cognitives</w:t>
      </w:r>
      <w:proofErr w:type="spellEnd"/>
      <w:r w:rsidRPr="00122420">
        <w:rPr>
          <w:rFonts w:ascii="Arial" w:hAnsi="Arial" w:cs="Arial"/>
          <w:iCs/>
          <w:sz w:val="22"/>
        </w:rPr>
        <w:t xml:space="preserve"> </w:t>
      </w:r>
      <w:proofErr w:type="gramStart"/>
      <w:r w:rsidRPr="00122420">
        <w:rPr>
          <w:rFonts w:ascii="Arial" w:hAnsi="Arial" w:cs="Arial"/>
          <w:iCs/>
          <w:sz w:val="22"/>
        </w:rPr>
        <w:t>et</w:t>
      </w:r>
      <w:proofErr w:type="gramEnd"/>
      <w:r w:rsidRPr="00122420">
        <w:rPr>
          <w:rFonts w:ascii="Arial" w:hAnsi="Arial" w:cs="Arial"/>
          <w:iCs/>
          <w:sz w:val="22"/>
        </w:rPr>
        <w:t xml:space="preserve"> </w:t>
      </w:r>
      <w:proofErr w:type="spellStart"/>
      <w:r w:rsidRPr="00122420">
        <w:rPr>
          <w:rFonts w:ascii="Arial" w:hAnsi="Arial" w:cs="Arial"/>
          <w:iCs/>
          <w:sz w:val="22"/>
        </w:rPr>
        <w:t>Adaptatives</w:t>
      </w:r>
      <w:proofErr w:type="spellEnd"/>
      <w:r w:rsidRPr="00122420">
        <w:rPr>
          <w:rFonts w:ascii="Arial" w:hAnsi="Arial" w:cs="Arial"/>
          <w:iCs/>
          <w:sz w:val="22"/>
        </w:rPr>
        <w:t xml:space="preserve"> (</w:t>
      </w:r>
      <w:proofErr w:type="spellStart"/>
      <w:r w:rsidRPr="00122420">
        <w:rPr>
          <w:rFonts w:ascii="Arial" w:hAnsi="Arial" w:cs="Arial"/>
          <w:iCs/>
          <w:sz w:val="22"/>
        </w:rPr>
        <w:t>LNCA</w:t>
      </w:r>
      <w:proofErr w:type="spellEnd"/>
      <w:r w:rsidRPr="00122420">
        <w:rPr>
          <w:rFonts w:ascii="Arial" w:hAnsi="Arial" w:cs="Arial"/>
          <w:iCs/>
          <w:sz w:val="22"/>
        </w:rPr>
        <w:t xml:space="preserve">), </w:t>
      </w:r>
    </w:p>
    <w:p w:rsidR="00E4635C" w:rsidRPr="00122420" w:rsidRDefault="00E4635C" w:rsidP="00E4635C">
      <w:pPr>
        <w:spacing w:line="276" w:lineRule="auto"/>
        <w:rPr>
          <w:rFonts w:ascii="Arial" w:hAnsi="Arial" w:cs="Arial"/>
          <w:sz w:val="22"/>
          <w:lang w:val="nl-NL"/>
        </w:rPr>
      </w:pPr>
      <w:r w:rsidRPr="00122420">
        <w:rPr>
          <w:rFonts w:ascii="Arial" w:hAnsi="Arial" w:cs="Arial"/>
          <w:iCs/>
          <w:sz w:val="22"/>
          <w:lang w:val="nl-NL"/>
        </w:rPr>
        <w:t xml:space="preserve">Université de Strasbourg. </w:t>
      </w:r>
    </w:p>
    <w:p w:rsidR="00E4635C" w:rsidRPr="00122420" w:rsidRDefault="00E4635C" w:rsidP="00E4635C">
      <w:pPr>
        <w:spacing w:line="276" w:lineRule="auto"/>
        <w:rPr>
          <w:rFonts w:ascii="Arial" w:hAnsi="Arial" w:cs="Arial"/>
          <w:sz w:val="22"/>
        </w:rPr>
      </w:pPr>
      <w:r w:rsidRPr="00122420">
        <w:rPr>
          <w:rFonts w:ascii="Arial" w:hAnsi="Arial" w:cs="Arial"/>
          <w:sz w:val="22"/>
        </w:rPr>
        <w:t>12 rue Goethe 67000 Strasbourg, France</w:t>
      </w:r>
      <w:r w:rsidRPr="00122420">
        <w:rPr>
          <w:rFonts w:ascii="Arial" w:hAnsi="Arial" w:cs="Arial"/>
          <w:sz w:val="22"/>
        </w:rPr>
        <w:br/>
        <w:t>Tel: +33 0753474547</w:t>
      </w:r>
    </w:p>
    <w:p w:rsidR="00E4635C" w:rsidRDefault="00E4635C" w:rsidP="00E4635C">
      <w:pPr>
        <w:spacing w:line="276" w:lineRule="auto"/>
        <w:rPr>
          <w:rStyle w:val="a4"/>
          <w:rFonts w:ascii="Arial" w:hAnsi="Arial" w:cs="Arial"/>
          <w:sz w:val="22"/>
          <w:lang w:val="en-GB"/>
        </w:rPr>
      </w:pPr>
      <w:r w:rsidRPr="00122420">
        <w:rPr>
          <w:rFonts w:ascii="Arial" w:hAnsi="Arial" w:cs="Arial"/>
          <w:sz w:val="22"/>
        </w:rPr>
        <w:t xml:space="preserve">E-mail: </w:t>
      </w:r>
      <w:hyperlink r:id="rId5" w:history="1">
        <w:r w:rsidRPr="00122420">
          <w:rPr>
            <w:rStyle w:val="a4"/>
            <w:rFonts w:ascii="Arial" w:hAnsi="Arial" w:cs="Arial"/>
            <w:sz w:val="22"/>
            <w:lang w:val="en-GB"/>
          </w:rPr>
          <w:t>xiao-lan.wang@etu.unistra.fr</w:t>
        </w:r>
      </w:hyperlink>
    </w:p>
    <w:p w:rsidR="00E4635C" w:rsidRDefault="00E4635C" w:rsidP="00E4635C">
      <w:pPr>
        <w:spacing w:line="276" w:lineRule="auto"/>
        <w:rPr>
          <w:rFonts w:ascii="Arial" w:hAnsi="Arial" w:cs="Arial"/>
          <w:sz w:val="22"/>
          <w:lang w:val="en-GB"/>
        </w:rPr>
      </w:pPr>
      <w:proofErr w:type="spellStart"/>
      <w:r>
        <w:rPr>
          <w:rFonts w:ascii="Arial" w:hAnsi="Arial" w:cs="Arial" w:hint="eastAsia"/>
          <w:sz w:val="22"/>
          <w:lang w:val="en-GB"/>
        </w:rPr>
        <w:t>ORCID</w:t>
      </w:r>
      <w:proofErr w:type="spellEnd"/>
      <w:r>
        <w:rPr>
          <w:rFonts w:ascii="Arial" w:hAnsi="Arial" w:cs="Arial" w:hint="eastAsia"/>
          <w:sz w:val="22"/>
          <w:lang w:val="en-GB"/>
        </w:rPr>
        <w:t xml:space="preserve"> ID: 0000-0002-3549-3680</w:t>
      </w:r>
    </w:p>
    <w:p w:rsidR="00E4635C" w:rsidRDefault="00E4635C" w:rsidP="00E4635C">
      <w:pPr>
        <w:spacing w:line="276" w:lineRule="auto"/>
        <w:rPr>
          <w:rFonts w:ascii="Arial" w:hAnsi="Arial" w:cs="Arial"/>
          <w:sz w:val="22"/>
          <w:lang w:val="en-GB"/>
        </w:rPr>
      </w:pPr>
    </w:p>
    <w:p w:rsidR="004570E7" w:rsidRDefault="004570E7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B84901" w:rsidRPr="004570E7" w:rsidRDefault="00B84901" w:rsidP="004570E7">
      <w:pPr>
        <w:widowControl/>
        <w:jc w:val="left"/>
        <w:rPr>
          <w:rFonts w:ascii="Arial" w:hAnsi="Arial" w:cs="Arial"/>
          <w:sz w:val="22"/>
        </w:rPr>
      </w:pPr>
      <w:r w:rsidRPr="004570E7">
        <w:rPr>
          <w:rFonts w:ascii="Arial" w:hAnsi="Arial" w:cs="Arial"/>
          <w:sz w:val="22"/>
        </w:rPr>
        <w:lastRenderedPageBreak/>
        <w:t xml:space="preserve">Supplemental </w:t>
      </w:r>
      <w:r w:rsidR="004570E7">
        <w:rPr>
          <w:rFonts w:ascii="Arial" w:hAnsi="Arial" w:cs="Arial" w:hint="eastAsia"/>
          <w:sz w:val="22"/>
        </w:rPr>
        <w:t>Files</w:t>
      </w:r>
    </w:p>
    <w:p w:rsidR="00E4635C" w:rsidRDefault="004570E7" w:rsidP="004570E7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 w:rsidR="00B84901" w:rsidRPr="004570E7">
        <w:rPr>
          <w:rFonts w:ascii="Arial" w:hAnsi="Arial" w:cs="Arial"/>
          <w:sz w:val="22"/>
        </w:rPr>
        <w:t xml:space="preserve"> 1.</w:t>
      </w:r>
      <w:proofErr w:type="gramEnd"/>
      <w:r w:rsidR="00B84901" w:rsidRPr="004570E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DEGs</w:t>
      </w:r>
      <w:proofErr w:type="spellEnd"/>
      <w:r w:rsidR="00FF5CF4">
        <w:rPr>
          <w:rFonts w:ascii="Arial" w:hAnsi="Arial" w:cs="Arial"/>
          <w:sz w:val="22"/>
        </w:rPr>
        <w:t xml:space="preserve"> </w:t>
      </w:r>
      <w:r w:rsidR="00CF55C8">
        <w:rPr>
          <w:rFonts w:ascii="Arial" w:hAnsi="Arial" w:cs="Arial"/>
          <w:sz w:val="22"/>
        </w:rPr>
        <w:t>are</w:t>
      </w:r>
      <w:r>
        <w:rPr>
          <w:rFonts w:ascii="Arial" w:hAnsi="Arial" w:cs="Arial"/>
          <w:sz w:val="22"/>
        </w:rPr>
        <w:t xml:space="preserve"> identified and used in microglial cells.</w:t>
      </w:r>
    </w:p>
    <w:p w:rsidR="008B0DAE" w:rsidRDefault="008B0DAE" w:rsidP="008B0DAE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>
        <w:rPr>
          <w:rFonts w:ascii="Arial" w:hAnsi="Arial" w:cs="Arial"/>
          <w:sz w:val="22"/>
        </w:rPr>
        <w:t xml:space="preserve"> 2</w:t>
      </w:r>
      <w:r w:rsidRPr="004570E7">
        <w:rPr>
          <w:rFonts w:ascii="Arial" w:hAnsi="Arial" w:cs="Arial"/>
          <w:sz w:val="22"/>
        </w:rPr>
        <w:t>.</w:t>
      </w:r>
      <w:proofErr w:type="gramEnd"/>
      <w:r w:rsidRPr="004570E7">
        <w:rPr>
          <w:rFonts w:ascii="Arial" w:hAnsi="Arial" w:cs="Arial"/>
          <w:sz w:val="22"/>
        </w:rPr>
        <w:t xml:space="preserve"> </w:t>
      </w:r>
      <w:proofErr w:type="spellStart"/>
      <w:r w:rsidR="006F33C7">
        <w:rPr>
          <w:rFonts w:ascii="Arial" w:hAnsi="Arial" w:cs="Arial"/>
          <w:sz w:val="22"/>
        </w:rPr>
        <w:t>DEGs</w:t>
      </w:r>
      <w:proofErr w:type="spellEnd"/>
      <w:r>
        <w:rPr>
          <w:rFonts w:ascii="Arial" w:hAnsi="Arial" w:cs="Arial"/>
          <w:sz w:val="22"/>
        </w:rPr>
        <w:t xml:space="preserve"> are identified and used in </w:t>
      </w:r>
      <w:r>
        <w:rPr>
          <w:rFonts w:ascii="Arial" w:hAnsi="Arial" w:cs="Arial"/>
          <w:sz w:val="22"/>
        </w:rPr>
        <w:t>astrocytes</w:t>
      </w:r>
      <w:r>
        <w:rPr>
          <w:rFonts w:ascii="Arial" w:hAnsi="Arial" w:cs="Arial"/>
          <w:sz w:val="22"/>
        </w:rPr>
        <w:t>.</w:t>
      </w:r>
    </w:p>
    <w:p w:rsidR="008B0DAE" w:rsidRDefault="008B0DAE" w:rsidP="008B0DAE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>
        <w:rPr>
          <w:rFonts w:ascii="Arial" w:hAnsi="Arial" w:cs="Arial"/>
          <w:sz w:val="22"/>
        </w:rPr>
        <w:t xml:space="preserve"> 3</w:t>
      </w:r>
      <w:r w:rsidRPr="004570E7">
        <w:rPr>
          <w:rFonts w:ascii="Arial" w:hAnsi="Arial" w:cs="Arial"/>
          <w:sz w:val="22"/>
        </w:rPr>
        <w:t>.</w:t>
      </w:r>
      <w:proofErr w:type="gramEnd"/>
      <w:r w:rsidRPr="004570E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DEGs</w:t>
      </w:r>
      <w:proofErr w:type="spellEnd"/>
      <w:r>
        <w:rPr>
          <w:rFonts w:ascii="Arial" w:hAnsi="Arial" w:cs="Arial"/>
          <w:sz w:val="22"/>
        </w:rPr>
        <w:t xml:space="preserve"> are identified and used in </w:t>
      </w:r>
      <w:proofErr w:type="spellStart"/>
      <w:r>
        <w:rPr>
          <w:rFonts w:ascii="Arial" w:hAnsi="Arial" w:cs="Arial"/>
          <w:sz w:val="22"/>
        </w:rPr>
        <w:t>oligodendrocytes</w:t>
      </w:r>
      <w:proofErr w:type="spellEnd"/>
      <w:r>
        <w:rPr>
          <w:rFonts w:ascii="Arial" w:hAnsi="Arial" w:cs="Arial"/>
          <w:sz w:val="22"/>
        </w:rPr>
        <w:t>.</w:t>
      </w:r>
    </w:p>
    <w:p w:rsidR="008B0DAE" w:rsidRDefault="008B0DAE" w:rsidP="008B0DAE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>
        <w:rPr>
          <w:rFonts w:ascii="Arial" w:hAnsi="Arial" w:cs="Arial"/>
          <w:sz w:val="22"/>
        </w:rPr>
        <w:t xml:space="preserve"> 4</w:t>
      </w:r>
      <w:r w:rsidRPr="004570E7">
        <w:rPr>
          <w:rFonts w:ascii="Arial" w:hAnsi="Arial" w:cs="Arial"/>
          <w:sz w:val="22"/>
        </w:rPr>
        <w:t>.</w:t>
      </w:r>
      <w:proofErr w:type="gramEnd"/>
      <w:r w:rsidRPr="004570E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DEGs</w:t>
      </w:r>
      <w:proofErr w:type="spellEnd"/>
      <w:r>
        <w:rPr>
          <w:rFonts w:ascii="Arial" w:hAnsi="Arial" w:cs="Arial"/>
          <w:sz w:val="22"/>
        </w:rPr>
        <w:t xml:space="preserve"> are identified and used in </w:t>
      </w:r>
      <w:r>
        <w:rPr>
          <w:rFonts w:ascii="Arial" w:hAnsi="Arial" w:cs="Arial"/>
          <w:sz w:val="22"/>
        </w:rPr>
        <w:t>excitatory neurons</w:t>
      </w:r>
      <w:r>
        <w:rPr>
          <w:rFonts w:ascii="Arial" w:hAnsi="Arial" w:cs="Arial"/>
          <w:sz w:val="22"/>
        </w:rPr>
        <w:t>.</w:t>
      </w:r>
    </w:p>
    <w:p w:rsidR="008B0DAE" w:rsidRDefault="008B0DAE" w:rsidP="008B0DAE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>
        <w:rPr>
          <w:rFonts w:ascii="Arial" w:hAnsi="Arial" w:cs="Arial"/>
          <w:sz w:val="22"/>
        </w:rPr>
        <w:t xml:space="preserve"> 5</w:t>
      </w:r>
      <w:r w:rsidRPr="004570E7">
        <w:rPr>
          <w:rFonts w:ascii="Arial" w:hAnsi="Arial" w:cs="Arial"/>
          <w:sz w:val="22"/>
        </w:rPr>
        <w:t>.</w:t>
      </w:r>
      <w:proofErr w:type="gramEnd"/>
      <w:r w:rsidRPr="004570E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DEGs</w:t>
      </w:r>
      <w:proofErr w:type="spellEnd"/>
      <w:r>
        <w:rPr>
          <w:rFonts w:ascii="Arial" w:hAnsi="Arial" w:cs="Arial"/>
          <w:sz w:val="22"/>
        </w:rPr>
        <w:t xml:space="preserve"> are identified and used in </w:t>
      </w:r>
      <w:r>
        <w:rPr>
          <w:rFonts w:ascii="Arial" w:hAnsi="Arial" w:cs="Arial"/>
          <w:sz w:val="22"/>
        </w:rPr>
        <w:t>inhibitory</w:t>
      </w:r>
      <w:r>
        <w:rPr>
          <w:rFonts w:ascii="Arial" w:hAnsi="Arial" w:cs="Arial"/>
          <w:sz w:val="22"/>
        </w:rPr>
        <w:t xml:space="preserve"> neurons.</w:t>
      </w:r>
    </w:p>
    <w:p w:rsidR="008B0DAE" w:rsidRDefault="008B0DAE" w:rsidP="008B0DAE">
      <w:pPr>
        <w:spacing w:line="480" w:lineRule="auto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Supplementary File</w:t>
      </w:r>
      <w:r>
        <w:rPr>
          <w:rFonts w:ascii="Arial" w:hAnsi="Arial" w:cs="Arial"/>
          <w:sz w:val="22"/>
        </w:rPr>
        <w:t xml:space="preserve"> 6</w:t>
      </w:r>
      <w:r w:rsidRPr="004570E7">
        <w:rPr>
          <w:rFonts w:ascii="Arial" w:hAnsi="Arial" w:cs="Arial"/>
          <w:sz w:val="22"/>
        </w:rPr>
        <w:t>.</w:t>
      </w:r>
      <w:proofErr w:type="gramEnd"/>
      <w:r w:rsidRPr="004570E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DEGs</w:t>
      </w:r>
      <w:proofErr w:type="spellEnd"/>
      <w:r>
        <w:rPr>
          <w:rFonts w:ascii="Arial" w:hAnsi="Arial" w:cs="Arial"/>
          <w:sz w:val="22"/>
        </w:rPr>
        <w:t xml:space="preserve"> are identified and used in </w:t>
      </w:r>
      <w:r>
        <w:rPr>
          <w:rFonts w:ascii="Arial" w:hAnsi="Arial" w:cs="Arial"/>
          <w:sz w:val="22"/>
        </w:rPr>
        <w:t>endothelial cells</w:t>
      </w:r>
      <w:r>
        <w:rPr>
          <w:rFonts w:ascii="Arial" w:hAnsi="Arial" w:cs="Arial"/>
          <w:sz w:val="22"/>
        </w:rPr>
        <w:t>.</w:t>
      </w:r>
      <w:bookmarkStart w:id="0" w:name="_GoBack"/>
      <w:bookmarkEnd w:id="0"/>
    </w:p>
    <w:p w:rsidR="008B0DAE" w:rsidRPr="008B0DAE" w:rsidRDefault="008B0DAE" w:rsidP="008B0DAE">
      <w:pPr>
        <w:spacing w:line="480" w:lineRule="auto"/>
        <w:rPr>
          <w:rFonts w:ascii="Arial" w:hAnsi="Arial" w:cs="Arial"/>
          <w:sz w:val="22"/>
        </w:rPr>
      </w:pPr>
    </w:p>
    <w:p w:rsidR="008B0DAE" w:rsidRPr="008B0DAE" w:rsidRDefault="008B0DAE" w:rsidP="008B0DAE">
      <w:pPr>
        <w:spacing w:line="480" w:lineRule="auto"/>
        <w:rPr>
          <w:rFonts w:ascii="Arial" w:hAnsi="Arial" w:cs="Arial"/>
          <w:sz w:val="22"/>
        </w:rPr>
      </w:pPr>
    </w:p>
    <w:p w:rsidR="008B0DAE" w:rsidRPr="008B0DAE" w:rsidRDefault="008B0DAE" w:rsidP="004570E7">
      <w:pPr>
        <w:spacing w:line="480" w:lineRule="auto"/>
        <w:rPr>
          <w:rFonts w:ascii="Arial" w:hAnsi="Arial" w:cs="Arial"/>
          <w:sz w:val="22"/>
        </w:rPr>
      </w:pPr>
    </w:p>
    <w:sectPr w:rsidR="008B0DAE" w:rsidRPr="008B0DA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yNDQwMDewtDS2MDVT0lEKTi0uzszPAykwrAUAaupzdiwAAAA="/>
  </w:docVars>
  <w:rsids>
    <w:rsidRoot w:val="00E4635C"/>
    <w:rsid w:val="004570E7"/>
    <w:rsid w:val="006F33C7"/>
    <w:rsid w:val="008B0DAE"/>
    <w:rsid w:val="00B84901"/>
    <w:rsid w:val="00CF55C8"/>
    <w:rsid w:val="00E4635C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3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4635C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E4635C"/>
    <w:rPr>
      <w:color w:val="0000FF" w:themeColor="hyperlink"/>
      <w:u w:val="single"/>
    </w:rPr>
  </w:style>
  <w:style w:type="character" w:customStyle="1" w:styleId="Char">
    <w:name w:val="无间隔 Char"/>
    <w:basedOn w:val="a0"/>
    <w:link w:val="a3"/>
    <w:uiPriority w:val="1"/>
    <w:rsid w:val="00E4635C"/>
  </w:style>
  <w:style w:type="character" w:customStyle="1" w:styleId="block">
    <w:name w:val="block"/>
    <w:basedOn w:val="a0"/>
    <w:rsid w:val="00457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3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4635C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E4635C"/>
    <w:rPr>
      <w:color w:val="0000FF" w:themeColor="hyperlink"/>
      <w:u w:val="single"/>
    </w:rPr>
  </w:style>
  <w:style w:type="character" w:customStyle="1" w:styleId="Char">
    <w:name w:val="无间隔 Char"/>
    <w:basedOn w:val="a0"/>
    <w:link w:val="a3"/>
    <w:uiPriority w:val="1"/>
    <w:rsid w:val="00E4635C"/>
  </w:style>
  <w:style w:type="character" w:customStyle="1" w:styleId="block">
    <w:name w:val="block"/>
    <w:basedOn w:val="a0"/>
    <w:rsid w:val="00457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iao-lan.wang@etu.unistra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Wang</dc:creator>
  <cp:lastModifiedBy>X Wang</cp:lastModifiedBy>
  <cp:revision>6</cp:revision>
  <dcterms:created xsi:type="dcterms:W3CDTF">2021-08-24T15:03:00Z</dcterms:created>
  <dcterms:modified xsi:type="dcterms:W3CDTF">2021-08-24T15:26:00Z</dcterms:modified>
</cp:coreProperties>
</file>