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7963" w:rsidRPr="00C655AE" w:rsidRDefault="00317963" w:rsidP="00317963">
      <w:pPr>
        <w:spacing w:line="480" w:lineRule="auto"/>
        <w:jc w:val="center"/>
        <w:rPr>
          <w:rFonts w:ascii="Times New Roman" w:hAnsi="Times New Roman"/>
          <w:sz w:val="24"/>
          <w:szCs w:val="24"/>
          <w:lang w:val="en-US"/>
        </w:rPr>
      </w:pPr>
      <w:bookmarkStart w:id="0" w:name="_Hlk59556525"/>
      <w:r w:rsidRPr="00C655AE">
        <w:rPr>
          <w:rFonts w:ascii="Times New Roman" w:hAnsi="Times New Roman"/>
          <w:sz w:val="24"/>
          <w:szCs w:val="24"/>
          <w:lang w:val="en-US"/>
        </w:rPr>
        <w:t xml:space="preserve">Potential of prevention strategies for the modifiable risk factor type 2 diabetes </w:t>
      </w:r>
      <w:r>
        <w:rPr>
          <w:rFonts w:ascii="Times New Roman" w:hAnsi="Times New Roman"/>
          <w:sz w:val="24"/>
          <w:szCs w:val="24"/>
          <w:lang w:val="en-US"/>
        </w:rPr>
        <w:t>with relation to</w:t>
      </w:r>
      <w:r w:rsidRPr="00C655AE">
        <w:rPr>
          <w:rFonts w:ascii="Times New Roman" w:hAnsi="Times New Roman"/>
          <w:sz w:val="24"/>
          <w:szCs w:val="24"/>
          <w:lang w:val="en-US"/>
        </w:rPr>
        <w:t xml:space="preserve"> the future number of dementia patients</w:t>
      </w:r>
      <w:r w:rsidRPr="00C655AE" w:rsidDel="00276EC0">
        <w:rPr>
          <w:rFonts w:ascii="Times New Roman" w:hAnsi="Times New Roman"/>
          <w:sz w:val="24"/>
          <w:szCs w:val="24"/>
          <w:lang w:val="en-US"/>
        </w:rPr>
        <w:t xml:space="preserve"> </w:t>
      </w:r>
      <w:r w:rsidRPr="00C655AE">
        <w:rPr>
          <w:rFonts w:ascii="Times New Roman" w:hAnsi="Times New Roman"/>
          <w:sz w:val="24"/>
          <w:szCs w:val="24"/>
          <w:lang w:val="en-US"/>
        </w:rPr>
        <w:t xml:space="preserve">in Germany– A multi-state projection through 2040 </w:t>
      </w:r>
    </w:p>
    <w:p w:rsidR="006B3520" w:rsidRPr="006B3520" w:rsidRDefault="006B3520" w:rsidP="006B3520">
      <w:pPr>
        <w:spacing w:line="480" w:lineRule="auto"/>
        <w:rPr>
          <w:rFonts w:ascii="Times New Roman" w:eastAsia="Times New Roman" w:hAnsi="Times New Roman" w:cs="Times New Roman"/>
          <w:sz w:val="24"/>
          <w:szCs w:val="24"/>
          <w:lang w:val="en-US"/>
        </w:rPr>
      </w:pPr>
      <w:bookmarkStart w:id="1" w:name="_GoBack"/>
      <w:bookmarkEnd w:id="1"/>
    </w:p>
    <w:p w:rsidR="006B3520" w:rsidRPr="006B3520" w:rsidRDefault="006B3520" w:rsidP="006B3520">
      <w:pPr>
        <w:spacing w:line="480" w:lineRule="auto"/>
        <w:jc w:val="center"/>
        <w:rPr>
          <w:rFonts w:ascii="Times New Roman" w:eastAsia="Times New Roman" w:hAnsi="Times New Roman" w:cs="Times New Roman"/>
          <w:sz w:val="24"/>
          <w:szCs w:val="24"/>
          <w:lang w:val="en-US"/>
        </w:rPr>
      </w:pPr>
      <w:r w:rsidRPr="006B3520">
        <w:rPr>
          <w:rFonts w:ascii="Times New Roman" w:eastAsia="Times New Roman" w:hAnsi="Times New Roman" w:cs="Times New Roman"/>
          <w:sz w:val="24"/>
          <w:szCs w:val="24"/>
          <w:lang w:val="en-US"/>
        </w:rPr>
        <w:t>Authors: Anne Fink</w:t>
      </w:r>
      <w:r w:rsidRPr="006B3520">
        <w:rPr>
          <w:rFonts w:ascii="Times New Roman" w:eastAsia="Times New Roman" w:hAnsi="Times New Roman" w:cs="Times New Roman"/>
          <w:sz w:val="24"/>
          <w:szCs w:val="24"/>
          <w:vertAlign w:val="superscript"/>
          <w:lang w:val="en-US"/>
        </w:rPr>
        <w:t>1</w:t>
      </w:r>
      <w:r w:rsidRPr="006B3520">
        <w:rPr>
          <w:rFonts w:ascii="Times New Roman" w:eastAsia="Times New Roman" w:hAnsi="Times New Roman" w:cs="Times New Roman"/>
          <w:sz w:val="24"/>
          <w:szCs w:val="24"/>
          <w:lang w:val="en-US"/>
        </w:rPr>
        <w:t>, PhD; Achim Doerre</w:t>
      </w:r>
      <w:r w:rsidRPr="006B3520">
        <w:rPr>
          <w:rFonts w:ascii="Times New Roman" w:eastAsia="Times New Roman" w:hAnsi="Times New Roman" w:cs="Times New Roman"/>
          <w:sz w:val="24"/>
          <w:szCs w:val="24"/>
          <w:vertAlign w:val="superscript"/>
          <w:lang w:val="en-US"/>
        </w:rPr>
        <w:t>2</w:t>
      </w:r>
      <w:r w:rsidRPr="006B3520">
        <w:rPr>
          <w:rFonts w:ascii="Times New Roman" w:eastAsia="Times New Roman" w:hAnsi="Times New Roman" w:cs="Times New Roman"/>
          <w:sz w:val="24"/>
          <w:szCs w:val="24"/>
          <w:lang w:val="en-US"/>
        </w:rPr>
        <w:t xml:space="preserve">, PhD; </w:t>
      </w:r>
      <w:proofErr w:type="spellStart"/>
      <w:r w:rsidRPr="006B3520">
        <w:rPr>
          <w:rFonts w:ascii="Times New Roman" w:eastAsia="Times New Roman" w:hAnsi="Times New Roman" w:cs="Times New Roman"/>
          <w:sz w:val="24"/>
          <w:szCs w:val="24"/>
          <w:lang w:val="en-US"/>
        </w:rPr>
        <w:t>Ilja</w:t>
      </w:r>
      <w:proofErr w:type="spellEnd"/>
      <w:r w:rsidRPr="006B3520">
        <w:rPr>
          <w:rFonts w:ascii="Times New Roman" w:eastAsia="Times New Roman" w:hAnsi="Times New Roman" w:cs="Times New Roman"/>
          <w:sz w:val="24"/>
          <w:szCs w:val="24"/>
          <w:lang w:val="en-US"/>
        </w:rPr>
        <w:t xml:space="preserve"> Demuth</w:t>
      </w:r>
      <w:r w:rsidRPr="006B3520">
        <w:rPr>
          <w:rFonts w:ascii="Times New Roman" w:eastAsia="Times New Roman" w:hAnsi="Times New Roman" w:cs="Times New Roman"/>
          <w:sz w:val="24"/>
          <w:szCs w:val="24"/>
          <w:vertAlign w:val="superscript"/>
          <w:lang w:val="en-US"/>
        </w:rPr>
        <w:t>3,4</w:t>
      </w:r>
      <w:r w:rsidRPr="006B3520">
        <w:rPr>
          <w:rFonts w:ascii="Times New Roman" w:eastAsia="Times New Roman" w:hAnsi="Times New Roman" w:cs="Times New Roman"/>
          <w:sz w:val="24"/>
          <w:szCs w:val="24"/>
          <w:lang w:val="en-US"/>
        </w:rPr>
        <w:t>, Prof. &amp; Gabriele Doblhammer</w:t>
      </w:r>
      <w:r w:rsidRPr="006B3520">
        <w:rPr>
          <w:rFonts w:ascii="Times New Roman" w:eastAsia="Times New Roman" w:hAnsi="Times New Roman" w:cs="Times New Roman"/>
          <w:sz w:val="24"/>
          <w:szCs w:val="24"/>
          <w:vertAlign w:val="superscript"/>
          <w:lang w:val="en-US"/>
        </w:rPr>
        <w:t>1,5</w:t>
      </w:r>
      <w:r w:rsidRPr="006B3520">
        <w:rPr>
          <w:rFonts w:ascii="Times New Roman" w:eastAsia="Times New Roman" w:hAnsi="Times New Roman" w:cs="Times New Roman"/>
          <w:sz w:val="24"/>
          <w:szCs w:val="24"/>
          <w:lang w:val="en-US"/>
        </w:rPr>
        <w:t>, Prof.</w:t>
      </w:r>
    </w:p>
    <w:bookmarkEnd w:id="0"/>
    <w:p w:rsidR="006B3520" w:rsidRPr="006B3520" w:rsidRDefault="006B3520" w:rsidP="006B3520">
      <w:pPr>
        <w:spacing w:line="480" w:lineRule="auto"/>
        <w:jc w:val="center"/>
        <w:rPr>
          <w:rFonts w:ascii="Times New Roman" w:eastAsia="Times New Roman" w:hAnsi="Times New Roman" w:cs="Times New Roman"/>
          <w:sz w:val="24"/>
          <w:szCs w:val="24"/>
          <w:lang w:val="en-US"/>
        </w:rPr>
      </w:pPr>
    </w:p>
    <w:p w:rsidR="006B3520" w:rsidRPr="006B3520" w:rsidRDefault="006B3520" w:rsidP="006B3520">
      <w:pPr>
        <w:spacing w:line="480" w:lineRule="auto"/>
        <w:jc w:val="center"/>
        <w:rPr>
          <w:rFonts w:ascii="Times New Roman" w:eastAsia="Times New Roman" w:hAnsi="Times New Roman" w:cs="Times New Roman"/>
          <w:sz w:val="24"/>
          <w:szCs w:val="24"/>
          <w:lang w:val="en-US"/>
        </w:rPr>
      </w:pPr>
      <w:r w:rsidRPr="006B3520">
        <w:rPr>
          <w:rFonts w:ascii="Times New Roman" w:eastAsia="Times New Roman" w:hAnsi="Times New Roman" w:cs="Times New Roman"/>
          <w:sz w:val="24"/>
          <w:szCs w:val="24"/>
          <w:vertAlign w:val="superscript"/>
          <w:lang w:val="en-US"/>
        </w:rPr>
        <w:t>1</w:t>
      </w:r>
      <w:r w:rsidRPr="006B3520">
        <w:rPr>
          <w:rFonts w:ascii="Times New Roman" w:eastAsia="Times New Roman" w:hAnsi="Times New Roman" w:cs="Times New Roman"/>
          <w:sz w:val="24"/>
          <w:szCs w:val="24"/>
          <w:lang w:val="en-US"/>
        </w:rPr>
        <w:t xml:space="preserve"> German Center for Neurodegenerative Diseases (DZNE), Bonn, Germany</w:t>
      </w:r>
    </w:p>
    <w:p w:rsidR="006B3520" w:rsidRPr="006B3520" w:rsidRDefault="006B3520" w:rsidP="006B3520">
      <w:pPr>
        <w:spacing w:line="480" w:lineRule="auto"/>
        <w:jc w:val="center"/>
        <w:rPr>
          <w:rFonts w:ascii="Times New Roman" w:eastAsia="Times New Roman" w:hAnsi="Times New Roman" w:cs="Times New Roman"/>
          <w:sz w:val="24"/>
          <w:szCs w:val="24"/>
          <w:lang w:val="en-US"/>
        </w:rPr>
      </w:pPr>
      <w:r w:rsidRPr="006B3520">
        <w:rPr>
          <w:rFonts w:ascii="Times New Roman" w:eastAsia="Times New Roman" w:hAnsi="Times New Roman" w:cs="Times New Roman"/>
          <w:sz w:val="24"/>
          <w:szCs w:val="24"/>
          <w:vertAlign w:val="superscript"/>
          <w:lang w:val="en-US"/>
        </w:rPr>
        <w:t>2</w:t>
      </w:r>
      <w:r w:rsidRPr="006B3520">
        <w:rPr>
          <w:rFonts w:ascii="Times New Roman" w:eastAsia="Times New Roman" w:hAnsi="Times New Roman" w:cs="Times New Roman"/>
          <w:sz w:val="24"/>
          <w:szCs w:val="24"/>
          <w:lang w:val="en-US"/>
        </w:rPr>
        <w:t xml:space="preserve"> Robert Koch Institute, Department of Infectious Disease Epidemiology, Berlin, Germany</w:t>
      </w:r>
    </w:p>
    <w:p w:rsidR="006B3520" w:rsidRPr="006B3520" w:rsidRDefault="006B3520" w:rsidP="006B3520">
      <w:pPr>
        <w:spacing w:line="480" w:lineRule="auto"/>
        <w:jc w:val="center"/>
        <w:rPr>
          <w:rFonts w:ascii="Times New Roman" w:eastAsia="Times New Roman" w:hAnsi="Times New Roman" w:cs="Times New Roman"/>
          <w:sz w:val="24"/>
          <w:szCs w:val="24"/>
          <w:lang w:val="en-US"/>
        </w:rPr>
      </w:pPr>
      <w:r w:rsidRPr="006B3520">
        <w:rPr>
          <w:rFonts w:ascii="Times New Roman" w:eastAsia="Times New Roman" w:hAnsi="Times New Roman" w:cs="Times New Roman"/>
          <w:sz w:val="24"/>
          <w:szCs w:val="24"/>
          <w:vertAlign w:val="superscript"/>
          <w:lang w:val="en-US"/>
        </w:rPr>
        <w:t>3</w:t>
      </w:r>
      <w:r w:rsidRPr="006B3520">
        <w:rPr>
          <w:rFonts w:ascii="Times New Roman" w:eastAsia="Times New Roman" w:hAnsi="Times New Roman" w:cs="Times New Roman"/>
          <w:sz w:val="24"/>
          <w:szCs w:val="24"/>
          <w:lang w:val="en-US"/>
        </w:rPr>
        <w:t xml:space="preserve"> </w:t>
      </w:r>
      <w:proofErr w:type="spellStart"/>
      <w:r w:rsidRPr="006B3520">
        <w:rPr>
          <w:rFonts w:ascii="Times New Roman" w:eastAsia="Times New Roman" w:hAnsi="Times New Roman" w:cs="Times New Roman"/>
          <w:sz w:val="24"/>
          <w:szCs w:val="24"/>
          <w:lang w:val="en-US"/>
        </w:rPr>
        <w:t>Charité</w:t>
      </w:r>
      <w:proofErr w:type="spellEnd"/>
      <w:r w:rsidRPr="006B3520">
        <w:rPr>
          <w:rFonts w:ascii="Times New Roman" w:eastAsia="Times New Roman" w:hAnsi="Times New Roman" w:cs="Times New Roman"/>
          <w:sz w:val="24"/>
          <w:szCs w:val="24"/>
          <w:lang w:val="en-US"/>
        </w:rPr>
        <w:t xml:space="preserve"> – </w:t>
      </w:r>
      <w:proofErr w:type="spellStart"/>
      <w:r w:rsidRPr="006B3520">
        <w:rPr>
          <w:rFonts w:ascii="Times New Roman" w:eastAsia="Times New Roman" w:hAnsi="Times New Roman" w:cs="Times New Roman"/>
          <w:sz w:val="24"/>
          <w:szCs w:val="24"/>
          <w:lang w:val="en-US"/>
        </w:rPr>
        <w:t>Universitätsmedizin</w:t>
      </w:r>
      <w:proofErr w:type="spellEnd"/>
      <w:r w:rsidRPr="006B3520">
        <w:rPr>
          <w:rFonts w:ascii="Times New Roman" w:eastAsia="Times New Roman" w:hAnsi="Times New Roman" w:cs="Times New Roman"/>
          <w:sz w:val="24"/>
          <w:szCs w:val="24"/>
          <w:lang w:val="en-US"/>
        </w:rPr>
        <w:t xml:space="preserve"> Berlin, corporate member of </w:t>
      </w:r>
      <w:proofErr w:type="spellStart"/>
      <w:r w:rsidRPr="006B3520">
        <w:rPr>
          <w:rFonts w:ascii="Times New Roman" w:eastAsia="Times New Roman" w:hAnsi="Times New Roman" w:cs="Times New Roman"/>
          <w:sz w:val="24"/>
          <w:szCs w:val="24"/>
          <w:lang w:val="en-US"/>
        </w:rPr>
        <w:t>Freie</w:t>
      </w:r>
      <w:proofErr w:type="spellEnd"/>
      <w:r w:rsidRPr="006B3520">
        <w:rPr>
          <w:rFonts w:ascii="Times New Roman" w:eastAsia="Times New Roman" w:hAnsi="Times New Roman" w:cs="Times New Roman"/>
          <w:sz w:val="24"/>
          <w:szCs w:val="24"/>
          <w:lang w:val="en-US"/>
        </w:rPr>
        <w:t xml:space="preserve"> Universität Berlin and Humboldt-Universität </w:t>
      </w:r>
      <w:proofErr w:type="spellStart"/>
      <w:r w:rsidRPr="006B3520">
        <w:rPr>
          <w:rFonts w:ascii="Times New Roman" w:eastAsia="Times New Roman" w:hAnsi="Times New Roman" w:cs="Times New Roman"/>
          <w:sz w:val="24"/>
          <w:szCs w:val="24"/>
          <w:lang w:val="en-US"/>
        </w:rPr>
        <w:t>zu</w:t>
      </w:r>
      <w:proofErr w:type="spellEnd"/>
      <w:r w:rsidRPr="006B3520">
        <w:rPr>
          <w:rFonts w:ascii="Times New Roman" w:eastAsia="Times New Roman" w:hAnsi="Times New Roman" w:cs="Times New Roman"/>
          <w:sz w:val="24"/>
          <w:szCs w:val="24"/>
          <w:lang w:val="en-US"/>
        </w:rPr>
        <w:t xml:space="preserve"> Berlin, Department of Endocrinology and Metabolic Diseases (including Division of Lipid Metabolism), Biology of Aging working group, Berlin, Germany</w:t>
      </w:r>
    </w:p>
    <w:p w:rsidR="006B3520" w:rsidRPr="006B3520" w:rsidRDefault="006B3520" w:rsidP="006B3520">
      <w:pPr>
        <w:spacing w:line="480" w:lineRule="auto"/>
        <w:jc w:val="center"/>
        <w:rPr>
          <w:rFonts w:ascii="Times New Roman" w:eastAsia="Times New Roman" w:hAnsi="Times New Roman" w:cs="Times New Roman"/>
          <w:sz w:val="24"/>
          <w:szCs w:val="24"/>
          <w:lang w:val="en-US"/>
        </w:rPr>
      </w:pPr>
      <w:r w:rsidRPr="006B3520">
        <w:rPr>
          <w:rFonts w:ascii="Times New Roman" w:eastAsia="Times New Roman" w:hAnsi="Times New Roman" w:cs="Times New Roman"/>
          <w:sz w:val="24"/>
          <w:szCs w:val="24"/>
          <w:vertAlign w:val="superscript"/>
          <w:lang w:val="en-US"/>
        </w:rPr>
        <w:t>4</w:t>
      </w:r>
      <w:r w:rsidRPr="006B3520">
        <w:rPr>
          <w:rFonts w:ascii="Times New Roman" w:eastAsia="Times New Roman" w:hAnsi="Times New Roman" w:cs="Times New Roman"/>
          <w:sz w:val="24"/>
          <w:szCs w:val="24"/>
          <w:lang w:val="en-US"/>
        </w:rPr>
        <w:t xml:space="preserve"> Berlin Institute of Health at </w:t>
      </w:r>
      <w:proofErr w:type="spellStart"/>
      <w:r w:rsidRPr="006B3520">
        <w:rPr>
          <w:rFonts w:ascii="Times New Roman" w:eastAsia="Times New Roman" w:hAnsi="Times New Roman" w:cs="Times New Roman"/>
          <w:sz w:val="24"/>
          <w:szCs w:val="24"/>
          <w:lang w:val="en-US"/>
        </w:rPr>
        <w:t>Charité</w:t>
      </w:r>
      <w:proofErr w:type="spellEnd"/>
      <w:r w:rsidRPr="006B3520">
        <w:rPr>
          <w:rFonts w:ascii="Times New Roman" w:eastAsia="Times New Roman" w:hAnsi="Times New Roman" w:cs="Times New Roman"/>
          <w:sz w:val="24"/>
          <w:szCs w:val="24"/>
          <w:lang w:val="en-US"/>
        </w:rPr>
        <w:t xml:space="preserve"> – </w:t>
      </w:r>
      <w:proofErr w:type="spellStart"/>
      <w:r w:rsidRPr="006B3520">
        <w:rPr>
          <w:rFonts w:ascii="Times New Roman" w:eastAsia="Times New Roman" w:hAnsi="Times New Roman" w:cs="Times New Roman"/>
          <w:sz w:val="24"/>
          <w:szCs w:val="24"/>
          <w:lang w:val="en-US"/>
        </w:rPr>
        <w:t>Universitätsmedizin</w:t>
      </w:r>
      <w:proofErr w:type="spellEnd"/>
      <w:r w:rsidRPr="006B3520">
        <w:rPr>
          <w:rFonts w:ascii="Times New Roman" w:eastAsia="Times New Roman" w:hAnsi="Times New Roman" w:cs="Times New Roman"/>
          <w:sz w:val="24"/>
          <w:szCs w:val="24"/>
          <w:lang w:val="en-US"/>
        </w:rPr>
        <w:t xml:space="preserve"> Berlin, BCRT - Berlin Institute of Health Center for Regenerative Therapies, Berlin, Germany</w:t>
      </w:r>
      <w:r w:rsidRPr="006B3520" w:rsidDel="001230F3">
        <w:rPr>
          <w:rFonts w:ascii="Times New Roman" w:eastAsia="Times New Roman" w:hAnsi="Times New Roman" w:cs="Times New Roman"/>
          <w:sz w:val="24"/>
          <w:szCs w:val="24"/>
          <w:lang w:val="en-US"/>
        </w:rPr>
        <w:t xml:space="preserve"> </w:t>
      </w:r>
    </w:p>
    <w:p w:rsidR="006B3520" w:rsidRPr="006B3520" w:rsidRDefault="006B3520" w:rsidP="006B3520">
      <w:pPr>
        <w:spacing w:line="480" w:lineRule="auto"/>
        <w:jc w:val="center"/>
        <w:rPr>
          <w:rFonts w:ascii="Times New Roman" w:eastAsia="Times New Roman" w:hAnsi="Times New Roman" w:cs="Times New Roman"/>
          <w:sz w:val="24"/>
          <w:szCs w:val="24"/>
          <w:lang w:val="en-US"/>
        </w:rPr>
      </w:pPr>
      <w:r w:rsidRPr="006B3520">
        <w:rPr>
          <w:rFonts w:ascii="Times New Roman" w:eastAsia="Times New Roman" w:hAnsi="Times New Roman" w:cs="Times New Roman"/>
          <w:sz w:val="24"/>
          <w:szCs w:val="24"/>
          <w:vertAlign w:val="superscript"/>
          <w:lang w:val="en-US"/>
        </w:rPr>
        <w:t>5</w:t>
      </w:r>
      <w:r w:rsidRPr="006B3520">
        <w:rPr>
          <w:rFonts w:ascii="Times New Roman" w:eastAsia="Times New Roman" w:hAnsi="Times New Roman" w:cs="Times New Roman"/>
          <w:sz w:val="24"/>
          <w:szCs w:val="24"/>
          <w:lang w:val="en-US"/>
        </w:rPr>
        <w:t xml:space="preserve"> University of Rostock, Institute for Sociology and Demography, Rostock, Germany</w:t>
      </w:r>
    </w:p>
    <w:p w:rsidR="00A4098E" w:rsidRDefault="00A4098E" w:rsidP="00A4098E">
      <w:pPr>
        <w:spacing w:line="480" w:lineRule="auto"/>
        <w:jc w:val="center"/>
        <w:rPr>
          <w:rFonts w:ascii="Times New Roman" w:eastAsia="Times New Roman" w:hAnsi="Times New Roman" w:cs="Times New Roman"/>
          <w:sz w:val="24"/>
          <w:szCs w:val="24"/>
          <w:lang w:val="en-US"/>
        </w:rPr>
      </w:pPr>
    </w:p>
    <w:p w:rsidR="00A4098E" w:rsidRDefault="00A4098E" w:rsidP="00A4098E">
      <w:pPr>
        <w:spacing w:line="480" w:lineRule="auto"/>
        <w:jc w:val="center"/>
        <w:rPr>
          <w:rFonts w:ascii="Times New Roman" w:eastAsia="Times New Roman" w:hAnsi="Times New Roman" w:cs="Times New Roman"/>
          <w:sz w:val="24"/>
          <w:szCs w:val="24"/>
          <w:lang w:val="en-US"/>
        </w:rPr>
      </w:pPr>
    </w:p>
    <w:p w:rsidR="006B3520" w:rsidRDefault="006B3520">
      <w:pP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br w:type="page"/>
      </w:r>
    </w:p>
    <w:p w:rsidR="00A4098E" w:rsidRPr="00A4098E" w:rsidRDefault="00A4098E" w:rsidP="00A4098E">
      <w:pPr>
        <w:spacing w:line="480" w:lineRule="auto"/>
        <w:rPr>
          <w:rFonts w:ascii="Times New Roman" w:eastAsia="Times New Roman" w:hAnsi="Times New Roman" w:cs="Times New Roman"/>
          <w:b/>
          <w:sz w:val="24"/>
          <w:szCs w:val="24"/>
          <w:lang w:val="en-US"/>
        </w:rPr>
      </w:pPr>
      <w:r w:rsidRPr="00A4098E">
        <w:rPr>
          <w:rFonts w:ascii="Times New Roman" w:eastAsia="Times New Roman" w:hAnsi="Times New Roman" w:cs="Times New Roman"/>
          <w:b/>
          <w:sz w:val="24"/>
          <w:szCs w:val="24"/>
          <w:lang w:val="en-US"/>
        </w:rPr>
        <w:lastRenderedPageBreak/>
        <w:t>SUPPLEMENTAL MATERIAL</w:t>
      </w:r>
    </w:p>
    <w:p w:rsidR="00A4098E" w:rsidRPr="00A4098E" w:rsidRDefault="00A4098E" w:rsidP="00A4098E">
      <w:pPr>
        <w:spacing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Figure S1: </w:t>
      </w:r>
      <w:r w:rsidRPr="00A4098E">
        <w:rPr>
          <w:rFonts w:ascii="Times New Roman" w:eastAsia="Times New Roman" w:hAnsi="Times New Roman" w:cs="Times New Roman"/>
          <w:sz w:val="24"/>
          <w:szCs w:val="24"/>
          <w:lang w:val="en-US"/>
        </w:rPr>
        <w:t>Composition of study population (AOK) and total German population (HMD) by sex and age. Source: AOK 2014-2017 and HMD.</w:t>
      </w:r>
    </w:p>
    <w:p w:rsidR="00A4098E" w:rsidRDefault="00A4098E" w:rsidP="00A4098E">
      <w:pPr>
        <w:spacing w:line="480" w:lineRule="auto"/>
        <w:rPr>
          <w:lang w:val="en-US"/>
        </w:rPr>
      </w:pPr>
      <w:r>
        <w:rPr>
          <w:noProof/>
        </w:rPr>
        <w:drawing>
          <wp:inline distT="0" distB="0" distL="0" distR="0" wp14:anchorId="734AA816" wp14:editId="5469F0E1">
            <wp:extent cx="5972810" cy="3514090"/>
            <wp:effectExtent l="0" t="0" r="8890" b="0"/>
            <wp:docPr id="13" name="Grafik 13"/>
            <wp:cNvGraphicFramePr/>
            <a:graphic xmlns:a="http://schemas.openxmlformats.org/drawingml/2006/main">
              <a:graphicData uri="http://schemas.openxmlformats.org/drawingml/2006/picture">
                <pic:pic xmlns:pic="http://schemas.openxmlformats.org/drawingml/2006/picture">
                  <pic:nvPicPr>
                    <pic:cNvPr id="13" name="Grafik 13"/>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72810" cy="3514090"/>
                    </a:xfrm>
                    <a:prstGeom prst="rect">
                      <a:avLst/>
                    </a:prstGeom>
                    <a:noFill/>
                    <a:ln>
                      <a:noFill/>
                    </a:ln>
                  </pic:spPr>
                </pic:pic>
              </a:graphicData>
            </a:graphic>
          </wp:inline>
        </w:drawing>
      </w:r>
    </w:p>
    <w:p w:rsidR="00A4098E" w:rsidRDefault="00A4098E">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br w:type="page"/>
      </w:r>
    </w:p>
    <w:p w:rsidR="00FF7955" w:rsidRPr="005A01C8" w:rsidRDefault="00FF7955" w:rsidP="00FF7955">
      <w:pPr>
        <w:spacing w:line="360" w:lineRule="auto"/>
        <w:rPr>
          <w:rFonts w:ascii="Times New Roman" w:hAnsi="Times New Roman"/>
          <w:b/>
          <w:sz w:val="24"/>
          <w:szCs w:val="24"/>
          <w:lang w:val="en-US"/>
        </w:rPr>
      </w:pPr>
      <w:r w:rsidRPr="003D3328">
        <w:rPr>
          <w:rFonts w:ascii="Times New Roman" w:hAnsi="Times New Roman"/>
          <w:b/>
          <w:sz w:val="24"/>
          <w:szCs w:val="24"/>
          <w:lang w:val="en-US"/>
        </w:rPr>
        <w:lastRenderedPageBreak/>
        <w:t>Validation of diagnoses</w:t>
      </w:r>
    </w:p>
    <w:p w:rsidR="00FF7955" w:rsidRPr="00FF7955" w:rsidRDefault="00FF7955" w:rsidP="00FF7955">
      <w:pPr>
        <w:pStyle w:val="Listenabsatz"/>
        <w:numPr>
          <w:ilvl w:val="0"/>
          <w:numId w:val="2"/>
        </w:numPr>
        <w:spacing w:line="360" w:lineRule="auto"/>
        <w:ind w:hanging="720"/>
        <w:rPr>
          <w:rFonts w:ascii="Times New Roman" w:hAnsi="Times New Roman"/>
          <w:sz w:val="24"/>
          <w:szCs w:val="24"/>
          <w:lang w:val="en-US"/>
        </w:rPr>
      </w:pPr>
      <w:r w:rsidRPr="00FF7955">
        <w:rPr>
          <w:rFonts w:ascii="Times New Roman" w:hAnsi="Times New Roman"/>
          <w:sz w:val="24"/>
          <w:szCs w:val="24"/>
          <w:lang w:val="en-US"/>
        </w:rPr>
        <w:t>Validation strategy of dementia diagnoses</w:t>
      </w:r>
    </w:p>
    <w:p w:rsidR="00FF7955" w:rsidRDefault="00FF7955" w:rsidP="00FF7955">
      <w:pPr>
        <w:spacing w:line="360" w:lineRule="auto"/>
        <w:rPr>
          <w:rFonts w:ascii="Times New Roman" w:hAnsi="Times New Roman"/>
          <w:sz w:val="24"/>
          <w:szCs w:val="24"/>
          <w:lang w:val="en-US"/>
        </w:rPr>
      </w:pPr>
      <w:r w:rsidRPr="00FF7955">
        <w:rPr>
          <w:rFonts w:ascii="Times New Roman" w:hAnsi="Times New Roman"/>
          <w:sz w:val="24"/>
          <w:szCs w:val="24"/>
          <w:lang w:val="en-US"/>
        </w:rPr>
        <w:t xml:space="preserve">First, from the inpatient sector only discharge or secondary diagnoses were considered. Outpatient diagnoses had to be marked with the modifier “verified”. Second, diagnoses were defined as valid if they appeared simultaneously in both the inpatient and outpatient sectors, or if two different types of physicians each made the diagnosis in the same quarter. Furthermore, a diagnosis could be confirmed by a second occurrence over the course of the analysis period. If a person died in the same quarter the first diagnosis was made, that diagnosis was considered to be valid even if there was no confirmative diagnosis. </w:t>
      </w:r>
    </w:p>
    <w:p w:rsidR="00FF7955" w:rsidRDefault="00FF7955" w:rsidP="00FF7955">
      <w:pPr>
        <w:spacing w:line="360" w:lineRule="auto"/>
        <w:rPr>
          <w:rFonts w:ascii="Times New Roman" w:hAnsi="Times New Roman"/>
          <w:sz w:val="24"/>
          <w:szCs w:val="24"/>
          <w:lang w:val="en-US"/>
        </w:rPr>
      </w:pPr>
    </w:p>
    <w:p w:rsidR="00FF7955" w:rsidRPr="00FF7955" w:rsidRDefault="00FF7955" w:rsidP="00FF7955">
      <w:pPr>
        <w:pStyle w:val="Listenabsatz"/>
        <w:numPr>
          <w:ilvl w:val="0"/>
          <w:numId w:val="2"/>
        </w:numPr>
        <w:spacing w:line="360" w:lineRule="auto"/>
        <w:ind w:hanging="720"/>
        <w:rPr>
          <w:rFonts w:ascii="Times New Roman" w:hAnsi="Times New Roman"/>
          <w:sz w:val="24"/>
          <w:szCs w:val="24"/>
          <w:lang w:val="en-US"/>
        </w:rPr>
      </w:pPr>
      <w:r w:rsidRPr="00FF7955">
        <w:rPr>
          <w:rFonts w:ascii="Times New Roman" w:hAnsi="Times New Roman"/>
          <w:sz w:val="24"/>
          <w:szCs w:val="24"/>
          <w:lang w:val="en-US"/>
        </w:rPr>
        <w:t xml:space="preserve">Validation strategy of </w:t>
      </w:r>
      <w:r>
        <w:rPr>
          <w:rFonts w:ascii="Times New Roman" w:hAnsi="Times New Roman"/>
          <w:sz w:val="24"/>
          <w:szCs w:val="24"/>
          <w:lang w:val="en-US"/>
        </w:rPr>
        <w:t>diabetes</w:t>
      </w:r>
      <w:r w:rsidRPr="00FF7955">
        <w:rPr>
          <w:rFonts w:ascii="Times New Roman" w:hAnsi="Times New Roman"/>
          <w:sz w:val="24"/>
          <w:szCs w:val="24"/>
          <w:lang w:val="en-US"/>
        </w:rPr>
        <w:t xml:space="preserve"> diagnoses</w:t>
      </w:r>
    </w:p>
    <w:p w:rsidR="00FF7955" w:rsidRDefault="00FF7955" w:rsidP="005A01C8">
      <w:pPr>
        <w:spacing w:line="360" w:lineRule="auto"/>
        <w:rPr>
          <w:rFonts w:ascii="Times New Roman" w:hAnsi="Times New Roman"/>
          <w:sz w:val="24"/>
          <w:szCs w:val="24"/>
          <w:lang w:val="en-US"/>
        </w:rPr>
      </w:pPr>
      <w:r w:rsidRPr="00EC579A">
        <w:rPr>
          <w:rFonts w:ascii="Times New Roman" w:hAnsi="Times New Roman"/>
          <w:sz w:val="24"/>
          <w:szCs w:val="24"/>
          <w:lang w:val="en-US"/>
        </w:rPr>
        <w:t>We</w:t>
      </w:r>
      <w:r>
        <w:rPr>
          <w:rFonts w:ascii="Times New Roman" w:hAnsi="Times New Roman"/>
          <w:sz w:val="24"/>
          <w:szCs w:val="24"/>
          <w:lang w:val="en-US"/>
        </w:rPr>
        <w:t xml:space="preserve"> only</w:t>
      </w:r>
      <w:r w:rsidRPr="00EC579A">
        <w:rPr>
          <w:rFonts w:ascii="Times New Roman" w:hAnsi="Times New Roman"/>
          <w:sz w:val="24"/>
          <w:szCs w:val="24"/>
          <w:lang w:val="en-US"/>
        </w:rPr>
        <w:t xml:space="preserve"> considered inpatient discharge or secondary diagnoses and outpatient diagnoses which were marked as verified. A diabetes diagnosis was assumed to be valid if the diagnosis could be confirmed by a second one, or if the diagnosis occurred in the quarter of death</w:t>
      </w:r>
      <w:r>
        <w:rPr>
          <w:rFonts w:ascii="Times New Roman" w:hAnsi="Times New Roman"/>
          <w:sz w:val="24"/>
          <w:szCs w:val="24"/>
          <w:lang w:val="en-US"/>
        </w:rPr>
        <w:t>.</w:t>
      </w:r>
    </w:p>
    <w:p w:rsidR="005A01C8" w:rsidRDefault="005A01C8" w:rsidP="005A01C8">
      <w:pPr>
        <w:spacing w:line="360" w:lineRule="auto"/>
        <w:rPr>
          <w:rFonts w:ascii="Times New Roman" w:hAnsi="Times New Roman"/>
          <w:b/>
          <w:sz w:val="24"/>
          <w:szCs w:val="24"/>
          <w:lang w:val="en-US"/>
        </w:rPr>
      </w:pPr>
    </w:p>
    <w:p w:rsidR="005A01C8" w:rsidRPr="005A01C8" w:rsidRDefault="005A01C8" w:rsidP="005A01C8">
      <w:pPr>
        <w:spacing w:line="360" w:lineRule="auto"/>
        <w:rPr>
          <w:rFonts w:ascii="Times New Roman" w:hAnsi="Times New Roman"/>
          <w:sz w:val="24"/>
          <w:szCs w:val="24"/>
          <w:lang w:val="en-US"/>
        </w:rPr>
      </w:pPr>
      <w:r w:rsidRPr="005A01C8">
        <w:rPr>
          <w:rFonts w:ascii="Times New Roman" w:hAnsi="Times New Roman"/>
          <w:b/>
          <w:sz w:val="24"/>
          <w:szCs w:val="24"/>
          <w:lang w:val="en-US"/>
        </w:rPr>
        <w:t>Multi-state projection</w:t>
      </w:r>
      <w:r w:rsidRPr="005A01C8">
        <w:rPr>
          <w:rFonts w:ascii="Times New Roman" w:hAnsi="Times New Roman"/>
          <w:b/>
          <w:sz w:val="24"/>
          <w:szCs w:val="24"/>
          <w:lang w:val="en-US"/>
        </w:rPr>
        <w:br/>
      </w:r>
      <w:r w:rsidRPr="005A01C8">
        <w:rPr>
          <w:rFonts w:ascii="Times New Roman" w:hAnsi="Times New Roman"/>
          <w:sz w:val="24"/>
          <w:szCs w:val="24"/>
          <w:lang w:val="en-US"/>
        </w:rPr>
        <w:t>In order to assess the uncertainty of the projections for each scenario, we perform Monte Carlo simulation. In particular, we consider two main sources of uncertainty: First, the estimation of transition hazard rates which is subject to sampling error and second, the randomness of the actual transitions experienced by individuals during the projection horizon.</w:t>
      </w:r>
    </w:p>
    <w:p w:rsidR="005A01C8" w:rsidRPr="005A01C8" w:rsidRDefault="005A01C8" w:rsidP="005A01C8">
      <w:pPr>
        <w:spacing w:line="360" w:lineRule="auto"/>
        <w:rPr>
          <w:rFonts w:ascii="Times New Roman" w:hAnsi="Times New Roman"/>
          <w:sz w:val="24"/>
          <w:szCs w:val="24"/>
          <w:lang w:val="en-US"/>
        </w:rPr>
      </w:pPr>
      <w:r w:rsidRPr="005A01C8">
        <w:rPr>
          <w:rFonts w:ascii="Times New Roman" w:hAnsi="Times New Roman"/>
          <w:sz w:val="24"/>
          <w:szCs w:val="24"/>
          <w:lang w:val="en-US"/>
        </w:rPr>
        <w:t>To incorporate the first, we perform random draws from the approximate multivariate normal distribution of regression coefficients obtained from the exponential hazards model for each transition. Each random draw represents one hypothetical true constellation of regression coefficients and hence the corresponding transition hazards. It is noted that the variance</w:t>
      </w:r>
      <w:r w:rsidR="0003413A">
        <w:rPr>
          <w:rFonts w:ascii="Times New Roman" w:hAnsi="Times New Roman"/>
          <w:sz w:val="24"/>
          <w:szCs w:val="24"/>
          <w:lang w:val="en-US"/>
        </w:rPr>
        <w:t>-</w:t>
      </w:r>
      <w:r w:rsidRPr="005A01C8">
        <w:rPr>
          <w:rFonts w:ascii="Times New Roman" w:hAnsi="Times New Roman"/>
          <w:sz w:val="24"/>
          <w:szCs w:val="24"/>
          <w:lang w:val="en-US"/>
        </w:rPr>
        <w:t>covariance matrix of the multivariate normal distribution incorporates both the standard errors and pairwise correlations of the estimated regression coefficients, and therefore the hazard parameters of each transition are not treated as independent.</w:t>
      </w:r>
    </w:p>
    <w:p w:rsidR="005A01C8" w:rsidRPr="005A01C8" w:rsidRDefault="005A01C8" w:rsidP="005A01C8">
      <w:pPr>
        <w:spacing w:line="360" w:lineRule="auto"/>
        <w:rPr>
          <w:rFonts w:ascii="Times New Roman" w:hAnsi="Times New Roman"/>
          <w:sz w:val="24"/>
          <w:szCs w:val="24"/>
          <w:lang w:val="en-US"/>
        </w:rPr>
      </w:pPr>
      <w:r w:rsidRPr="005A01C8">
        <w:rPr>
          <w:rFonts w:ascii="Times New Roman" w:hAnsi="Times New Roman"/>
          <w:sz w:val="24"/>
          <w:szCs w:val="24"/>
          <w:lang w:val="en-US"/>
        </w:rPr>
        <w:lastRenderedPageBreak/>
        <w:t>To incorporate the second source of uncertainty, transitions between states are modeled stochastically based on the respective transition hazards. In detail, we model the age- and sex-specific number of individuals in each state, and at each discrete time step covering one year, individuals may either stay in their current state or move to an adjacent one. Within every time step, at most one transition to another state is possible, and the probability of staying in a state is given by the survival distribution of moving to any other adjacent state. The transitions are modeled stochastically for each individual using a multinomial distribution with the transition probabilities derived via numerical integration from the transition hazards. In calculating the age-specific transition probabilities, the competing risk aspect in case of several adjacent states is incorporated.</w:t>
      </w:r>
    </w:p>
    <w:p w:rsidR="005A01C8" w:rsidRPr="005A01C8" w:rsidRDefault="005A01C8" w:rsidP="005A01C8">
      <w:pPr>
        <w:spacing w:line="360" w:lineRule="auto"/>
        <w:rPr>
          <w:rFonts w:ascii="Times New Roman" w:hAnsi="Times New Roman"/>
          <w:sz w:val="24"/>
          <w:szCs w:val="24"/>
          <w:lang w:val="en-US"/>
        </w:rPr>
      </w:pPr>
      <w:r w:rsidRPr="005A01C8">
        <w:rPr>
          <w:rFonts w:ascii="Times New Roman" w:hAnsi="Times New Roman"/>
          <w:sz w:val="24"/>
          <w:szCs w:val="24"/>
          <w:lang w:val="en-US"/>
        </w:rPr>
        <w:t xml:space="preserve">For each scenario, we perform 1000 simulation runs each consisting of </w:t>
      </w:r>
      <w:proofErr w:type="gramStart"/>
      <w:r w:rsidRPr="005A01C8">
        <w:rPr>
          <w:rFonts w:ascii="Times New Roman" w:hAnsi="Times New Roman"/>
          <w:sz w:val="24"/>
          <w:szCs w:val="24"/>
          <w:lang w:val="en-US"/>
        </w:rPr>
        <w:t>25 time</w:t>
      </w:r>
      <w:proofErr w:type="gramEnd"/>
      <w:r w:rsidRPr="005A01C8">
        <w:rPr>
          <w:rFonts w:ascii="Times New Roman" w:hAnsi="Times New Roman"/>
          <w:sz w:val="24"/>
          <w:szCs w:val="24"/>
          <w:lang w:val="en-US"/>
        </w:rPr>
        <w:t xml:space="preserve"> steps according to the described scheme. Based on the resulting hypothetical projections, we determine uncertainty intervals for all aspects of interest, including e.g. the overall number of people within the separate states or the overall number of people with dementia.</w:t>
      </w:r>
    </w:p>
    <w:p w:rsidR="005A01C8" w:rsidRPr="005A01C8" w:rsidRDefault="005A01C8" w:rsidP="005A01C8">
      <w:pPr>
        <w:spacing w:line="360" w:lineRule="auto"/>
        <w:rPr>
          <w:rFonts w:ascii="Times New Roman" w:hAnsi="Times New Roman"/>
          <w:sz w:val="24"/>
          <w:szCs w:val="24"/>
          <w:lang w:val="en-US"/>
        </w:rPr>
      </w:pPr>
      <w:r w:rsidRPr="005A01C8">
        <w:rPr>
          <w:rFonts w:ascii="Times New Roman" w:hAnsi="Times New Roman"/>
          <w:sz w:val="24"/>
          <w:szCs w:val="24"/>
          <w:lang w:val="en-US"/>
        </w:rPr>
        <w:t>It is noted that the described simulation approach yields uncertainty intervals which reflect the uncertainty regarding the transition hazards estimates and randomness of reali</w:t>
      </w:r>
      <w:r w:rsidR="004C3ABB">
        <w:rPr>
          <w:rFonts w:ascii="Times New Roman" w:hAnsi="Times New Roman"/>
          <w:sz w:val="24"/>
          <w:szCs w:val="24"/>
          <w:lang w:val="en-US"/>
        </w:rPr>
        <w:t>z</w:t>
      </w:r>
      <w:r w:rsidRPr="005A01C8">
        <w:rPr>
          <w:rFonts w:ascii="Times New Roman" w:hAnsi="Times New Roman"/>
          <w:sz w:val="24"/>
          <w:szCs w:val="24"/>
          <w:lang w:val="en-US"/>
        </w:rPr>
        <w:t xml:space="preserve">ed transition paths. These intervals are not to be confused with conventional confidence intervals of the projected aspects of interest, as these would rather relate to actual forecasts and require a different set of information and assumptions. The main purpose of our investigation, however, is to assess the potential impact of changes in the overall mortality, diabetes and dementia rates, as represented by the scenarios. </w:t>
      </w:r>
    </w:p>
    <w:p w:rsidR="005A01C8" w:rsidRDefault="005A01C8" w:rsidP="005A01C8">
      <w:pPr>
        <w:spacing w:line="360" w:lineRule="auto"/>
        <w:rPr>
          <w:rFonts w:ascii="Times New Roman" w:hAnsi="Times New Roman"/>
          <w:sz w:val="24"/>
          <w:szCs w:val="24"/>
          <w:lang w:val="en-US"/>
        </w:rPr>
      </w:pPr>
      <w:r w:rsidRPr="005A01C8">
        <w:rPr>
          <w:rFonts w:ascii="Times New Roman" w:hAnsi="Times New Roman"/>
          <w:sz w:val="24"/>
          <w:szCs w:val="24"/>
          <w:lang w:val="en-US"/>
        </w:rPr>
        <w:t>The algorithm for performing the simulations has been implemented in R version 4.0.2 and RStudio version 1.3.1073. To evaluate the correctness of the algorithm, the results have been checked with a simpler deterministic projection method using the point estimates of the transition hazard regression models.</w:t>
      </w:r>
    </w:p>
    <w:p w:rsidR="005A01C8" w:rsidRDefault="005A01C8">
      <w:pPr>
        <w:rPr>
          <w:rFonts w:ascii="Times New Roman" w:hAnsi="Times New Roman"/>
          <w:b/>
          <w:sz w:val="24"/>
          <w:szCs w:val="24"/>
          <w:lang w:val="en-US"/>
        </w:rPr>
      </w:pPr>
    </w:p>
    <w:p w:rsidR="005A01C8" w:rsidRDefault="005A01C8">
      <w:pPr>
        <w:rPr>
          <w:rFonts w:ascii="Times New Roman" w:hAnsi="Times New Roman"/>
          <w:b/>
          <w:sz w:val="24"/>
          <w:szCs w:val="24"/>
          <w:lang w:val="en-US"/>
        </w:rPr>
      </w:pPr>
      <w:r>
        <w:rPr>
          <w:rFonts w:ascii="Times New Roman" w:hAnsi="Times New Roman"/>
          <w:b/>
          <w:sz w:val="24"/>
          <w:szCs w:val="24"/>
          <w:lang w:val="en-US"/>
        </w:rPr>
        <w:br w:type="page"/>
      </w:r>
    </w:p>
    <w:p w:rsidR="00A4098E" w:rsidRPr="00DE2967" w:rsidRDefault="00A4098E">
      <w:pPr>
        <w:rPr>
          <w:rFonts w:ascii="Times New Roman" w:hAnsi="Times New Roman"/>
          <w:b/>
          <w:sz w:val="24"/>
          <w:szCs w:val="24"/>
          <w:lang w:val="en-US"/>
        </w:rPr>
      </w:pPr>
      <w:r w:rsidRPr="00DE2967">
        <w:rPr>
          <w:rFonts w:ascii="Times New Roman" w:hAnsi="Times New Roman"/>
          <w:b/>
          <w:sz w:val="24"/>
          <w:szCs w:val="24"/>
          <w:lang w:val="en-US"/>
        </w:rPr>
        <w:lastRenderedPageBreak/>
        <w:t>Calculation of transition probabilities</w:t>
      </w:r>
    </w:p>
    <w:p w:rsidR="00A4098E" w:rsidRPr="00F74613" w:rsidRDefault="00A4098E">
      <w:pPr>
        <w:rPr>
          <w:lang w:val="en-US"/>
        </w:rPr>
      </w:pPr>
    </w:p>
    <w:p w:rsidR="00A4098E" w:rsidRDefault="00F74613" w:rsidP="00A4098E">
      <w:pPr>
        <w:spacing w:after="0"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W</w:t>
      </w:r>
      <w:r w:rsidR="00A4098E" w:rsidRPr="00A4098E">
        <w:rPr>
          <w:rFonts w:ascii="Times New Roman" w:eastAsia="Times New Roman" w:hAnsi="Times New Roman" w:cs="Times New Roman"/>
          <w:sz w:val="24"/>
          <w:szCs w:val="24"/>
          <w:lang w:val="en-US"/>
        </w:rPr>
        <w:t>e calculated the probability to stay in state 1 (Diab</w:t>
      </w:r>
      <w:r w:rsidR="00A4098E" w:rsidRPr="00A4098E">
        <w:rPr>
          <w:rFonts w:ascii="Times New Roman" w:eastAsia="Times New Roman" w:hAnsi="Times New Roman" w:cs="Times New Roman"/>
          <w:sz w:val="24"/>
          <w:szCs w:val="24"/>
          <w:vertAlign w:val="superscript"/>
          <w:lang w:val="en-US"/>
        </w:rPr>
        <w:t>-</w:t>
      </w:r>
      <w:r w:rsidR="00A4098E" w:rsidRPr="00A4098E">
        <w:rPr>
          <w:rFonts w:ascii="Times New Roman" w:eastAsia="Times New Roman" w:hAnsi="Times New Roman" w:cs="Times New Roman"/>
          <w:sz w:val="24"/>
          <w:szCs w:val="24"/>
          <w:lang w:val="en-US"/>
        </w:rPr>
        <w:t>Dem</w:t>
      </w:r>
      <w:r w:rsidR="00A4098E" w:rsidRPr="00A4098E">
        <w:rPr>
          <w:rFonts w:ascii="Times New Roman" w:eastAsia="Times New Roman" w:hAnsi="Times New Roman" w:cs="Times New Roman"/>
          <w:sz w:val="24"/>
          <w:szCs w:val="24"/>
          <w:vertAlign w:val="superscript"/>
          <w:lang w:val="en-US"/>
        </w:rPr>
        <w:t>-</w:t>
      </w:r>
      <w:r w:rsidR="00A4098E" w:rsidRPr="00A4098E">
        <w:rPr>
          <w:rFonts w:ascii="Times New Roman" w:eastAsia="Times New Roman" w:hAnsi="Times New Roman" w:cs="Times New Roman"/>
          <w:sz w:val="24"/>
          <w:szCs w:val="24"/>
          <w:lang w:val="en-US"/>
        </w:rPr>
        <w:t xml:space="preserve">) </w:t>
      </w:r>
      <m:oMath>
        <m:sSubSup>
          <m:sSubSupPr>
            <m:ctrlPr>
              <w:rPr>
                <w:rFonts w:ascii="Cambria Math" w:eastAsia="Times New Roman" w:hAnsi="Cambria Math" w:cs="Times New Roman"/>
                <w:i/>
                <w:lang w:val="en-US"/>
              </w:rPr>
            </m:ctrlPr>
          </m:sSubSupPr>
          <m:e>
            <m:r>
              <w:rPr>
                <w:rFonts w:ascii="Cambria Math" w:eastAsia="Times New Roman" w:hAnsi="Cambria Math" w:cs="Times New Roman"/>
                <w:sz w:val="24"/>
                <w:szCs w:val="24"/>
                <w:lang w:val="en-US"/>
              </w:rPr>
              <m:t>tr</m:t>
            </m:r>
          </m:e>
          <m:sub>
            <m:r>
              <w:rPr>
                <w:rFonts w:ascii="Cambria Math" w:eastAsia="Times New Roman" w:hAnsi="Cambria Math" w:cs="Times New Roman"/>
                <w:sz w:val="24"/>
                <w:szCs w:val="24"/>
                <w:lang w:val="en-US"/>
              </w:rPr>
              <m:t>x,t</m:t>
            </m:r>
          </m:sub>
          <m:sup>
            <m:r>
              <w:rPr>
                <w:rFonts w:ascii="Cambria Math" w:eastAsia="Times New Roman" w:hAnsi="Cambria Math" w:cs="Times New Roman"/>
                <w:sz w:val="24"/>
                <w:szCs w:val="24"/>
                <w:lang w:val="en-US"/>
              </w:rPr>
              <m:t>1,1</m:t>
            </m:r>
          </m:sup>
        </m:sSubSup>
      </m:oMath>
      <w:r w:rsidR="005F1CD6">
        <w:rPr>
          <w:rFonts w:ascii="Times New Roman" w:eastAsia="Times New Roman" w:hAnsi="Times New Roman" w:cs="Times New Roman"/>
          <w:lang w:val="en-US"/>
        </w:rPr>
        <w:t xml:space="preserve"> </w:t>
      </w:r>
      <w:r w:rsidR="005F1CD6" w:rsidRPr="005F1CD6">
        <w:rPr>
          <w:rFonts w:ascii="Times New Roman" w:eastAsia="Times New Roman" w:hAnsi="Times New Roman" w:cs="Times New Roman"/>
          <w:sz w:val="24"/>
          <w:szCs w:val="24"/>
          <w:lang w:val="en-US"/>
        </w:rPr>
        <w:t xml:space="preserve">for </w:t>
      </w:r>
      <w:r w:rsidR="005F1CD6">
        <w:rPr>
          <w:rFonts w:ascii="Times New Roman" w:eastAsia="Times New Roman" w:hAnsi="Times New Roman" w:cs="Times New Roman"/>
          <w:sz w:val="24"/>
          <w:szCs w:val="24"/>
          <w:lang w:val="en-US"/>
        </w:rPr>
        <w:t xml:space="preserve">sex </w:t>
      </w:r>
      <w:r w:rsidR="005F1CD6" w:rsidRPr="005F1CD6">
        <w:rPr>
          <w:rFonts w:ascii="Times New Roman" w:eastAsia="Times New Roman" w:hAnsi="Times New Roman" w:cs="Times New Roman"/>
          <w:i/>
          <w:sz w:val="24"/>
          <w:szCs w:val="24"/>
          <w:lang w:val="en-US"/>
        </w:rPr>
        <w:t>x</w:t>
      </w:r>
      <w:r w:rsidR="005F1CD6">
        <w:rPr>
          <w:rFonts w:ascii="Times New Roman" w:eastAsia="Times New Roman" w:hAnsi="Times New Roman" w:cs="Times New Roman"/>
          <w:sz w:val="24"/>
          <w:szCs w:val="24"/>
          <w:lang w:val="en-US"/>
        </w:rPr>
        <w:t xml:space="preserve"> and age </w:t>
      </w:r>
      <w:r w:rsidR="005F1CD6" w:rsidRPr="005F1CD6">
        <w:rPr>
          <w:rFonts w:ascii="Times New Roman" w:eastAsia="Times New Roman" w:hAnsi="Times New Roman" w:cs="Times New Roman"/>
          <w:i/>
          <w:sz w:val="24"/>
          <w:szCs w:val="24"/>
          <w:lang w:val="en-US"/>
        </w:rPr>
        <w:t>t</w:t>
      </w:r>
      <w:r w:rsidR="00A4098E" w:rsidRPr="005F1CD6">
        <w:rPr>
          <w:rFonts w:ascii="Times New Roman" w:eastAsia="Times New Roman" w:hAnsi="Times New Roman" w:cs="Times New Roman"/>
          <w:sz w:val="24"/>
          <w:szCs w:val="24"/>
          <w:lang w:val="en-US"/>
        </w:rPr>
        <w:t>,</w:t>
      </w:r>
      <w:r w:rsidR="00A4098E" w:rsidRPr="00A4098E">
        <w:rPr>
          <w:rFonts w:ascii="Times New Roman" w:eastAsia="Times New Roman" w:hAnsi="Times New Roman" w:cs="Times New Roman"/>
          <w:sz w:val="24"/>
          <w:szCs w:val="24"/>
          <w:lang w:val="en-US"/>
        </w:rPr>
        <w:t xml:space="preserve"> for example, by</w:t>
      </w:r>
    </w:p>
    <w:p w:rsidR="00A4098E" w:rsidRDefault="00317963" w:rsidP="00A4098E">
      <w:pPr>
        <w:spacing w:after="0" w:line="480" w:lineRule="auto"/>
        <w:ind w:left="708" w:firstLine="1"/>
        <w:jc w:val="both"/>
        <w:rPr>
          <w:rFonts w:ascii="Cambria Math" w:eastAsia="Times New Roman" w:hAnsi="Cambria Math" w:cs="Times New Roman"/>
          <w:i/>
          <w:sz w:val="24"/>
          <w:szCs w:val="24"/>
          <w:lang w:val="en-US"/>
        </w:rPr>
      </w:pPr>
      <m:oMath>
        <m:sSubSup>
          <m:sSubSupPr>
            <m:ctrlPr>
              <w:rPr>
                <w:rFonts w:ascii="Cambria Math" w:eastAsia="Times New Roman" w:hAnsi="Cambria Math" w:cs="Times New Roman"/>
                <w:i/>
              </w:rPr>
            </m:ctrlPr>
          </m:sSubSupPr>
          <m:e>
            <m:r>
              <w:rPr>
                <w:rFonts w:ascii="Cambria Math" w:eastAsia="Times New Roman" w:hAnsi="Cambria Math" w:cs="Times New Roman"/>
                <w:sz w:val="24"/>
                <w:szCs w:val="24"/>
              </w:rPr>
              <m:t>tr</m:t>
            </m:r>
          </m:e>
          <m:sub>
            <m:r>
              <w:rPr>
                <w:rFonts w:ascii="Cambria Math" w:eastAsia="Times New Roman" w:hAnsi="Cambria Math" w:cs="Times New Roman"/>
                <w:sz w:val="24"/>
                <w:szCs w:val="24"/>
              </w:rPr>
              <m:t>x</m:t>
            </m:r>
            <m:r>
              <w:rPr>
                <w:rFonts w:ascii="Cambria Math" w:eastAsia="Times New Roman" w:hAnsi="Cambria Math" w:cs="Times New Roman"/>
                <w:sz w:val="24"/>
                <w:szCs w:val="24"/>
                <w:lang w:val="en-US"/>
              </w:rPr>
              <m:t>,</m:t>
            </m:r>
            <m:r>
              <w:rPr>
                <w:rFonts w:ascii="Cambria Math" w:eastAsia="Times New Roman" w:hAnsi="Cambria Math" w:cs="Times New Roman"/>
                <w:sz w:val="24"/>
                <w:szCs w:val="24"/>
              </w:rPr>
              <m:t>t</m:t>
            </m:r>
          </m:sub>
          <m:sup>
            <m:r>
              <w:rPr>
                <w:rFonts w:ascii="Cambria Math" w:eastAsia="Times New Roman" w:hAnsi="Cambria Math" w:cs="Times New Roman"/>
                <w:sz w:val="24"/>
                <w:szCs w:val="24"/>
                <w:lang w:val="en-US"/>
              </w:rPr>
              <m:t>1,1</m:t>
            </m:r>
          </m:sup>
        </m:sSubSup>
        <m:r>
          <w:rPr>
            <w:rFonts w:ascii="Cambria Math" w:eastAsia="Times New Roman" w:hAnsi="Cambria Math" w:cs="Times New Roman"/>
            <w:sz w:val="24"/>
            <w:szCs w:val="24"/>
            <w:lang w:val="en-US"/>
          </w:rPr>
          <m:t>=</m:t>
        </m:r>
        <m:r>
          <m:rPr>
            <m:sty m:val="p"/>
          </m:rPr>
          <w:rPr>
            <w:rFonts w:ascii="Cambria Math" w:eastAsia="Times New Roman" w:hAnsi="Cambria Math" w:cs="Times New Roman"/>
            <w:sz w:val="24"/>
            <w:szCs w:val="24"/>
            <w:lang w:val="en-US"/>
          </w:rPr>
          <m:t>exp</m:t>
        </m:r>
        <m:r>
          <w:rPr>
            <w:rFonts w:ascii="Cambria Math" w:eastAsia="Times New Roman" w:hAnsi="Cambria Math" w:cs="Times New Roman"/>
            <w:sz w:val="24"/>
            <w:szCs w:val="24"/>
            <w:lang w:val="en-US"/>
          </w:rPr>
          <m:t>⁡(</m:t>
        </m:r>
        <m:sSubSup>
          <m:sSubSupPr>
            <m:ctrlPr>
              <w:rPr>
                <w:rFonts w:ascii="Cambria Math" w:eastAsia="Times New Roman" w:hAnsi="Cambria Math" w:cs="Times New Roman"/>
                <w:i/>
              </w:rPr>
            </m:ctrlPr>
          </m:sSubSupPr>
          <m:e>
            <m:r>
              <w:rPr>
                <w:rFonts w:ascii="Cambria Math" w:eastAsia="Times New Roman" w:hAnsi="Cambria Math" w:cs="Times New Roman"/>
                <w:sz w:val="24"/>
                <w:szCs w:val="24"/>
                <w:lang w:val="en-US"/>
              </w:rPr>
              <m:t>-M</m:t>
            </m:r>
          </m:e>
          <m:sub>
            <m:r>
              <w:rPr>
                <w:rFonts w:ascii="Cambria Math" w:eastAsia="Times New Roman" w:hAnsi="Cambria Math" w:cs="Times New Roman"/>
                <w:sz w:val="24"/>
                <w:szCs w:val="24"/>
              </w:rPr>
              <m:t>x</m:t>
            </m:r>
            <m:r>
              <w:rPr>
                <w:rFonts w:ascii="Cambria Math" w:eastAsia="Times New Roman" w:hAnsi="Cambria Math" w:cs="Times New Roman"/>
                <w:sz w:val="24"/>
                <w:szCs w:val="24"/>
                <w:lang w:val="en-US"/>
              </w:rPr>
              <m:t>,</m:t>
            </m:r>
            <m:r>
              <w:rPr>
                <w:rFonts w:ascii="Cambria Math" w:eastAsia="Times New Roman" w:hAnsi="Cambria Math" w:cs="Times New Roman"/>
                <w:sz w:val="24"/>
                <w:szCs w:val="24"/>
              </w:rPr>
              <m:t>t</m:t>
            </m:r>
          </m:sub>
          <m:sup>
            <m:r>
              <w:rPr>
                <w:rFonts w:ascii="Cambria Math" w:eastAsia="Times New Roman" w:hAnsi="Cambria Math" w:cs="Times New Roman"/>
                <w:sz w:val="24"/>
                <w:szCs w:val="24"/>
                <w:lang w:val="en-US"/>
              </w:rPr>
              <m:t>1</m:t>
            </m:r>
          </m:sup>
        </m:sSubSup>
        <m:r>
          <w:rPr>
            <w:rFonts w:ascii="Cambria Math" w:eastAsia="Times New Roman" w:hAnsi="Cambria Math" w:cs="Times New Roman"/>
            <w:sz w:val="24"/>
            <w:szCs w:val="24"/>
            <w:lang w:val="en-US"/>
          </w:rPr>
          <m:t>-</m:t>
        </m:r>
        <m:sSubSup>
          <m:sSubSupPr>
            <m:ctrlPr>
              <w:rPr>
                <w:rFonts w:ascii="Cambria Math" w:eastAsia="Times New Roman" w:hAnsi="Cambria Math" w:cs="Times New Roman"/>
                <w:i/>
              </w:rPr>
            </m:ctrlPr>
          </m:sSubSupPr>
          <m:e>
            <m:r>
              <w:rPr>
                <w:rFonts w:ascii="Cambria Math" w:eastAsia="Times New Roman" w:hAnsi="Cambria Math" w:cs="Times New Roman"/>
                <w:sz w:val="24"/>
                <w:szCs w:val="24"/>
                <w:lang w:val="en-US"/>
              </w:rPr>
              <m:t>(H</m:t>
            </m:r>
          </m:e>
          <m:sub>
            <m:r>
              <w:rPr>
                <w:rFonts w:ascii="Cambria Math" w:eastAsia="Times New Roman" w:hAnsi="Cambria Math" w:cs="Times New Roman"/>
                <w:sz w:val="24"/>
                <w:szCs w:val="24"/>
              </w:rPr>
              <m:t>x</m:t>
            </m:r>
            <m:r>
              <w:rPr>
                <w:rFonts w:ascii="Cambria Math" w:eastAsia="Times New Roman" w:hAnsi="Cambria Math" w:cs="Times New Roman"/>
                <w:sz w:val="24"/>
                <w:szCs w:val="24"/>
                <w:lang w:val="en-US"/>
              </w:rPr>
              <m:t>,</m:t>
            </m:r>
            <m:r>
              <w:rPr>
                <w:rFonts w:ascii="Cambria Math" w:eastAsia="Times New Roman" w:hAnsi="Cambria Math" w:cs="Times New Roman"/>
                <w:sz w:val="24"/>
                <w:szCs w:val="24"/>
              </w:rPr>
              <m:t>t</m:t>
            </m:r>
          </m:sub>
          <m:sup>
            <m:r>
              <w:rPr>
                <w:rFonts w:ascii="Cambria Math" w:eastAsia="Times New Roman" w:hAnsi="Cambria Math" w:cs="Times New Roman"/>
                <w:sz w:val="24"/>
                <w:szCs w:val="24"/>
                <w:lang w:val="en-US"/>
              </w:rPr>
              <m:t>1,2</m:t>
            </m:r>
          </m:sup>
        </m:sSubSup>
        <m:r>
          <w:rPr>
            <w:rFonts w:ascii="Cambria Math" w:eastAsia="Times New Roman" w:hAnsi="Cambria Math" w:cs="Times New Roman"/>
            <w:sz w:val="24"/>
            <w:szCs w:val="24"/>
            <w:lang w:val="en-US"/>
          </w:rPr>
          <m:t>+</m:t>
        </m:r>
        <m:sSubSup>
          <m:sSubSupPr>
            <m:ctrlPr>
              <w:rPr>
                <w:rFonts w:ascii="Cambria Math" w:eastAsia="Times New Roman" w:hAnsi="Cambria Math" w:cs="Times New Roman"/>
                <w:i/>
              </w:rPr>
            </m:ctrlPr>
          </m:sSubSupPr>
          <m:e>
            <m:r>
              <w:rPr>
                <w:rFonts w:ascii="Cambria Math" w:eastAsia="Times New Roman" w:hAnsi="Cambria Math" w:cs="Times New Roman"/>
                <w:sz w:val="24"/>
                <w:szCs w:val="24"/>
                <w:lang w:val="en-US"/>
              </w:rPr>
              <m:t>H</m:t>
            </m:r>
          </m:e>
          <m:sub>
            <m:r>
              <w:rPr>
                <w:rFonts w:ascii="Cambria Math" w:eastAsia="Times New Roman" w:hAnsi="Cambria Math" w:cs="Times New Roman"/>
                <w:sz w:val="24"/>
                <w:szCs w:val="24"/>
              </w:rPr>
              <m:t>x</m:t>
            </m:r>
            <m:r>
              <w:rPr>
                <w:rFonts w:ascii="Cambria Math" w:eastAsia="Times New Roman" w:hAnsi="Cambria Math" w:cs="Times New Roman"/>
                <w:sz w:val="24"/>
                <w:szCs w:val="24"/>
                <w:lang w:val="en-US"/>
              </w:rPr>
              <m:t>,</m:t>
            </m:r>
            <m:r>
              <w:rPr>
                <w:rFonts w:ascii="Cambria Math" w:eastAsia="Times New Roman" w:hAnsi="Cambria Math" w:cs="Times New Roman"/>
                <w:sz w:val="24"/>
                <w:szCs w:val="24"/>
              </w:rPr>
              <m:t>t</m:t>
            </m:r>
          </m:sub>
          <m:sup>
            <m:r>
              <w:rPr>
                <w:rFonts w:ascii="Cambria Math" w:eastAsia="Times New Roman" w:hAnsi="Cambria Math" w:cs="Times New Roman"/>
                <w:sz w:val="24"/>
                <w:szCs w:val="24"/>
                <w:lang w:val="en-US"/>
              </w:rPr>
              <m:t>1,3</m:t>
            </m:r>
          </m:sup>
        </m:sSubSup>
        <m:r>
          <w:rPr>
            <w:rFonts w:ascii="Cambria Math" w:eastAsia="Times New Roman" w:hAnsi="Cambria Math" w:cs="Times New Roman"/>
            <w:sz w:val="24"/>
            <w:szCs w:val="24"/>
            <w:lang w:val="en-US"/>
          </w:rPr>
          <m:t>+</m:t>
        </m:r>
        <m:sSubSup>
          <m:sSubSupPr>
            <m:ctrlPr>
              <w:rPr>
                <w:rFonts w:ascii="Cambria Math" w:eastAsia="Times New Roman" w:hAnsi="Cambria Math" w:cs="Times New Roman"/>
                <w:i/>
              </w:rPr>
            </m:ctrlPr>
          </m:sSubSupPr>
          <m:e>
            <m:r>
              <w:rPr>
                <w:rFonts w:ascii="Cambria Math" w:eastAsia="Times New Roman" w:hAnsi="Cambria Math" w:cs="Times New Roman"/>
                <w:sz w:val="24"/>
                <w:szCs w:val="24"/>
                <w:lang w:val="en-US"/>
              </w:rPr>
              <m:t>H</m:t>
            </m:r>
          </m:e>
          <m:sub>
            <m:r>
              <w:rPr>
                <w:rFonts w:ascii="Cambria Math" w:eastAsia="Times New Roman" w:hAnsi="Cambria Math" w:cs="Times New Roman"/>
                <w:sz w:val="24"/>
                <w:szCs w:val="24"/>
              </w:rPr>
              <m:t>x</m:t>
            </m:r>
            <m:r>
              <w:rPr>
                <w:rFonts w:ascii="Cambria Math" w:eastAsia="Times New Roman" w:hAnsi="Cambria Math" w:cs="Times New Roman"/>
                <w:sz w:val="24"/>
                <w:szCs w:val="24"/>
                <w:lang w:val="en-US"/>
              </w:rPr>
              <m:t>,</m:t>
            </m:r>
            <m:r>
              <w:rPr>
                <w:rFonts w:ascii="Cambria Math" w:eastAsia="Times New Roman" w:hAnsi="Cambria Math" w:cs="Times New Roman"/>
                <w:sz w:val="24"/>
                <w:szCs w:val="24"/>
              </w:rPr>
              <m:t>t</m:t>
            </m:r>
          </m:sub>
          <m:sup>
            <m:r>
              <w:rPr>
                <w:rFonts w:ascii="Cambria Math" w:eastAsia="Times New Roman" w:hAnsi="Cambria Math" w:cs="Times New Roman"/>
                <w:sz w:val="24"/>
                <w:szCs w:val="24"/>
                <w:lang w:val="en-US"/>
              </w:rPr>
              <m:t>1,4</m:t>
            </m:r>
          </m:sup>
        </m:sSubSup>
        <m:r>
          <w:rPr>
            <w:rFonts w:ascii="Cambria Math" w:eastAsia="Times New Roman" w:hAnsi="Cambria Math" w:cs="Times New Roman"/>
            <w:sz w:val="24"/>
            <w:szCs w:val="24"/>
            <w:lang w:val="en-US"/>
          </w:rPr>
          <m:t>))</m:t>
        </m:r>
      </m:oMath>
      <w:r w:rsidR="00A4098E" w:rsidRPr="00A4098E">
        <w:rPr>
          <w:rFonts w:ascii="Cambria Math" w:eastAsia="Times New Roman" w:hAnsi="Cambria Math" w:cs="Times New Roman"/>
          <w:i/>
          <w:sz w:val="24"/>
          <w:szCs w:val="24"/>
          <w:lang w:val="en-US"/>
        </w:rPr>
        <w:t xml:space="preserve"> </w:t>
      </w:r>
      <w:r w:rsidR="001102DD" w:rsidRPr="00F44089">
        <w:rPr>
          <w:rFonts w:ascii="Times New Roman" w:eastAsia="Times New Roman" w:hAnsi="Times New Roman" w:cs="Times New Roman"/>
          <w:sz w:val="24"/>
          <w:szCs w:val="24"/>
          <w:lang w:val="en-US"/>
        </w:rPr>
        <w:t>,</w:t>
      </w:r>
    </w:p>
    <w:p w:rsidR="001102DD" w:rsidRPr="00691167" w:rsidRDefault="001102DD" w:rsidP="003A23AE">
      <w:pPr>
        <w:spacing w:after="0" w:line="480" w:lineRule="auto"/>
        <w:jc w:val="both"/>
        <w:rPr>
          <w:rFonts w:ascii="Times New Roman" w:eastAsia="Times New Roman" w:hAnsi="Times New Roman" w:cs="Times New Roman"/>
          <w:sz w:val="24"/>
          <w:szCs w:val="24"/>
          <w:lang w:val="en-US"/>
        </w:rPr>
      </w:pPr>
      <w:r w:rsidRPr="00691167">
        <w:rPr>
          <w:rFonts w:ascii="Times New Roman" w:eastAsia="Times New Roman" w:hAnsi="Times New Roman" w:cs="Times New Roman"/>
          <w:sz w:val="24"/>
          <w:szCs w:val="24"/>
          <w:lang w:val="en-US"/>
        </w:rPr>
        <w:t>w</w:t>
      </w:r>
      <w:r w:rsidR="003A23AE" w:rsidRPr="00691167">
        <w:rPr>
          <w:rFonts w:ascii="Times New Roman" w:eastAsia="Times New Roman" w:hAnsi="Times New Roman" w:cs="Times New Roman"/>
          <w:sz w:val="24"/>
          <w:szCs w:val="24"/>
          <w:lang w:val="en-US"/>
        </w:rPr>
        <w:t>here</w:t>
      </w:r>
    </w:p>
    <w:p w:rsidR="001102DD" w:rsidRPr="001102DD" w:rsidRDefault="00317963" w:rsidP="001102DD">
      <w:pPr>
        <w:spacing w:after="0" w:line="480" w:lineRule="auto"/>
        <w:ind w:left="708"/>
        <w:jc w:val="both"/>
        <w:rPr>
          <w:rFonts w:ascii="Cambria Math" w:eastAsia="Times New Roman" w:hAnsi="Cambria Math" w:cs="Times New Roman"/>
          <w:sz w:val="24"/>
          <w:szCs w:val="24"/>
          <w:lang w:val="en-US"/>
        </w:rPr>
      </w:pPr>
      <m:oMathPara>
        <m:oMathParaPr>
          <m:jc m:val="left"/>
        </m:oMathParaPr>
        <m:oMath>
          <m:sSubSup>
            <m:sSubSupPr>
              <m:ctrlPr>
                <w:rPr>
                  <w:rFonts w:ascii="Cambria Math" w:eastAsia="Times New Roman" w:hAnsi="Cambria Math" w:cs="Times New Roman"/>
                  <w:i/>
                </w:rPr>
              </m:ctrlPr>
            </m:sSubSupPr>
            <m:e>
              <m:r>
                <w:rPr>
                  <w:rFonts w:ascii="Cambria Math" w:eastAsia="Times New Roman" w:hAnsi="Cambria Math" w:cs="Times New Roman"/>
                  <w:sz w:val="24"/>
                  <w:szCs w:val="24"/>
                  <w:lang w:val="en-US"/>
                </w:rPr>
                <m:t>M</m:t>
              </m:r>
            </m:e>
            <m:sub>
              <m:r>
                <w:rPr>
                  <w:rFonts w:ascii="Cambria Math" w:eastAsia="Times New Roman" w:hAnsi="Cambria Math" w:cs="Times New Roman"/>
                  <w:sz w:val="24"/>
                  <w:szCs w:val="24"/>
                </w:rPr>
                <m:t>x</m:t>
              </m:r>
              <m:r>
                <w:rPr>
                  <w:rFonts w:ascii="Cambria Math" w:eastAsia="Times New Roman" w:hAnsi="Cambria Math" w:cs="Times New Roman"/>
                  <w:sz w:val="24"/>
                  <w:szCs w:val="24"/>
                  <w:lang w:val="en-US"/>
                </w:rPr>
                <m:t>,</m:t>
              </m:r>
              <m:r>
                <w:rPr>
                  <w:rFonts w:ascii="Cambria Math" w:eastAsia="Times New Roman" w:hAnsi="Cambria Math" w:cs="Times New Roman"/>
                  <w:sz w:val="24"/>
                  <w:szCs w:val="24"/>
                </w:rPr>
                <m:t>t</m:t>
              </m:r>
            </m:sub>
            <m:sup>
              <m:r>
                <w:rPr>
                  <w:rFonts w:ascii="Cambria Math" w:eastAsia="Times New Roman" w:hAnsi="Cambria Math" w:cs="Times New Roman"/>
                  <w:sz w:val="24"/>
                  <w:szCs w:val="24"/>
                  <w:lang w:val="en-US"/>
                </w:rPr>
                <m:t>j</m:t>
              </m:r>
            </m:sup>
          </m:sSubSup>
          <m:r>
            <w:rPr>
              <w:rFonts w:ascii="Cambria Math" w:eastAsia="Times New Roman" w:hAnsi="Cambria Math" w:cs="Times New Roman"/>
              <w:sz w:val="24"/>
              <w:szCs w:val="24"/>
              <w:lang w:val="en-US"/>
            </w:rPr>
            <m:t>=</m:t>
          </m:r>
          <m:nary>
            <m:naryPr>
              <m:ctrlPr>
                <w:rPr>
                  <w:rFonts w:ascii="Cambria Math" w:eastAsia="Times New Roman" w:hAnsi="Cambria Math" w:cs="Times New Roman"/>
                  <w:i/>
                  <w:sz w:val="24"/>
                  <w:szCs w:val="24"/>
                  <w:lang w:val="en-US"/>
                </w:rPr>
              </m:ctrlPr>
            </m:naryPr>
            <m:sub>
              <m:r>
                <w:rPr>
                  <w:rFonts w:ascii="Cambria Math" w:eastAsia="Times New Roman" w:hAnsi="Cambria Math" w:cs="Times New Roman"/>
                  <w:sz w:val="24"/>
                  <w:szCs w:val="24"/>
                  <w:lang w:val="en-US"/>
                </w:rPr>
                <m:t>t</m:t>
              </m:r>
            </m:sub>
            <m:sup>
              <m:r>
                <w:rPr>
                  <w:rFonts w:ascii="Cambria Math" w:eastAsia="Times New Roman" w:hAnsi="Cambria Math" w:cs="Times New Roman"/>
                  <w:sz w:val="24"/>
                  <w:szCs w:val="24"/>
                  <w:lang w:val="en-US"/>
                </w:rPr>
                <m:t>t+1</m:t>
              </m:r>
            </m:sup>
            <m:e>
              <m:sSubSup>
                <m:sSubSupPr>
                  <m:ctrlPr>
                    <w:rPr>
                      <w:rFonts w:ascii="Cambria Math" w:eastAsia="Times New Roman" w:hAnsi="Cambria Math" w:cs="Times New Roman"/>
                      <w:i/>
                    </w:rPr>
                  </m:ctrlPr>
                </m:sSubSupPr>
                <m:e>
                  <m:r>
                    <w:rPr>
                      <w:rFonts w:ascii="Cambria Math" w:eastAsia="Times New Roman" w:hAnsi="Cambria Math" w:cs="Times New Roman"/>
                      <w:sz w:val="24"/>
                      <w:szCs w:val="24"/>
                      <w:lang w:val="en-US"/>
                    </w:rPr>
                    <m:t>m</m:t>
                  </m:r>
                </m:e>
                <m:sub>
                  <m:r>
                    <w:rPr>
                      <w:rFonts w:ascii="Cambria Math" w:eastAsia="Times New Roman" w:hAnsi="Cambria Math" w:cs="Times New Roman"/>
                      <w:sz w:val="24"/>
                      <w:szCs w:val="24"/>
                    </w:rPr>
                    <m:t>x</m:t>
                  </m:r>
                  <m:r>
                    <w:rPr>
                      <w:rFonts w:ascii="Cambria Math" w:eastAsia="Times New Roman" w:hAnsi="Cambria Math" w:cs="Times New Roman"/>
                      <w:sz w:val="24"/>
                      <w:szCs w:val="24"/>
                      <w:lang w:val="en-US"/>
                    </w:rPr>
                    <m:t>,</m:t>
                  </m:r>
                  <m:r>
                    <w:rPr>
                      <w:rFonts w:ascii="Cambria Math" w:eastAsia="Times New Roman" w:hAnsi="Cambria Math" w:cs="Times New Roman"/>
                      <w:sz w:val="24"/>
                      <w:szCs w:val="24"/>
                    </w:rPr>
                    <m:t>t</m:t>
                  </m:r>
                </m:sub>
                <m:sup>
                  <m:r>
                    <w:rPr>
                      <w:rFonts w:ascii="Cambria Math" w:eastAsia="Times New Roman" w:hAnsi="Cambria Math" w:cs="Times New Roman"/>
                      <w:sz w:val="24"/>
                      <w:szCs w:val="24"/>
                      <w:lang w:val="en-US"/>
                    </w:rPr>
                    <m:t>j</m:t>
                  </m:r>
                </m:sup>
              </m:sSubSup>
            </m:e>
          </m:nary>
          <m:r>
            <w:rPr>
              <w:rFonts w:ascii="Cambria Math" w:eastAsia="Times New Roman" w:hAnsi="Cambria Math" w:cs="Times New Roman"/>
              <w:sz w:val="24"/>
              <w:szCs w:val="24"/>
              <w:lang w:val="en-US"/>
            </w:rPr>
            <m:t xml:space="preserve"> dt</m:t>
          </m:r>
          <m:sSubSup>
            <m:sSubSupPr>
              <m:ctrlPr>
                <w:rPr>
                  <w:rFonts w:ascii="Cambria Math" w:eastAsia="Times New Roman" w:hAnsi="Cambria Math" w:cs="Times New Roman"/>
                  <w:i/>
                </w:rPr>
              </m:ctrlPr>
            </m:sSubSupPr>
            <m:e>
              <m:r>
                <w:rPr>
                  <w:rFonts w:ascii="Cambria Math" w:eastAsia="Times New Roman" w:hAnsi="Cambria Math" w:cs="Times New Roman"/>
                  <w:sz w:val="24"/>
                  <w:szCs w:val="24"/>
                  <w:lang w:val="en-US"/>
                </w:rPr>
                <m:t xml:space="preserve">        </m:t>
              </m:r>
              <m:r>
                <m:rPr>
                  <m:sty m:val="p"/>
                </m:rPr>
                <w:rPr>
                  <w:rFonts w:ascii="Cambria Math" w:eastAsia="Times New Roman" w:hAnsi="Cambria Math" w:cs="Times New Roman"/>
                  <w:sz w:val="24"/>
                  <w:szCs w:val="24"/>
                  <w:lang w:val="en-US"/>
                </w:rPr>
                <m:t>and</m:t>
              </m:r>
              <m:r>
                <w:rPr>
                  <w:rFonts w:ascii="Cambria Math" w:eastAsia="Times New Roman" w:hAnsi="Cambria Math" w:cs="Times New Roman"/>
                  <w:sz w:val="24"/>
                  <w:szCs w:val="24"/>
                  <w:lang w:val="en-US"/>
                </w:rPr>
                <m:t xml:space="preserve">         H</m:t>
              </m:r>
            </m:e>
            <m:sub>
              <m:r>
                <w:rPr>
                  <w:rFonts w:ascii="Cambria Math" w:eastAsia="Times New Roman" w:hAnsi="Cambria Math" w:cs="Times New Roman"/>
                  <w:sz w:val="24"/>
                  <w:szCs w:val="24"/>
                </w:rPr>
                <m:t>x</m:t>
              </m:r>
              <m:r>
                <w:rPr>
                  <w:rFonts w:ascii="Cambria Math" w:eastAsia="Times New Roman" w:hAnsi="Cambria Math" w:cs="Times New Roman"/>
                  <w:sz w:val="24"/>
                  <w:szCs w:val="24"/>
                  <w:lang w:val="en-US"/>
                </w:rPr>
                <m:t>,</m:t>
              </m:r>
              <m:r>
                <w:rPr>
                  <w:rFonts w:ascii="Cambria Math" w:eastAsia="Times New Roman" w:hAnsi="Cambria Math" w:cs="Times New Roman"/>
                  <w:sz w:val="24"/>
                  <w:szCs w:val="24"/>
                </w:rPr>
                <m:t>t</m:t>
              </m:r>
            </m:sub>
            <m:sup>
              <m:r>
                <w:rPr>
                  <w:rFonts w:ascii="Cambria Math" w:eastAsia="Times New Roman" w:hAnsi="Cambria Math" w:cs="Times New Roman"/>
                  <w:sz w:val="24"/>
                  <w:szCs w:val="24"/>
                  <w:lang w:val="en-US"/>
                </w:rPr>
                <m:t>j,k</m:t>
              </m:r>
            </m:sup>
          </m:sSubSup>
          <m:r>
            <w:rPr>
              <w:rFonts w:ascii="Cambria Math" w:eastAsia="Times New Roman" w:hAnsi="Cambria Math" w:cs="Times New Roman"/>
              <w:sz w:val="24"/>
              <w:szCs w:val="24"/>
              <w:lang w:val="en-US"/>
            </w:rPr>
            <m:t>=</m:t>
          </m:r>
          <m:nary>
            <m:naryPr>
              <m:ctrlPr>
                <w:rPr>
                  <w:rFonts w:ascii="Cambria Math" w:eastAsia="Times New Roman" w:hAnsi="Cambria Math" w:cs="Times New Roman"/>
                  <w:i/>
                  <w:sz w:val="24"/>
                  <w:szCs w:val="24"/>
                  <w:lang w:val="en-US"/>
                </w:rPr>
              </m:ctrlPr>
            </m:naryPr>
            <m:sub>
              <m:r>
                <w:rPr>
                  <w:rFonts w:ascii="Cambria Math" w:eastAsia="Times New Roman" w:hAnsi="Cambria Math" w:cs="Times New Roman"/>
                  <w:sz w:val="24"/>
                  <w:szCs w:val="24"/>
                  <w:lang w:val="en-US"/>
                </w:rPr>
                <m:t>t</m:t>
              </m:r>
            </m:sub>
            <m:sup>
              <m:r>
                <w:rPr>
                  <w:rFonts w:ascii="Cambria Math" w:eastAsia="Times New Roman" w:hAnsi="Cambria Math" w:cs="Times New Roman"/>
                  <w:sz w:val="24"/>
                  <w:szCs w:val="24"/>
                  <w:lang w:val="en-US"/>
                </w:rPr>
                <m:t>t+1</m:t>
              </m:r>
            </m:sup>
            <m:e>
              <m:sSubSup>
                <m:sSubSupPr>
                  <m:ctrlPr>
                    <w:rPr>
                      <w:rFonts w:ascii="Cambria Math" w:eastAsia="Times New Roman" w:hAnsi="Cambria Math" w:cs="Times New Roman"/>
                      <w:i/>
                    </w:rPr>
                  </m:ctrlPr>
                </m:sSubSupPr>
                <m:e>
                  <m:r>
                    <w:rPr>
                      <w:rFonts w:ascii="Cambria Math" w:eastAsia="Times New Roman" w:hAnsi="Cambria Math" w:cs="Times New Roman"/>
                      <w:sz w:val="24"/>
                      <w:szCs w:val="24"/>
                      <w:lang w:val="en-US"/>
                    </w:rPr>
                    <m:t>h</m:t>
                  </m:r>
                </m:e>
                <m:sub>
                  <m:r>
                    <w:rPr>
                      <w:rFonts w:ascii="Cambria Math" w:eastAsia="Times New Roman" w:hAnsi="Cambria Math" w:cs="Times New Roman"/>
                      <w:sz w:val="24"/>
                      <w:szCs w:val="24"/>
                    </w:rPr>
                    <m:t>x</m:t>
                  </m:r>
                  <m:r>
                    <w:rPr>
                      <w:rFonts w:ascii="Cambria Math" w:eastAsia="Times New Roman" w:hAnsi="Cambria Math" w:cs="Times New Roman"/>
                      <w:sz w:val="24"/>
                      <w:szCs w:val="24"/>
                      <w:lang w:val="en-US"/>
                    </w:rPr>
                    <m:t>,</m:t>
                  </m:r>
                  <m:r>
                    <w:rPr>
                      <w:rFonts w:ascii="Cambria Math" w:eastAsia="Times New Roman" w:hAnsi="Cambria Math" w:cs="Times New Roman"/>
                      <w:sz w:val="24"/>
                      <w:szCs w:val="24"/>
                    </w:rPr>
                    <m:t>t</m:t>
                  </m:r>
                </m:sub>
                <m:sup>
                  <m:r>
                    <w:rPr>
                      <w:rFonts w:ascii="Cambria Math" w:eastAsia="Times New Roman" w:hAnsi="Cambria Math" w:cs="Times New Roman"/>
                      <w:sz w:val="24"/>
                      <w:szCs w:val="24"/>
                      <w:lang w:val="en-US"/>
                    </w:rPr>
                    <m:t>j,k</m:t>
                  </m:r>
                </m:sup>
              </m:sSubSup>
            </m:e>
          </m:nary>
          <m:r>
            <w:rPr>
              <w:rFonts w:ascii="Cambria Math" w:eastAsia="Times New Roman" w:hAnsi="Cambria Math" w:cs="Times New Roman"/>
              <w:sz w:val="24"/>
              <w:szCs w:val="24"/>
              <w:lang w:val="en-US"/>
            </w:rPr>
            <m:t xml:space="preserve"> dt</m:t>
          </m:r>
        </m:oMath>
      </m:oMathPara>
    </w:p>
    <w:p w:rsidR="00A4098E" w:rsidRPr="00A4098E" w:rsidRDefault="00FF36FA" w:rsidP="00A4098E">
      <w:pPr>
        <w:spacing w:after="0"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a</w:t>
      </w:r>
      <w:r w:rsidR="004508C5">
        <w:rPr>
          <w:rFonts w:ascii="Times New Roman" w:eastAsia="Times New Roman" w:hAnsi="Times New Roman" w:cs="Times New Roman"/>
          <w:sz w:val="24"/>
          <w:szCs w:val="24"/>
          <w:lang w:val="en-US"/>
        </w:rPr>
        <w:t xml:space="preserve">re the cumulative hazard </w:t>
      </w:r>
      <w:r w:rsidR="009C7557">
        <w:rPr>
          <w:rFonts w:ascii="Times New Roman" w:eastAsia="Times New Roman" w:hAnsi="Times New Roman" w:cs="Times New Roman"/>
          <w:sz w:val="24"/>
          <w:szCs w:val="24"/>
          <w:lang w:val="en-US"/>
        </w:rPr>
        <w:t>functions</w:t>
      </w:r>
      <w:r w:rsidR="004508C5">
        <w:rPr>
          <w:rFonts w:ascii="Times New Roman" w:eastAsia="Times New Roman" w:hAnsi="Times New Roman" w:cs="Times New Roman"/>
          <w:sz w:val="24"/>
          <w:szCs w:val="24"/>
          <w:lang w:val="en-US"/>
        </w:rPr>
        <w:t xml:space="preserve">, defined </w:t>
      </w:r>
      <w:r w:rsidR="00300913">
        <w:rPr>
          <w:rFonts w:ascii="Times New Roman" w:eastAsia="Times New Roman" w:hAnsi="Times New Roman" w:cs="Times New Roman"/>
          <w:sz w:val="24"/>
          <w:szCs w:val="24"/>
          <w:lang w:val="en-US"/>
        </w:rPr>
        <w:t xml:space="preserve">for any states </w:t>
      </w:r>
      <w:r w:rsidR="00300913" w:rsidRPr="00300913">
        <w:rPr>
          <w:rFonts w:ascii="Times New Roman" w:eastAsia="Times New Roman" w:hAnsi="Times New Roman" w:cs="Times New Roman"/>
          <w:i/>
          <w:sz w:val="24"/>
          <w:szCs w:val="24"/>
          <w:lang w:val="en-US"/>
        </w:rPr>
        <w:t>j</w:t>
      </w:r>
      <w:r w:rsidR="00300913">
        <w:rPr>
          <w:rFonts w:ascii="Times New Roman" w:eastAsia="Times New Roman" w:hAnsi="Times New Roman" w:cs="Times New Roman"/>
          <w:sz w:val="24"/>
          <w:szCs w:val="24"/>
          <w:lang w:val="en-US"/>
        </w:rPr>
        <w:t xml:space="preserve"> and </w:t>
      </w:r>
      <w:r w:rsidR="00300913" w:rsidRPr="00300913">
        <w:rPr>
          <w:rFonts w:ascii="Times New Roman" w:eastAsia="Times New Roman" w:hAnsi="Times New Roman" w:cs="Times New Roman"/>
          <w:i/>
          <w:sz w:val="24"/>
          <w:szCs w:val="24"/>
          <w:lang w:val="en-US"/>
        </w:rPr>
        <w:t>k</w:t>
      </w:r>
      <w:r w:rsidR="00300913">
        <w:rPr>
          <w:rFonts w:ascii="Times New Roman" w:eastAsia="Times New Roman" w:hAnsi="Times New Roman" w:cs="Times New Roman"/>
          <w:sz w:val="24"/>
          <w:szCs w:val="24"/>
          <w:lang w:val="en-US"/>
        </w:rPr>
        <w:t xml:space="preserve">. </w:t>
      </w:r>
      <w:r w:rsidR="00A4098E" w:rsidRPr="00A4098E">
        <w:rPr>
          <w:rFonts w:ascii="Times New Roman" w:eastAsia="Times New Roman" w:hAnsi="Times New Roman" w:cs="Times New Roman"/>
          <w:sz w:val="24"/>
          <w:szCs w:val="24"/>
          <w:lang w:val="en-US"/>
        </w:rPr>
        <w:t>The probability to transit from state 1 (Diab</w:t>
      </w:r>
      <w:r w:rsidR="00A4098E" w:rsidRPr="00A4098E">
        <w:rPr>
          <w:rFonts w:ascii="Times New Roman" w:eastAsia="Times New Roman" w:hAnsi="Times New Roman" w:cs="Times New Roman"/>
          <w:sz w:val="24"/>
          <w:szCs w:val="24"/>
          <w:vertAlign w:val="superscript"/>
          <w:lang w:val="en-US"/>
        </w:rPr>
        <w:t>-</w:t>
      </w:r>
      <w:r w:rsidR="00A4098E" w:rsidRPr="00A4098E">
        <w:rPr>
          <w:rFonts w:ascii="Times New Roman" w:eastAsia="Times New Roman" w:hAnsi="Times New Roman" w:cs="Times New Roman"/>
          <w:sz w:val="24"/>
          <w:szCs w:val="24"/>
          <w:lang w:val="en-US"/>
        </w:rPr>
        <w:t>Dem</w:t>
      </w:r>
      <w:r w:rsidR="00A4098E" w:rsidRPr="00A4098E">
        <w:rPr>
          <w:rFonts w:ascii="Times New Roman" w:eastAsia="Times New Roman" w:hAnsi="Times New Roman" w:cs="Times New Roman"/>
          <w:sz w:val="24"/>
          <w:szCs w:val="24"/>
          <w:vertAlign w:val="superscript"/>
          <w:lang w:val="en-US"/>
        </w:rPr>
        <w:t>-</w:t>
      </w:r>
      <w:r w:rsidR="00A4098E" w:rsidRPr="00A4098E">
        <w:rPr>
          <w:rFonts w:ascii="Times New Roman" w:eastAsia="Times New Roman" w:hAnsi="Times New Roman" w:cs="Times New Roman"/>
          <w:sz w:val="24"/>
          <w:szCs w:val="24"/>
          <w:lang w:val="en-US"/>
        </w:rPr>
        <w:t>) to state 2 (</w:t>
      </w:r>
      <w:proofErr w:type="spellStart"/>
      <w:r w:rsidR="00A4098E" w:rsidRPr="00A4098E">
        <w:rPr>
          <w:rFonts w:ascii="Times New Roman" w:eastAsia="Times New Roman" w:hAnsi="Times New Roman" w:cs="Times New Roman"/>
          <w:sz w:val="24"/>
          <w:szCs w:val="24"/>
          <w:lang w:val="en-US"/>
        </w:rPr>
        <w:t>Diab</w:t>
      </w:r>
      <w:r w:rsidR="00A4098E" w:rsidRPr="00A4098E">
        <w:rPr>
          <w:rFonts w:ascii="Times New Roman" w:eastAsia="Times New Roman" w:hAnsi="Times New Roman" w:cs="Times New Roman"/>
          <w:sz w:val="24"/>
          <w:szCs w:val="24"/>
          <w:vertAlign w:val="superscript"/>
          <w:lang w:val="en-US"/>
        </w:rPr>
        <w:t>+</w:t>
      </w:r>
      <w:r w:rsidR="00A4098E" w:rsidRPr="00A4098E">
        <w:rPr>
          <w:rFonts w:ascii="Times New Roman" w:eastAsia="Times New Roman" w:hAnsi="Times New Roman" w:cs="Times New Roman"/>
          <w:sz w:val="24"/>
          <w:szCs w:val="24"/>
          <w:lang w:val="en-US"/>
        </w:rPr>
        <w:t>Dem</w:t>
      </w:r>
      <w:proofErr w:type="spellEnd"/>
      <w:r w:rsidR="00A4098E" w:rsidRPr="00A4098E">
        <w:rPr>
          <w:rFonts w:ascii="Times New Roman" w:eastAsia="Times New Roman" w:hAnsi="Times New Roman" w:cs="Times New Roman"/>
          <w:sz w:val="24"/>
          <w:szCs w:val="24"/>
          <w:vertAlign w:val="superscript"/>
          <w:lang w:val="en-US"/>
        </w:rPr>
        <w:t>-</w:t>
      </w:r>
      <w:r w:rsidR="00A4098E" w:rsidRPr="00A4098E">
        <w:rPr>
          <w:rFonts w:ascii="Times New Roman" w:eastAsia="Times New Roman" w:hAnsi="Times New Roman" w:cs="Times New Roman"/>
          <w:sz w:val="24"/>
          <w:szCs w:val="24"/>
          <w:lang w:val="en-US"/>
        </w:rPr>
        <w:t>), for example, was then calculated by</w:t>
      </w:r>
    </w:p>
    <w:p w:rsidR="00A4098E" w:rsidRPr="009E1B8B" w:rsidRDefault="00317963" w:rsidP="00A4098E">
      <w:pPr>
        <w:spacing w:after="0" w:line="480" w:lineRule="auto"/>
        <w:ind w:left="708" w:firstLine="1"/>
        <w:jc w:val="both"/>
        <w:rPr>
          <w:rFonts w:ascii="Cambria Math" w:eastAsia="Times New Roman" w:hAnsi="Cambria Math" w:cs="Times New Roman"/>
          <w:i/>
          <w:sz w:val="24"/>
          <w:szCs w:val="24"/>
        </w:rPr>
      </w:pPr>
      <m:oMathPara>
        <m:oMathParaPr>
          <m:jc m:val="left"/>
        </m:oMathParaPr>
        <m:oMath>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tr</m:t>
              </m:r>
            </m:e>
            <m:sub>
              <m:r>
                <w:rPr>
                  <w:rFonts w:ascii="Cambria Math" w:eastAsia="Times New Roman" w:hAnsi="Cambria Math" w:cs="Times New Roman"/>
                  <w:sz w:val="24"/>
                  <w:szCs w:val="24"/>
                </w:rPr>
                <m:t>x</m:t>
              </m:r>
              <m:r>
                <w:rPr>
                  <w:rFonts w:ascii="Cambria Math" w:eastAsia="Times New Roman" w:hAnsi="Cambria Math" w:cs="Times New Roman"/>
                  <w:sz w:val="24"/>
                  <w:szCs w:val="24"/>
                  <w:lang w:val="en-US"/>
                </w:rPr>
                <m:t>,</m:t>
              </m:r>
              <m:r>
                <w:rPr>
                  <w:rFonts w:ascii="Cambria Math" w:eastAsia="Times New Roman" w:hAnsi="Cambria Math" w:cs="Times New Roman"/>
                  <w:sz w:val="24"/>
                  <w:szCs w:val="24"/>
                </w:rPr>
                <m:t>t</m:t>
              </m:r>
            </m:sub>
            <m:sup>
              <m:r>
                <w:rPr>
                  <w:rFonts w:ascii="Cambria Math" w:eastAsia="Times New Roman" w:hAnsi="Cambria Math" w:cs="Times New Roman"/>
                  <w:sz w:val="24"/>
                  <w:szCs w:val="24"/>
                  <w:lang w:val="en-US"/>
                </w:rPr>
                <m:t>1,2</m:t>
              </m:r>
            </m:sup>
          </m:sSubSup>
          <m:r>
            <w:rPr>
              <w:rFonts w:ascii="Cambria Math" w:eastAsia="Times New Roman" w:hAnsi="Cambria Math" w:cs="Times New Roman"/>
              <w:sz w:val="24"/>
              <w:szCs w:val="24"/>
              <w:lang w:val="en-US"/>
            </w:rPr>
            <m:t>=</m:t>
          </m:r>
          <m:d>
            <m:dPr>
              <m:ctrlPr>
                <w:rPr>
                  <w:rFonts w:ascii="Cambria Math" w:eastAsia="Times New Roman" w:hAnsi="Cambria Math" w:cs="Times New Roman"/>
                  <w:i/>
                  <w:sz w:val="24"/>
                  <w:szCs w:val="24"/>
                  <w:lang w:val="en-US"/>
                </w:rPr>
              </m:ctrlPr>
            </m:dPr>
            <m:e>
              <m:r>
                <w:rPr>
                  <w:rFonts w:ascii="Cambria Math" w:eastAsia="Times New Roman" w:hAnsi="Cambria Math" w:cs="Times New Roman"/>
                  <w:sz w:val="24"/>
                  <w:szCs w:val="24"/>
                  <w:lang w:val="en-US"/>
                </w:rPr>
                <m:t>1-</m:t>
              </m:r>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tr</m:t>
                  </m:r>
                </m:e>
                <m:sub>
                  <m:r>
                    <w:rPr>
                      <w:rFonts w:ascii="Cambria Math" w:eastAsia="Times New Roman" w:hAnsi="Cambria Math" w:cs="Times New Roman"/>
                      <w:sz w:val="24"/>
                      <w:szCs w:val="24"/>
                    </w:rPr>
                    <m:t>x</m:t>
                  </m:r>
                  <m:r>
                    <w:rPr>
                      <w:rFonts w:ascii="Cambria Math" w:eastAsia="Times New Roman" w:hAnsi="Cambria Math" w:cs="Times New Roman"/>
                      <w:sz w:val="24"/>
                      <w:szCs w:val="24"/>
                      <w:lang w:val="en-US"/>
                    </w:rPr>
                    <m:t>,</m:t>
                  </m:r>
                  <m:r>
                    <w:rPr>
                      <w:rFonts w:ascii="Cambria Math" w:eastAsia="Times New Roman" w:hAnsi="Cambria Math" w:cs="Times New Roman"/>
                      <w:sz w:val="24"/>
                      <w:szCs w:val="24"/>
                    </w:rPr>
                    <m:t>t</m:t>
                  </m:r>
                </m:sub>
                <m:sup>
                  <m:r>
                    <w:rPr>
                      <w:rFonts w:ascii="Cambria Math" w:eastAsia="Times New Roman" w:hAnsi="Cambria Math" w:cs="Times New Roman"/>
                      <w:sz w:val="24"/>
                      <w:szCs w:val="24"/>
                      <w:lang w:val="en-US"/>
                    </w:rPr>
                    <m:t>1,1</m:t>
                  </m:r>
                </m:sup>
              </m:sSubSup>
              <m:ctrlPr>
                <w:rPr>
                  <w:rFonts w:ascii="Cambria Math" w:eastAsia="Times New Roman" w:hAnsi="Cambria Math" w:cs="Times New Roman"/>
                  <w:i/>
                  <w:sz w:val="24"/>
                  <w:szCs w:val="24"/>
                </w:rPr>
              </m:ctrlPr>
            </m:e>
          </m:d>
          <m:d>
            <m:dPr>
              <m:ctrlPr>
                <w:rPr>
                  <w:rFonts w:ascii="Cambria Math" w:eastAsia="Times New Roman" w:hAnsi="Cambria Math" w:cs="Times New Roman"/>
                  <w:i/>
                  <w:sz w:val="24"/>
                  <w:szCs w:val="24"/>
                </w:rPr>
              </m:ctrlPr>
            </m:dPr>
            <m:e>
              <m:f>
                <m:fPr>
                  <m:ctrlPr>
                    <w:rPr>
                      <w:rFonts w:ascii="Cambria Math" w:eastAsia="Times New Roman" w:hAnsi="Cambria Math" w:cs="Times New Roman"/>
                      <w:i/>
                      <w:sz w:val="24"/>
                      <w:szCs w:val="24"/>
                    </w:rPr>
                  </m:ctrlPr>
                </m:fPr>
                <m:num>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lang w:val="en-US"/>
                        </w:rPr>
                        <m:t>H</m:t>
                      </m:r>
                    </m:e>
                    <m:sub>
                      <m:r>
                        <w:rPr>
                          <w:rFonts w:ascii="Cambria Math" w:eastAsia="Times New Roman" w:hAnsi="Cambria Math" w:cs="Times New Roman"/>
                          <w:sz w:val="24"/>
                          <w:szCs w:val="24"/>
                        </w:rPr>
                        <m:t>x</m:t>
                      </m:r>
                      <m:r>
                        <w:rPr>
                          <w:rFonts w:ascii="Cambria Math" w:eastAsia="Times New Roman" w:hAnsi="Cambria Math" w:cs="Times New Roman"/>
                          <w:sz w:val="24"/>
                          <w:szCs w:val="24"/>
                          <w:lang w:val="en-US"/>
                        </w:rPr>
                        <m:t>,</m:t>
                      </m:r>
                      <m:r>
                        <w:rPr>
                          <w:rFonts w:ascii="Cambria Math" w:eastAsia="Times New Roman" w:hAnsi="Cambria Math" w:cs="Times New Roman"/>
                          <w:sz w:val="24"/>
                          <w:szCs w:val="24"/>
                        </w:rPr>
                        <m:t>t</m:t>
                      </m:r>
                    </m:sub>
                    <m:sup>
                      <m:r>
                        <w:rPr>
                          <w:rFonts w:ascii="Cambria Math" w:eastAsia="Times New Roman" w:hAnsi="Cambria Math" w:cs="Times New Roman"/>
                          <w:sz w:val="24"/>
                          <w:szCs w:val="24"/>
                          <w:lang w:val="en-US"/>
                        </w:rPr>
                        <m:t>1,2</m:t>
                      </m:r>
                    </m:sup>
                  </m:sSubSup>
                </m:num>
                <m:den>
                  <m:sSubSup>
                    <m:sSubSupPr>
                      <m:ctrlPr>
                        <w:rPr>
                          <w:rFonts w:ascii="Cambria Math" w:eastAsia="Times New Roman" w:hAnsi="Cambria Math" w:cs="Times New Roman"/>
                          <w:i/>
                          <w:sz w:val="24"/>
                          <w:szCs w:val="24"/>
                        </w:rPr>
                      </m:ctrlPr>
                    </m:sSubSupPr>
                    <m:e>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M</m:t>
                          </m:r>
                        </m:e>
                        <m:sub>
                          <m:r>
                            <w:rPr>
                              <w:rFonts w:ascii="Cambria Math" w:eastAsia="Times New Roman" w:hAnsi="Cambria Math" w:cs="Times New Roman"/>
                              <w:sz w:val="24"/>
                              <w:szCs w:val="24"/>
                            </w:rPr>
                            <m:t>x</m:t>
                          </m:r>
                          <m:r>
                            <w:rPr>
                              <w:rFonts w:ascii="Cambria Math" w:eastAsia="Times New Roman" w:hAnsi="Cambria Math" w:cs="Times New Roman"/>
                              <w:sz w:val="24"/>
                              <w:szCs w:val="24"/>
                              <w:lang w:val="en-US"/>
                            </w:rPr>
                            <m:t>,</m:t>
                          </m:r>
                          <m:r>
                            <w:rPr>
                              <w:rFonts w:ascii="Cambria Math" w:eastAsia="Times New Roman" w:hAnsi="Cambria Math" w:cs="Times New Roman"/>
                              <w:sz w:val="24"/>
                              <w:szCs w:val="24"/>
                            </w:rPr>
                            <m:t>t</m:t>
                          </m:r>
                        </m:sub>
                        <m:sup>
                          <m:r>
                            <w:rPr>
                              <w:rFonts w:ascii="Cambria Math" w:eastAsia="Times New Roman" w:hAnsi="Cambria Math" w:cs="Times New Roman"/>
                              <w:sz w:val="24"/>
                              <w:szCs w:val="24"/>
                              <w:lang w:val="en-US"/>
                            </w:rPr>
                            <m:t>1</m:t>
                          </m:r>
                        </m:sup>
                      </m:sSubSup>
                      <m:r>
                        <w:rPr>
                          <w:rFonts w:ascii="Cambria Math" w:eastAsia="Times New Roman" w:hAnsi="Cambria Math" w:cs="Times New Roman"/>
                          <w:sz w:val="24"/>
                          <w:szCs w:val="24"/>
                          <w:lang w:val="en-US"/>
                        </w:rPr>
                        <m:t>+H</m:t>
                      </m:r>
                    </m:e>
                    <m:sub>
                      <m:r>
                        <w:rPr>
                          <w:rFonts w:ascii="Cambria Math" w:eastAsia="Times New Roman" w:hAnsi="Cambria Math" w:cs="Times New Roman"/>
                          <w:sz w:val="24"/>
                          <w:szCs w:val="24"/>
                        </w:rPr>
                        <m:t>x</m:t>
                      </m:r>
                      <m:r>
                        <w:rPr>
                          <w:rFonts w:ascii="Cambria Math" w:eastAsia="Times New Roman" w:hAnsi="Cambria Math" w:cs="Times New Roman"/>
                          <w:sz w:val="24"/>
                          <w:szCs w:val="24"/>
                          <w:lang w:val="en-US"/>
                        </w:rPr>
                        <m:t>,</m:t>
                      </m:r>
                      <m:r>
                        <w:rPr>
                          <w:rFonts w:ascii="Cambria Math" w:eastAsia="Times New Roman" w:hAnsi="Cambria Math" w:cs="Times New Roman"/>
                          <w:sz w:val="24"/>
                          <w:szCs w:val="24"/>
                        </w:rPr>
                        <m:t>t</m:t>
                      </m:r>
                    </m:sub>
                    <m:sup>
                      <m:r>
                        <w:rPr>
                          <w:rFonts w:ascii="Cambria Math" w:eastAsia="Times New Roman" w:hAnsi="Cambria Math" w:cs="Times New Roman"/>
                          <w:sz w:val="24"/>
                          <w:szCs w:val="24"/>
                          <w:lang w:val="en-US"/>
                        </w:rPr>
                        <m:t>1,2</m:t>
                      </m:r>
                    </m:sup>
                  </m:sSubSup>
                  <m:r>
                    <w:rPr>
                      <w:rFonts w:ascii="Cambria Math" w:eastAsia="Times New Roman" w:hAnsi="Cambria Math" w:cs="Times New Roman"/>
                      <w:sz w:val="24"/>
                      <w:szCs w:val="24"/>
                      <w:lang w:val="en-US"/>
                    </w:rPr>
                    <m:t>+</m:t>
                  </m:r>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lang w:val="en-US"/>
                        </w:rPr>
                        <m:t>H</m:t>
                      </m:r>
                    </m:e>
                    <m:sub>
                      <m:r>
                        <w:rPr>
                          <w:rFonts w:ascii="Cambria Math" w:eastAsia="Times New Roman" w:hAnsi="Cambria Math" w:cs="Times New Roman"/>
                          <w:sz w:val="24"/>
                          <w:szCs w:val="24"/>
                        </w:rPr>
                        <m:t>x</m:t>
                      </m:r>
                      <m:r>
                        <w:rPr>
                          <w:rFonts w:ascii="Cambria Math" w:eastAsia="Times New Roman" w:hAnsi="Cambria Math" w:cs="Times New Roman"/>
                          <w:sz w:val="24"/>
                          <w:szCs w:val="24"/>
                          <w:lang w:val="en-US"/>
                        </w:rPr>
                        <m:t>,</m:t>
                      </m:r>
                      <m:r>
                        <w:rPr>
                          <w:rFonts w:ascii="Cambria Math" w:eastAsia="Times New Roman" w:hAnsi="Cambria Math" w:cs="Times New Roman"/>
                          <w:sz w:val="24"/>
                          <w:szCs w:val="24"/>
                        </w:rPr>
                        <m:t>t</m:t>
                      </m:r>
                    </m:sub>
                    <m:sup>
                      <m:r>
                        <w:rPr>
                          <w:rFonts w:ascii="Cambria Math" w:eastAsia="Times New Roman" w:hAnsi="Cambria Math" w:cs="Times New Roman"/>
                          <w:sz w:val="24"/>
                          <w:szCs w:val="24"/>
                          <w:lang w:val="en-US"/>
                        </w:rPr>
                        <m:t>1,3</m:t>
                      </m:r>
                    </m:sup>
                  </m:sSubSup>
                  <m:r>
                    <w:rPr>
                      <w:rFonts w:ascii="Cambria Math" w:eastAsia="Times New Roman" w:hAnsi="Cambria Math" w:cs="Times New Roman"/>
                      <w:sz w:val="24"/>
                      <w:szCs w:val="24"/>
                      <w:lang w:val="en-US"/>
                    </w:rPr>
                    <m:t>+</m:t>
                  </m:r>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lang w:val="en-US"/>
                        </w:rPr>
                        <m:t>H</m:t>
                      </m:r>
                    </m:e>
                    <m:sub>
                      <m:r>
                        <w:rPr>
                          <w:rFonts w:ascii="Cambria Math" w:eastAsia="Times New Roman" w:hAnsi="Cambria Math" w:cs="Times New Roman"/>
                          <w:sz w:val="24"/>
                          <w:szCs w:val="24"/>
                        </w:rPr>
                        <m:t>x</m:t>
                      </m:r>
                      <m:r>
                        <w:rPr>
                          <w:rFonts w:ascii="Cambria Math" w:eastAsia="Times New Roman" w:hAnsi="Cambria Math" w:cs="Times New Roman"/>
                          <w:sz w:val="24"/>
                          <w:szCs w:val="24"/>
                          <w:lang w:val="en-US"/>
                        </w:rPr>
                        <m:t>,</m:t>
                      </m:r>
                      <m:r>
                        <w:rPr>
                          <w:rFonts w:ascii="Cambria Math" w:eastAsia="Times New Roman" w:hAnsi="Cambria Math" w:cs="Times New Roman"/>
                          <w:sz w:val="24"/>
                          <w:szCs w:val="24"/>
                        </w:rPr>
                        <m:t>t</m:t>
                      </m:r>
                    </m:sub>
                    <m:sup>
                      <m:r>
                        <w:rPr>
                          <w:rFonts w:ascii="Cambria Math" w:eastAsia="Times New Roman" w:hAnsi="Cambria Math" w:cs="Times New Roman"/>
                          <w:sz w:val="24"/>
                          <w:szCs w:val="24"/>
                          <w:lang w:val="en-US"/>
                        </w:rPr>
                        <m:t>1,4</m:t>
                      </m:r>
                    </m:sup>
                  </m:sSubSup>
                </m:den>
              </m:f>
            </m:e>
          </m:d>
          <m:r>
            <w:rPr>
              <w:rFonts w:ascii="Cambria Math" w:eastAsia="Times New Roman" w:hAnsi="Cambria Math" w:cs="Times New Roman"/>
              <w:sz w:val="24"/>
              <w:szCs w:val="24"/>
            </w:rPr>
            <m:t>,</m:t>
          </m:r>
        </m:oMath>
      </m:oMathPara>
    </w:p>
    <w:p w:rsidR="00A4098E" w:rsidRPr="00A4098E" w:rsidRDefault="00EF0018" w:rsidP="009E1B8B">
      <w:pPr>
        <w:spacing w:after="0" w:line="480" w:lineRule="auto"/>
        <w:jc w:val="both"/>
        <w:rPr>
          <w:lang w:val="en-US"/>
        </w:rPr>
      </w:pPr>
      <w:r>
        <w:rPr>
          <w:rFonts w:ascii="Times New Roman" w:eastAsia="Times New Roman" w:hAnsi="Times New Roman" w:cs="Times New Roman"/>
          <w:sz w:val="24"/>
          <w:szCs w:val="24"/>
          <w:lang w:val="en-US"/>
        </w:rPr>
        <w:t>which is</w:t>
      </w:r>
      <w:r w:rsidR="009E1B8B">
        <w:rPr>
          <w:rFonts w:ascii="Times New Roman" w:eastAsia="Times New Roman" w:hAnsi="Times New Roman" w:cs="Times New Roman"/>
          <w:sz w:val="24"/>
          <w:szCs w:val="24"/>
          <w:lang w:val="en-US"/>
        </w:rPr>
        <w:t xml:space="preserve"> the product of the probability of leaving state 1,</w:t>
      </w:r>
      <w:r>
        <w:rPr>
          <w:rFonts w:ascii="Times New Roman" w:eastAsia="Times New Roman" w:hAnsi="Times New Roman" w:cs="Times New Roman"/>
          <w:sz w:val="24"/>
          <w:szCs w:val="24"/>
          <w:lang w:val="en-US"/>
        </w:rPr>
        <w:t xml:space="preserve"> i.e.</w:t>
      </w:r>
      <w:r w:rsidR="009E1B8B">
        <w:rPr>
          <w:rFonts w:ascii="Times New Roman" w:eastAsia="Times New Roman" w:hAnsi="Times New Roman" w:cs="Times New Roman"/>
          <w:sz w:val="24"/>
          <w:szCs w:val="24"/>
          <w:lang w:val="en-US"/>
        </w:rPr>
        <w:t xml:space="preserve"> </w:t>
      </w:r>
      <m:oMath>
        <m:r>
          <w:rPr>
            <w:rFonts w:ascii="Cambria Math" w:eastAsia="Times New Roman" w:hAnsi="Cambria Math" w:cs="Times New Roman"/>
            <w:sz w:val="24"/>
            <w:szCs w:val="24"/>
            <w:lang w:val="en-US"/>
          </w:rPr>
          <m:t>1-</m:t>
        </m:r>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tr</m:t>
            </m:r>
          </m:e>
          <m:sub>
            <m:r>
              <w:rPr>
                <w:rFonts w:ascii="Cambria Math" w:eastAsia="Times New Roman" w:hAnsi="Cambria Math" w:cs="Times New Roman"/>
                <w:sz w:val="24"/>
                <w:szCs w:val="24"/>
              </w:rPr>
              <m:t>x</m:t>
            </m:r>
            <m:r>
              <w:rPr>
                <w:rFonts w:ascii="Cambria Math" w:eastAsia="Times New Roman" w:hAnsi="Cambria Math" w:cs="Times New Roman"/>
                <w:sz w:val="24"/>
                <w:szCs w:val="24"/>
                <w:lang w:val="en-US"/>
              </w:rPr>
              <m:t>,</m:t>
            </m:r>
            <m:r>
              <w:rPr>
                <w:rFonts w:ascii="Cambria Math" w:eastAsia="Times New Roman" w:hAnsi="Cambria Math" w:cs="Times New Roman"/>
                <w:sz w:val="24"/>
                <w:szCs w:val="24"/>
              </w:rPr>
              <m:t>t</m:t>
            </m:r>
          </m:sub>
          <m:sup>
            <m:r>
              <w:rPr>
                <w:rFonts w:ascii="Cambria Math" w:eastAsia="Times New Roman" w:hAnsi="Cambria Math" w:cs="Times New Roman"/>
                <w:sz w:val="24"/>
                <w:szCs w:val="24"/>
                <w:lang w:val="en-US"/>
              </w:rPr>
              <m:t>1,1</m:t>
            </m:r>
          </m:sup>
        </m:sSubSup>
      </m:oMath>
      <w:r w:rsidR="009E1B8B" w:rsidRPr="006B3520">
        <w:rPr>
          <w:rFonts w:ascii="Times New Roman" w:eastAsia="Times New Roman" w:hAnsi="Times New Roman" w:cs="Times New Roman"/>
          <w:sz w:val="24"/>
          <w:szCs w:val="24"/>
          <w:lang w:val="en-US"/>
        </w:rPr>
        <w:t xml:space="preserve">, and the relative contribution of the cumulative hazard function </w:t>
      </w:r>
      <m:oMath>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lang w:val="en-US"/>
              </w:rPr>
              <m:t>H</m:t>
            </m:r>
          </m:e>
          <m:sub>
            <m:r>
              <w:rPr>
                <w:rFonts w:ascii="Cambria Math" w:eastAsia="Times New Roman" w:hAnsi="Cambria Math" w:cs="Times New Roman"/>
                <w:sz w:val="24"/>
                <w:szCs w:val="24"/>
              </w:rPr>
              <m:t>x</m:t>
            </m:r>
            <m:r>
              <w:rPr>
                <w:rFonts w:ascii="Cambria Math" w:eastAsia="Times New Roman" w:hAnsi="Cambria Math" w:cs="Times New Roman"/>
                <w:sz w:val="24"/>
                <w:szCs w:val="24"/>
                <w:lang w:val="en-US"/>
              </w:rPr>
              <m:t>,</m:t>
            </m:r>
            <m:r>
              <w:rPr>
                <w:rFonts w:ascii="Cambria Math" w:eastAsia="Times New Roman" w:hAnsi="Cambria Math" w:cs="Times New Roman"/>
                <w:sz w:val="24"/>
                <w:szCs w:val="24"/>
              </w:rPr>
              <m:t>t</m:t>
            </m:r>
          </m:sub>
          <m:sup>
            <m:r>
              <w:rPr>
                <w:rFonts w:ascii="Cambria Math" w:eastAsia="Times New Roman" w:hAnsi="Cambria Math" w:cs="Times New Roman"/>
                <w:sz w:val="24"/>
                <w:szCs w:val="24"/>
                <w:lang w:val="en-US"/>
              </w:rPr>
              <m:t>1,2</m:t>
            </m:r>
          </m:sup>
        </m:sSubSup>
      </m:oMath>
      <w:r w:rsidR="009E1B8B" w:rsidRPr="006B3520">
        <w:rPr>
          <w:rFonts w:ascii="Times New Roman" w:eastAsia="Times New Roman" w:hAnsi="Times New Roman" w:cs="Times New Roman"/>
          <w:sz w:val="24"/>
          <w:szCs w:val="24"/>
          <w:lang w:val="en-US"/>
        </w:rPr>
        <w:t xml:space="preserve"> to the overall hazard function of any transition from state 1.</w:t>
      </w:r>
      <w:r w:rsidR="00691167" w:rsidRPr="006B3520">
        <w:rPr>
          <w:rFonts w:ascii="Times New Roman" w:eastAsia="Times New Roman" w:hAnsi="Times New Roman" w:cs="Times New Roman"/>
          <w:sz w:val="24"/>
          <w:szCs w:val="24"/>
          <w:lang w:val="en-US"/>
        </w:rPr>
        <w:t xml:space="preserve"> Transition probabilities</w:t>
      </w:r>
      <w:r w:rsidR="00CA7F96" w:rsidRPr="006B3520">
        <w:rPr>
          <w:rFonts w:ascii="Times New Roman" w:eastAsia="Times New Roman" w:hAnsi="Times New Roman" w:cs="Times New Roman"/>
          <w:sz w:val="24"/>
          <w:szCs w:val="24"/>
          <w:lang w:val="en-US"/>
        </w:rPr>
        <w:t xml:space="preserve"> </w:t>
      </w:r>
      <w:r w:rsidR="003A426C" w:rsidRPr="006B3520">
        <w:rPr>
          <w:rFonts w:ascii="Times New Roman" w:eastAsia="Times New Roman" w:hAnsi="Times New Roman" w:cs="Times New Roman"/>
          <w:sz w:val="24"/>
          <w:szCs w:val="24"/>
          <w:lang w:val="en-US"/>
        </w:rPr>
        <w:t>for other states are determined with</w:t>
      </w:r>
      <w:r w:rsidR="00725780" w:rsidRPr="006B3520">
        <w:rPr>
          <w:rFonts w:ascii="Times New Roman" w:eastAsia="Times New Roman" w:hAnsi="Times New Roman" w:cs="Times New Roman"/>
          <w:sz w:val="24"/>
          <w:szCs w:val="24"/>
          <w:lang w:val="en-US"/>
        </w:rPr>
        <w:t xml:space="preserve"> according</w:t>
      </w:r>
      <w:r w:rsidR="003A426C" w:rsidRPr="006B3520">
        <w:rPr>
          <w:rFonts w:ascii="Times New Roman" w:eastAsia="Times New Roman" w:hAnsi="Times New Roman" w:cs="Times New Roman"/>
          <w:sz w:val="24"/>
          <w:szCs w:val="24"/>
          <w:lang w:val="en-US"/>
        </w:rPr>
        <w:t xml:space="preserve"> changes </w:t>
      </w:r>
      <w:r w:rsidR="00725780" w:rsidRPr="006B3520">
        <w:rPr>
          <w:rFonts w:ascii="Times New Roman" w:eastAsia="Times New Roman" w:hAnsi="Times New Roman" w:cs="Times New Roman"/>
          <w:sz w:val="24"/>
          <w:szCs w:val="24"/>
          <w:lang w:val="en-US"/>
        </w:rPr>
        <w:t>depending on</w:t>
      </w:r>
      <w:r w:rsidR="003A426C" w:rsidRPr="006B3520">
        <w:rPr>
          <w:rFonts w:ascii="Times New Roman" w:eastAsia="Times New Roman" w:hAnsi="Times New Roman" w:cs="Times New Roman"/>
          <w:sz w:val="24"/>
          <w:szCs w:val="24"/>
          <w:lang w:val="en-US"/>
        </w:rPr>
        <w:t xml:space="preserve"> the </w:t>
      </w:r>
      <w:r w:rsidR="000A249D" w:rsidRPr="006B3520">
        <w:rPr>
          <w:rFonts w:ascii="Times New Roman" w:eastAsia="Times New Roman" w:hAnsi="Times New Roman" w:cs="Times New Roman"/>
          <w:sz w:val="24"/>
          <w:szCs w:val="24"/>
          <w:lang w:val="en-US"/>
        </w:rPr>
        <w:t>respective</w:t>
      </w:r>
      <w:r w:rsidR="004F2BD1" w:rsidRPr="006B3520">
        <w:rPr>
          <w:rFonts w:ascii="Times New Roman" w:eastAsia="Times New Roman" w:hAnsi="Times New Roman" w:cs="Times New Roman"/>
          <w:sz w:val="24"/>
          <w:szCs w:val="24"/>
          <w:lang w:val="en-US"/>
        </w:rPr>
        <w:t xml:space="preserve"> </w:t>
      </w:r>
      <w:r w:rsidR="003A426C" w:rsidRPr="006B3520">
        <w:rPr>
          <w:rFonts w:ascii="Times New Roman" w:eastAsia="Times New Roman" w:hAnsi="Times New Roman" w:cs="Times New Roman"/>
          <w:sz w:val="24"/>
          <w:szCs w:val="24"/>
          <w:lang w:val="en-US"/>
        </w:rPr>
        <w:t>adjacent states.</w:t>
      </w:r>
    </w:p>
    <w:sectPr w:rsidR="00A4098E" w:rsidRPr="00A4098E" w:rsidSect="000141A5">
      <w:pgSz w:w="12240" w:h="15840"/>
      <w:pgMar w:top="1417" w:right="1417"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CD0E65"/>
    <w:multiLevelType w:val="hybridMultilevel"/>
    <w:tmpl w:val="FB4E6644"/>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7DBC718E"/>
    <w:multiLevelType w:val="hybridMultilevel"/>
    <w:tmpl w:val="97923F7C"/>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98E"/>
    <w:rsid w:val="0003413A"/>
    <w:rsid w:val="000A249D"/>
    <w:rsid w:val="001102DD"/>
    <w:rsid w:val="002271A0"/>
    <w:rsid w:val="00283D3C"/>
    <w:rsid w:val="00300913"/>
    <w:rsid w:val="00317963"/>
    <w:rsid w:val="003A23AE"/>
    <w:rsid w:val="003A426C"/>
    <w:rsid w:val="003D3328"/>
    <w:rsid w:val="003D5C48"/>
    <w:rsid w:val="004508C5"/>
    <w:rsid w:val="004C3ABB"/>
    <w:rsid w:val="004F2BD1"/>
    <w:rsid w:val="005A01C8"/>
    <w:rsid w:val="005B7B4B"/>
    <w:rsid w:val="005F1CD6"/>
    <w:rsid w:val="00654000"/>
    <w:rsid w:val="00691167"/>
    <w:rsid w:val="006B3520"/>
    <w:rsid w:val="00725780"/>
    <w:rsid w:val="007F1866"/>
    <w:rsid w:val="0087319D"/>
    <w:rsid w:val="009C7557"/>
    <w:rsid w:val="009E1B8B"/>
    <w:rsid w:val="00A4098E"/>
    <w:rsid w:val="00AF6740"/>
    <w:rsid w:val="00B41D82"/>
    <w:rsid w:val="00BB0297"/>
    <w:rsid w:val="00C24D22"/>
    <w:rsid w:val="00C25F7D"/>
    <w:rsid w:val="00CA7BE5"/>
    <w:rsid w:val="00CA7F96"/>
    <w:rsid w:val="00CF4041"/>
    <w:rsid w:val="00DE2967"/>
    <w:rsid w:val="00DF44E1"/>
    <w:rsid w:val="00E60938"/>
    <w:rsid w:val="00ED573E"/>
    <w:rsid w:val="00EF0018"/>
    <w:rsid w:val="00F44089"/>
    <w:rsid w:val="00F74613"/>
    <w:rsid w:val="00FF36FA"/>
    <w:rsid w:val="00FF795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85349A-DF4E-4DE9-A3B2-7A5FC4995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FF79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858</Words>
  <Characters>5409</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annef</dc:creator>
  <cp:keywords/>
  <dc:description/>
  <cp:lastModifiedBy>Anne Fink</cp:lastModifiedBy>
  <cp:revision>2</cp:revision>
  <dcterms:created xsi:type="dcterms:W3CDTF">2022-03-23T11:41:00Z</dcterms:created>
  <dcterms:modified xsi:type="dcterms:W3CDTF">2022-03-23T11:41:00Z</dcterms:modified>
</cp:coreProperties>
</file>