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A7FBD" w14:textId="77777777" w:rsidR="00435C04" w:rsidRPr="00933826" w:rsidRDefault="00435C04" w:rsidP="00435C04">
      <w:pPr>
        <w:rPr>
          <w:rFonts w:ascii="Times New Roman" w:hAnsi="Times New Roman"/>
          <w:sz w:val="20"/>
          <w:szCs w:val="20"/>
        </w:rPr>
      </w:pPr>
      <w:r w:rsidRPr="00933826">
        <w:rPr>
          <w:rFonts w:ascii="Times New Roman" w:hAnsi="Times New Roman"/>
          <w:sz w:val="20"/>
          <w:szCs w:val="20"/>
        </w:rPr>
        <w:t>Supplementary table 2: Demographic characteristics of study groups in inverse probability weighted sample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7"/>
        <w:gridCol w:w="1852"/>
        <w:gridCol w:w="1422"/>
        <w:gridCol w:w="1535"/>
      </w:tblGrid>
      <w:tr w:rsidR="00435C04" w:rsidRPr="00933826" w14:paraId="7E4CEC07" w14:textId="77777777" w:rsidTr="008F13AA">
        <w:tc>
          <w:tcPr>
            <w:tcW w:w="4047" w:type="dxa"/>
            <w:shd w:val="clear" w:color="auto" w:fill="auto"/>
          </w:tcPr>
          <w:p w14:paraId="45D362C1" w14:textId="77777777" w:rsidR="00435C04" w:rsidRPr="00933826" w:rsidRDefault="00435C04" w:rsidP="008F13AA">
            <w:pPr>
              <w:ind w:left="-9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52" w:type="dxa"/>
            <w:shd w:val="clear" w:color="auto" w:fill="auto"/>
          </w:tcPr>
          <w:p w14:paraId="598071EF" w14:textId="77777777" w:rsidR="00435C04" w:rsidRPr="00933826" w:rsidRDefault="00435C04" w:rsidP="008F13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IFN-b 1a</w:t>
            </w:r>
          </w:p>
        </w:tc>
        <w:tc>
          <w:tcPr>
            <w:tcW w:w="1422" w:type="dxa"/>
            <w:shd w:val="clear" w:color="auto" w:fill="auto"/>
          </w:tcPr>
          <w:p w14:paraId="2F9FC647" w14:textId="77777777" w:rsidR="00435C04" w:rsidRPr="00933826" w:rsidRDefault="00435C04" w:rsidP="008F13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DMF</w:t>
            </w:r>
          </w:p>
        </w:tc>
        <w:tc>
          <w:tcPr>
            <w:tcW w:w="1535" w:type="dxa"/>
            <w:shd w:val="clear" w:color="auto" w:fill="auto"/>
          </w:tcPr>
          <w:p w14:paraId="1F864D37" w14:textId="77777777" w:rsidR="00435C04" w:rsidRPr="00933826" w:rsidRDefault="00435C04" w:rsidP="008F13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>p-value</w:t>
            </w:r>
          </w:p>
        </w:tc>
      </w:tr>
      <w:tr w:rsidR="00435C04" w:rsidRPr="00933826" w14:paraId="4AF4BC8F" w14:textId="77777777" w:rsidTr="008F13AA">
        <w:tc>
          <w:tcPr>
            <w:tcW w:w="4047" w:type="dxa"/>
            <w:shd w:val="clear" w:color="auto" w:fill="auto"/>
          </w:tcPr>
          <w:p w14:paraId="6807B975" w14:textId="77777777" w:rsidR="00435C04" w:rsidRPr="00933826" w:rsidRDefault="00435C04" w:rsidP="008F13AA">
            <w:pPr>
              <w:ind w:left="-90"/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eastAsia="Times New Roman" w:hAnsi="Times New Roman"/>
                <w:sz w:val="20"/>
                <w:szCs w:val="20"/>
              </w:rPr>
              <w:t>Female (%)</w:t>
            </w:r>
          </w:p>
        </w:tc>
        <w:tc>
          <w:tcPr>
            <w:tcW w:w="1852" w:type="dxa"/>
            <w:shd w:val="clear" w:color="auto" w:fill="auto"/>
            <w:vAlign w:val="bottom"/>
          </w:tcPr>
          <w:p w14:paraId="0B62B385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48DAC03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535" w:type="dxa"/>
            <w:shd w:val="clear" w:color="auto" w:fill="auto"/>
            <w:vAlign w:val="bottom"/>
          </w:tcPr>
          <w:p w14:paraId="2A0CDFDC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0.92</w:t>
            </w:r>
          </w:p>
        </w:tc>
      </w:tr>
      <w:tr w:rsidR="00435C04" w:rsidRPr="00933826" w14:paraId="54C7B6C0" w14:textId="77777777" w:rsidTr="008F13AA">
        <w:tc>
          <w:tcPr>
            <w:tcW w:w="4047" w:type="dxa"/>
            <w:shd w:val="clear" w:color="auto" w:fill="auto"/>
          </w:tcPr>
          <w:p w14:paraId="29F29849" w14:textId="77777777" w:rsidR="00435C04" w:rsidRPr="00933826" w:rsidRDefault="00435C04" w:rsidP="008F13AA">
            <w:pPr>
              <w:ind w:left="-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826">
              <w:rPr>
                <w:rFonts w:ascii="Times New Roman" w:eastAsia="Times New Roman" w:hAnsi="Times New Roman"/>
                <w:sz w:val="20"/>
                <w:szCs w:val="20"/>
              </w:rPr>
              <w:t>Age (years, mean)</w:t>
            </w:r>
          </w:p>
        </w:tc>
        <w:tc>
          <w:tcPr>
            <w:tcW w:w="1852" w:type="dxa"/>
            <w:shd w:val="clear" w:color="auto" w:fill="auto"/>
            <w:vAlign w:val="bottom"/>
          </w:tcPr>
          <w:p w14:paraId="5AC8F64B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43.94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A9D89EA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44.34</w:t>
            </w:r>
          </w:p>
        </w:tc>
        <w:tc>
          <w:tcPr>
            <w:tcW w:w="1535" w:type="dxa"/>
            <w:shd w:val="clear" w:color="auto" w:fill="auto"/>
            <w:vAlign w:val="bottom"/>
          </w:tcPr>
          <w:p w14:paraId="38C0BAB6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0.76</w:t>
            </w:r>
          </w:p>
        </w:tc>
      </w:tr>
      <w:tr w:rsidR="00435C04" w:rsidRPr="00933826" w14:paraId="44025AE9" w14:textId="77777777" w:rsidTr="008F13AA">
        <w:tc>
          <w:tcPr>
            <w:tcW w:w="4047" w:type="dxa"/>
            <w:shd w:val="clear" w:color="auto" w:fill="auto"/>
          </w:tcPr>
          <w:p w14:paraId="0CBACD67" w14:textId="77777777" w:rsidR="00435C04" w:rsidRPr="00933826" w:rsidRDefault="00435C04" w:rsidP="008F13AA">
            <w:pPr>
              <w:ind w:left="-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826">
              <w:rPr>
                <w:rFonts w:ascii="Times New Roman" w:eastAsia="Times New Roman" w:hAnsi="Times New Roman"/>
                <w:sz w:val="20"/>
                <w:szCs w:val="20"/>
              </w:rPr>
              <w:t>Disease duration (years, mean)</w:t>
            </w:r>
          </w:p>
        </w:tc>
        <w:tc>
          <w:tcPr>
            <w:tcW w:w="1852" w:type="dxa"/>
            <w:shd w:val="clear" w:color="auto" w:fill="auto"/>
            <w:vAlign w:val="bottom"/>
          </w:tcPr>
          <w:p w14:paraId="7566A03D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10.50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D1E2A5C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10.78</w:t>
            </w:r>
          </w:p>
        </w:tc>
        <w:tc>
          <w:tcPr>
            <w:tcW w:w="1535" w:type="dxa"/>
            <w:shd w:val="clear" w:color="auto" w:fill="auto"/>
            <w:vAlign w:val="bottom"/>
          </w:tcPr>
          <w:p w14:paraId="094C0256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0.79</w:t>
            </w:r>
          </w:p>
        </w:tc>
      </w:tr>
      <w:tr w:rsidR="00435C04" w:rsidRPr="00933826" w14:paraId="122B5AA1" w14:textId="77777777" w:rsidTr="008F13AA">
        <w:tc>
          <w:tcPr>
            <w:tcW w:w="4047" w:type="dxa"/>
            <w:shd w:val="clear" w:color="auto" w:fill="auto"/>
          </w:tcPr>
          <w:p w14:paraId="296662EE" w14:textId="77777777" w:rsidR="00435C04" w:rsidRPr="00933826" w:rsidRDefault="00435C04" w:rsidP="008F13AA">
            <w:pPr>
              <w:ind w:left="-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826">
              <w:rPr>
                <w:rFonts w:ascii="Times New Roman" w:eastAsia="Times New Roman" w:hAnsi="Times New Roman"/>
                <w:sz w:val="20"/>
                <w:szCs w:val="20"/>
              </w:rPr>
              <w:t>EDSS at treatment initiation (mean)</w:t>
            </w:r>
          </w:p>
        </w:tc>
        <w:tc>
          <w:tcPr>
            <w:tcW w:w="1852" w:type="dxa"/>
            <w:shd w:val="clear" w:color="auto" w:fill="auto"/>
            <w:vAlign w:val="bottom"/>
          </w:tcPr>
          <w:p w14:paraId="57EE0679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17B2AC5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535" w:type="dxa"/>
            <w:shd w:val="clear" w:color="auto" w:fill="auto"/>
            <w:vAlign w:val="bottom"/>
          </w:tcPr>
          <w:p w14:paraId="4D24A719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0.63</w:t>
            </w:r>
          </w:p>
        </w:tc>
      </w:tr>
      <w:tr w:rsidR="00435C04" w:rsidRPr="00933826" w14:paraId="3CBC574A" w14:textId="77777777" w:rsidTr="008F13AA">
        <w:tc>
          <w:tcPr>
            <w:tcW w:w="4047" w:type="dxa"/>
            <w:shd w:val="clear" w:color="auto" w:fill="auto"/>
          </w:tcPr>
          <w:p w14:paraId="24407F39" w14:textId="77777777" w:rsidR="00435C04" w:rsidRPr="00933826" w:rsidRDefault="00435C04" w:rsidP="008F13AA">
            <w:pPr>
              <w:ind w:left="-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826">
              <w:rPr>
                <w:rFonts w:ascii="Times New Roman" w:eastAsia="Times New Roman" w:hAnsi="Times New Roman"/>
                <w:sz w:val="20"/>
                <w:szCs w:val="20"/>
              </w:rPr>
              <w:t xml:space="preserve">Relapses in year prior to treatment (mean </w:t>
            </w:r>
            <w:r w:rsidRPr="00933826">
              <w:rPr>
                <w:rFonts w:ascii="Times New Roman" w:hAnsi="Times New Roman"/>
                <w:sz w:val="20"/>
                <w:szCs w:val="20"/>
              </w:rPr>
              <w:t>± SD</w:t>
            </w:r>
            <w:r w:rsidRPr="00933826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52" w:type="dxa"/>
            <w:shd w:val="clear" w:color="auto" w:fill="auto"/>
            <w:vAlign w:val="bottom"/>
          </w:tcPr>
          <w:p w14:paraId="595D720A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70ECDCA5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535" w:type="dxa"/>
            <w:shd w:val="clear" w:color="auto" w:fill="auto"/>
            <w:vAlign w:val="bottom"/>
          </w:tcPr>
          <w:p w14:paraId="49D99F2D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0.61</w:t>
            </w:r>
          </w:p>
        </w:tc>
      </w:tr>
      <w:tr w:rsidR="00435C04" w:rsidRPr="00933826" w14:paraId="608E094E" w14:textId="77777777" w:rsidTr="008F13AA">
        <w:tc>
          <w:tcPr>
            <w:tcW w:w="4047" w:type="dxa"/>
            <w:shd w:val="clear" w:color="auto" w:fill="auto"/>
          </w:tcPr>
          <w:p w14:paraId="206D98D6" w14:textId="77777777" w:rsidR="00435C04" w:rsidRPr="00933826" w:rsidRDefault="00435C04" w:rsidP="008F13AA">
            <w:pPr>
              <w:ind w:left="-9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33826">
              <w:rPr>
                <w:rFonts w:ascii="Times New Roman" w:eastAsia="Times New Roman" w:hAnsi="Times New Roman"/>
                <w:sz w:val="20"/>
                <w:szCs w:val="20"/>
              </w:rPr>
              <w:t>Previous course of IFN (N (%))</w:t>
            </w:r>
          </w:p>
        </w:tc>
        <w:tc>
          <w:tcPr>
            <w:tcW w:w="1852" w:type="dxa"/>
            <w:shd w:val="clear" w:color="auto" w:fill="auto"/>
            <w:vAlign w:val="bottom"/>
          </w:tcPr>
          <w:p w14:paraId="278D1340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A2838FE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1535" w:type="dxa"/>
            <w:shd w:val="clear" w:color="auto" w:fill="auto"/>
            <w:vAlign w:val="bottom"/>
          </w:tcPr>
          <w:p w14:paraId="241F51B3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0.86</w:t>
            </w:r>
          </w:p>
        </w:tc>
      </w:tr>
      <w:tr w:rsidR="00435C04" w:rsidRPr="00933826" w14:paraId="0E880D14" w14:textId="77777777" w:rsidTr="008F13AA">
        <w:tc>
          <w:tcPr>
            <w:tcW w:w="4047" w:type="dxa"/>
            <w:shd w:val="clear" w:color="auto" w:fill="auto"/>
          </w:tcPr>
          <w:p w14:paraId="4407E7E7" w14:textId="77777777" w:rsidR="00435C04" w:rsidRPr="00933826" w:rsidRDefault="00435C04" w:rsidP="008F13AA">
            <w:pPr>
              <w:ind w:left="-90"/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 xml:space="preserve">Previous course of GA </w:t>
            </w:r>
            <w:r w:rsidRPr="00933826">
              <w:rPr>
                <w:rFonts w:ascii="Times New Roman" w:eastAsia="Times New Roman" w:hAnsi="Times New Roman"/>
                <w:sz w:val="20"/>
                <w:szCs w:val="20"/>
              </w:rPr>
              <w:t>(N (%))</w:t>
            </w:r>
          </w:p>
        </w:tc>
        <w:tc>
          <w:tcPr>
            <w:tcW w:w="1852" w:type="dxa"/>
            <w:shd w:val="clear" w:color="auto" w:fill="auto"/>
            <w:vAlign w:val="bottom"/>
          </w:tcPr>
          <w:p w14:paraId="7E585857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1E41F021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535" w:type="dxa"/>
            <w:shd w:val="clear" w:color="auto" w:fill="auto"/>
            <w:vAlign w:val="bottom"/>
          </w:tcPr>
          <w:p w14:paraId="62A5D277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0.53</w:t>
            </w:r>
          </w:p>
        </w:tc>
      </w:tr>
      <w:tr w:rsidR="00435C04" w:rsidRPr="00933826" w14:paraId="0B0A8AD7" w14:textId="77777777" w:rsidTr="008F13AA">
        <w:trPr>
          <w:trHeight w:val="224"/>
        </w:trPr>
        <w:tc>
          <w:tcPr>
            <w:tcW w:w="4047" w:type="dxa"/>
            <w:shd w:val="clear" w:color="auto" w:fill="auto"/>
          </w:tcPr>
          <w:p w14:paraId="146A76AF" w14:textId="77777777" w:rsidR="00435C04" w:rsidRPr="00933826" w:rsidRDefault="00435C04" w:rsidP="008F13AA">
            <w:pPr>
              <w:ind w:left="-90"/>
              <w:rPr>
                <w:rFonts w:ascii="Times New Roman" w:hAnsi="Times New Roman"/>
                <w:sz w:val="20"/>
                <w:szCs w:val="20"/>
              </w:rPr>
            </w:pPr>
            <w:r w:rsidRPr="00933826">
              <w:rPr>
                <w:rFonts w:ascii="Times New Roman" w:hAnsi="Times New Roman"/>
                <w:sz w:val="20"/>
                <w:szCs w:val="20"/>
              </w:rPr>
              <w:t xml:space="preserve">Previous course of other treatments </w:t>
            </w:r>
            <w:r w:rsidRPr="00933826">
              <w:rPr>
                <w:rFonts w:ascii="Times New Roman" w:eastAsia="Times New Roman" w:hAnsi="Times New Roman"/>
                <w:sz w:val="20"/>
                <w:szCs w:val="20"/>
              </w:rPr>
              <w:t>(N (%))</w:t>
            </w:r>
          </w:p>
        </w:tc>
        <w:tc>
          <w:tcPr>
            <w:tcW w:w="1852" w:type="dxa"/>
            <w:shd w:val="clear" w:color="auto" w:fill="auto"/>
            <w:vAlign w:val="bottom"/>
          </w:tcPr>
          <w:p w14:paraId="5357D6D0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1422" w:type="dxa"/>
            <w:shd w:val="clear" w:color="auto" w:fill="auto"/>
            <w:vAlign w:val="bottom"/>
          </w:tcPr>
          <w:p w14:paraId="6BD8CF17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535" w:type="dxa"/>
            <w:shd w:val="clear" w:color="auto" w:fill="auto"/>
            <w:vAlign w:val="bottom"/>
          </w:tcPr>
          <w:p w14:paraId="778D83E9" w14:textId="77777777" w:rsidR="00435C04" w:rsidRPr="00933826" w:rsidRDefault="00435C04" w:rsidP="008F13AA">
            <w:pPr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0.81</w:t>
            </w:r>
          </w:p>
        </w:tc>
      </w:tr>
    </w:tbl>
    <w:p w14:paraId="2E7D2410" w14:textId="77777777" w:rsidR="00435C04" w:rsidRPr="00933826" w:rsidRDefault="00435C04" w:rsidP="00435C04">
      <w:pPr>
        <w:rPr>
          <w:rFonts w:ascii="Times New Roman" w:hAnsi="Times New Roman"/>
          <w:sz w:val="20"/>
          <w:szCs w:val="20"/>
        </w:rPr>
      </w:pPr>
      <w:r w:rsidRPr="00933826">
        <w:rPr>
          <w:rFonts w:ascii="Times New Roman" w:hAnsi="Times New Roman"/>
          <w:sz w:val="20"/>
          <w:szCs w:val="20"/>
        </w:rPr>
        <w:t>Legend: IFN: Interferon;</w:t>
      </w:r>
      <w:r>
        <w:rPr>
          <w:rFonts w:ascii="Times New Roman" w:hAnsi="Times New Roman"/>
          <w:sz w:val="20"/>
          <w:szCs w:val="20"/>
        </w:rPr>
        <w:t xml:space="preserve"> DMF: Dimethyl Fumarate;</w:t>
      </w:r>
      <w:r w:rsidRPr="00933826">
        <w:rPr>
          <w:rFonts w:ascii="Times New Roman" w:hAnsi="Times New Roman"/>
          <w:sz w:val="20"/>
          <w:szCs w:val="20"/>
        </w:rPr>
        <w:t xml:space="preserve"> GA: Glatiramer Acetate</w:t>
      </w:r>
      <w:r>
        <w:rPr>
          <w:rFonts w:ascii="Times New Roman" w:hAnsi="Times New Roman"/>
          <w:sz w:val="20"/>
          <w:szCs w:val="20"/>
        </w:rPr>
        <w:t xml:space="preserve">; </w:t>
      </w:r>
      <w:r w:rsidRPr="00933826">
        <w:rPr>
          <w:rFonts w:ascii="Times New Roman" w:hAnsi="Times New Roman"/>
          <w:sz w:val="20"/>
          <w:szCs w:val="20"/>
        </w:rPr>
        <w:t xml:space="preserve">EDSS: Expanded Disability Status Scale; </w:t>
      </w:r>
      <w:r>
        <w:rPr>
          <w:rFonts w:ascii="Times New Roman" w:hAnsi="Times New Roman"/>
          <w:sz w:val="20"/>
          <w:szCs w:val="20"/>
        </w:rPr>
        <w:t>SD: Standard Deviation.</w:t>
      </w:r>
    </w:p>
    <w:p w14:paraId="5206A84C" w14:textId="4D885473" w:rsidR="00F30150" w:rsidRDefault="00690ABB"/>
    <w:sectPr w:rsidR="00F30150" w:rsidSect="00AD18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04"/>
    <w:rsid w:val="00435C04"/>
    <w:rsid w:val="00690ABB"/>
    <w:rsid w:val="00761E7F"/>
    <w:rsid w:val="00AD18CA"/>
    <w:rsid w:val="00CE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C8F81D"/>
  <w15:chartTrackingRefBased/>
  <w15:docId w15:val="{60DF00E3-4307-EE4A-B99B-DDEEB2601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C04"/>
    <w:rPr>
      <w:rFonts w:ascii="Cambria" w:eastAsia="MS Mincho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Sattarnezhad Oskouei, Neda</dc:creator>
  <cp:keywords/>
  <dc:description/>
  <cp:lastModifiedBy>Sattarnezhad Oskouei, Neda</cp:lastModifiedBy>
  <cp:revision>2</cp:revision>
  <dcterms:created xsi:type="dcterms:W3CDTF">2021-06-21T06:25:00Z</dcterms:created>
  <dcterms:modified xsi:type="dcterms:W3CDTF">2021-06-21T06:25:00Z</dcterms:modified>
</cp:coreProperties>
</file>