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5157" w14:textId="4ADF6E04" w:rsidR="00D734BA" w:rsidRDefault="00D734BA" w:rsidP="00D734B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CF7F6D">
        <w:rPr>
          <w:rFonts w:ascii="Times New Roman" w:hAnsi="Times New Roman" w:cs="Times New Roman"/>
          <w:b/>
          <w:bCs/>
        </w:rPr>
        <w:t xml:space="preserve">Table 1. </w:t>
      </w:r>
      <w:r>
        <w:rPr>
          <w:rFonts w:ascii="Times New Roman" w:hAnsi="Times New Roman" w:cs="Times New Roman"/>
          <w:b/>
          <w:bCs/>
        </w:rPr>
        <w:t xml:space="preserve">Patient Clinical Summary including Age, Vascular Territory, NIHSS on admission, and Time points of combined MRI and PET scans. </w:t>
      </w:r>
    </w:p>
    <w:tbl>
      <w:tblPr>
        <w:tblStyle w:val="TableGrid"/>
        <w:tblW w:w="15050" w:type="dxa"/>
        <w:tblLook w:val="04A0" w:firstRow="1" w:lastRow="0" w:firstColumn="1" w:lastColumn="0" w:noHBand="0" w:noVBand="1"/>
      </w:tblPr>
      <w:tblGrid>
        <w:gridCol w:w="2507"/>
        <w:gridCol w:w="2507"/>
        <w:gridCol w:w="2509"/>
        <w:gridCol w:w="2509"/>
        <w:gridCol w:w="2509"/>
        <w:gridCol w:w="2509"/>
      </w:tblGrid>
      <w:tr w:rsidR="00D734BA" w14:paraId="123C2B08" w14:textId="77777777" w:rsidTr="00647B65">
        <w:trPr>
          <w:trHeight w:val="1288"/>
        </w:trPr>
        <w:tc>
          <w:tcPr>
            <w:tcW w:w="2507" w:type="dxa"/>
          </w:tcPr>
          <w:p w14:paraId="0A682597" w14:textId="77777777" w:rsidR="00D73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no./sex</w:t>
            </w:r>
          </w:p>
        </w:tc>
        <w:tc>
          <w:tcPr>
            <w:tcW w:w="2507" w:type="dxa"/>
          </w:tcPr>
          <w:p w14:paraId="5876C10F" w14:textId="77777777" w:rsidR="00D73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 (year)</w:t>
            </w:r>
          </w:p>
        </w:tc>
        <w:tc>
          <w:tcPr>
            <w:tcW w:w="2509" w:type="dxa"/>
          </w:tcPr>
          <w:p w14:paraId="5ED946EC" w14:textId="77777777" w:rsidR="00D73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Admission NIHSS score</w:t>
            </w:r>
          </w:p>
        </w:tc>
        <w:tc>
          <w:tcPr>
            <w:tcW w:w="2509" w:type="dxa"/>
          </w:tcPr>
          <w:p w14:paraId="5082A9D8" w14:textId="77777777" w:rsidR="00D73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Vascular territory</w:t>
            </w:r>
          </w:p>
        </w:tc>
        <w:tc>
          <w:tcPr>
            <w:tcW w:w="2509" w:type="dxa"/>
          </w:tcPr>
          <w:p w14:paraId="3FBAA2B4" w14:textId="77777777" w:rsidR="00D734BA" w:rsidRPr="00342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4BA">
              <w:rPr>
                <w:rFonts w:ascii="Times New Roman" w:hAnsi="Times New Roman" w:cs="Times New Roman"/>
                <w:b/>
                <w:bCs/>
              </w:rPr>
              <w:t>Infarct volume (mL)</w:t>
            </w:r>
          </w:p>
        </w:tc>
        <w:tc>
          <w:tcPr>
            <w:tcW w:w="2509" w:type="dxa"/>
          </w:tcPr>
          <w:p w14:paraId="7600A80E" w14:textId="77777777" w:rsidR="00D734BA" w:rsidRDefault="00D734BA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Combined PET and MRI image Time, d</w:t>
            </w:r>
          </w:p>
        </w:tc>
      </w:tr>
      <w:tr w:rsidR="00D734BA" w14:paraId="7F2F4EA1" w14:textId="77777777" w:rsidTr="00647B65">
        <w:trPr>
          <w:trHeight w:val="317"/>
        </w:trPr>
        <w:tc>
          <w:tcPr>
            <w:tcW w:w="2507" w:type="dxa"/>
          </w:tcPr>
          <w:p w14:paraId="294B94D2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CF7F6D">
              <w:rPr>
                <w:rFonts w:ascii="Times New Roman" w:hAnsi="Times New Roman" w:cs="Times New Roman"/>
              </w:rPr>
              <w:t>1/Female</w:t>
            </w:r>
          </w:p>
        </w:tc>
        <w:tc>
          <w:tcPr>
            <w:tcW w:w="2507" w:type="dxa"/>
          </w:tcPr>
          <w:p w14:paraId="5398F7A2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 w:rsidRPr="00CF7F6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9" w:type="dxa"/>
          </w:tcPr>
          <w:p w14:paraId="2E60D64C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14:paraId="5409F048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MCA and ACA</w:t>
            </w:r>
          </w:p>
        </w:tc>
        <w:tc>
          <w:tcPr>
            <w:tcW w:w="2509" w:type="dxa"/>
          </w:tcPr>
          <w:p w14:paraId="1C53EFB9" w14:textId="77777777" w:rsidR="00D734BA" w:rsidRPr="003424BA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 w:rsidRPr="003424BA">
              <w:rPr>
                <w:rFonts w:ascii="Times New Roman" w:hAnsi="Times New Roman" w:cs="Times New Roman"/>
              </w:rPr>
              <w:t>14.44</w:t>
            </w:r>
          </w:p>
        </w:tc>
        <w:tc>
          <w:tcPr>
            <w:tcW w:w="2509" w:type="dxa"/>
          </w:tcPr>
          <w:p w14:paraId="5B203F75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sym w:font="Symbol" w:char="F0B1"/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15, </w:t>
            </w:r>
            <w:r>
              <w:sym w:font="Symbol" w:char="F0B1"/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D734BA" w:rsidRPr="00CF7F6D" w14:paraId="1633EE50" w14:textId="77777777" w:rsidTr="00647B65">
        <w:trPr>
          <w:trHeight w:val="336"/>
        </w:trPr>
        <w:tc>
          <w:tcPr>
            <w:tcW w:w="2507" w:type="dxa"/>
          </w:tcPr>
          <w:p w14:paraId="54E8829A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CF7F6D">
              <w:rPr>
                <w:rFonts w:ascii="Times New Roman" w:hAnsi="Times New Roman" w:cs="Times New Roman"/>
              </w:rPr>
              <w:t xml:space="preserve">2/Female </w:t>
            </w:r>
          </w:p>
        </w:tc>
        <w:tc>
          <w:tcPr>
            <w:tcW w:w="2507" w:type="dxa"/>
          </w:tcPr>
          <w:p w14:paraId="76E7418E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09" w:type="dxa"/>
          </w:tcPr>
          <w:p w14:paraId="20CAEF35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9" w:type="dxa"/>
          </w:tcPr>
          <w:p w14:paraId="2447793B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 MCA</w:t>
            </w:r>
          </w:p>
        </w:tc>
        <w:tc>
          <w:tcPr>
            <w:tcW w:w="2509" w:type="dxa"/>
          </w:tcPr>
          <w:p w14:paraId="65029004" w14:textId="77777777" w:rsidR="00D734BA" w:rsidRPr="003424BA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2509" w:type="dxa"/>
          </w:tcPr>
          <w:p w14:paraId="2E5BE383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sym w:font="Symbol" w:char="F0B1"/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734BA" w:rsidRPr="00CF7F6D" w14:paraId="6BF12BDC" w14:textId="77777777" w:rsidTr="00647B65">
        <w:trPr>
          <w:trHeight w:val="317"/>
        </w:trPr>
        <w:tc>
          <w:tcPr>
            <w:tcW w:w="2507" w:type="dxa"/>
          </w:tcPr>
          <w:p w14:paraId="614A1EBE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P3/Male </w:t>
            </w:r>
          </w:p>
        </w:tc>
        <w:tc>
          <w:tcPr>
            <w:tcW w:w="2507" w:type="dxa"/>
          </w:tcPr>
          <w:p w14:paraId="738A5B40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09" w:type="dxa"/>
          </w:tcPr>
          <w:p w14:paraId="1DDBAC99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9" w:type="dxa"/>
          </w:tcPr>
          <w:p w14:paraId="0F793749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MCA</w:t>
            </w:r>
          </w:p>
        </w:tc>
        <w:tc>
          <w:tcPr>
            <w:tcW w:w="2509" w:type="dxa"/>
          </w:tcPr>
          <w:p w14:paraId="384AACDC" w14:textId="77777777" w:rsidR="00D734BA" w:rsidRPr="003424BA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37.47</w:t>
            </w:r>
          </w:p>
        </w:tc>
        <w:tc>
          <w:tcPr>
            <w:tcW w:w="2509" w:type="dxa"/>
          </w:tcPr>
          <w:p w14:paraId="23D63663" w14:textId="77777777" w:rsidR="00D734BA" w:rsidRPr="00CF7F6D" w:rsidRDefault="00D734BA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sym w:font="Symbol" w:char="F0B1"/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15, </w:t>
            </w:r>
            <w:r>
              <w:sym w:font="Symbol" w:char="F0B1"/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14:paraId="1E2C8418" w14:textId="77777777" w:rsidR="00D734BA" w:rsidRPr="0042634E" w:rsidRDefault="00D734BA" w:rsidP="00D734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NIHSS: </w:t>
      </w:r>
      <w:r w:rsidRPr="00D8464A">
        <w:rPr>
          <w:rFonts w:ascii="Times New Roman" w:hAnsi="Times New Roman" w:cs="Times New Roman"/>
        </w:rPr>
        <w:t>National Institutes of Health Stroke Scale</w:t>
      </w:r>
      <w:r>
        <w:rPr>
          <w:rFonts w:ascii="Times New Roman" w:hAnsi="Times New Roman" w:cs="Times New Roman"/>
        </w:rPr>
        <w:t xml:space="preserve">; Patient: P; L left; R right; MCA middle cerebral artery. </w:t>
      </w:r>
    </w:p>
    <w:p w14:paraId="738214D9" w14:textId="56755DB2" w:rsidR="00D734BA" w:rsidRDefault="00D734BA">
      <w:pPr>
        <w:rPr>
          <w:rFonts w:ascii="Times New Roman" w:hAnsi="Times New Roman" w:cs="Times New Roman"/>
          <w:b/>
          <w:bCs/>
        </w:rPr>
      </w:pPr>
    </w:p>
    <w:p w14:paraId="6F9858F1" w14:textId="4299093D" w:rsidR="00D734BA" w:rsidRDefault="00D734BA">
      <w:pPr>
        <w:rPr>
          <w:rFonts w:ascii="Times New Roman" w:hAnsi="Times New Roman" w:cs="Times New Roman"/>
          <w:b/>
          <w:bCs/>
        </w:rPr>
      </w:pPr>
    </w:p>
    <w:p w14:paraId="04045463" w14:textId="35260AAB" w:rsidR="00D734BA" w:rsidRDefault="00D734BA">
      <w:pPr>
        <w:rPr>
          <w:rFonts w:ascii="Times New Roman" w:hAnsi="Times New Roman" w:cs="Times New Roman"/>
          <w:b/>
          <w:bCs/>
        </w:rPr>
      </w:pPr>
    </w:p>
    <w:p w14:paraId="0F741E83" w14:textId="74C339A4" w:rsidR="00D734BA" w:rsidRDefault="00D734BA">
      <w:pPr>
        <w:rPr>
          <w:rFonts w:ascii="Times New Roman" w:hAnsi="Times New Roman" w:cs="Times New Roman"/>
          <w:b/>
          <w:bCs/>
        </w:rPr>
      </w:pPr>
    </w:p>
    <w:p w14:paraId="00872F4F" w14:textId="5D2E9E5F" w:rsidR="00D734BA" w:rsidRDefault="00D734BA">
      <w:pPr>
        <w:rPr>
          <w:rFonts w:ascii="Times New Roman" w:hAnsi="Times New Roman" w:cs="Times New Roman"/>
          <w:b/>
          <w:bCs/>
        </w:rPr>
      </w:pPr>
    </w:p>
    <w:p w14:paraId="607E96F3" w14:textId="7371D7EB" w:rsidR="00D734BA" w:rsidRDefault="00D734BA">
      <w:pPr>
        <w:rPr>
          <w:rFonts w:ascii="Times New Roman" w:hAnsi="Times New Roman" w:cs="Times New Roman"/>
          <w:b/>
          <w:bCs/>
        </w:rPr>
      </w:pPr>
    </w:p>
    <w:p w14:paraId="717544EF" w14:textId="3AE27AB0" w:rsidR="00D734BA" w:rsidRDefault="00D734BA">
      <w:pPr>
        <w:rPr>
          <w:rFonts w:ascii="Times New Roman" w:hAnsi="Times New Roman" w:cs="Times New Roman"/>
          <w:b/>
          <w:bCs/>
        </w:rPr>
      </w:pPr>
    </w:p>
    <w:p w14:paraId="1D898124" w14:textId="3F2BF554" w:rsidR="00D734BA" w:rsidRDefault="00D734BA">
      <w:pPr>
        <w:rPr>
          <w:rFonts w:ascii="Times New Roman" w:hAnsi="Times New Roman" w:cs="Times New Roman"/>
          <w:b/>
          <w:bCs/>
        </w:rPr>
      </w:pPr>
    </w:p>
    <w:p w14:paraId="146F7AA6" w14:textId="13C0F1B2" w:rsidR="00D734BA" w:rsidRDefault="00D734BA">
      <w:pPr>
        <w:rPr>
          <w:rFonts w:ascii="Times New Roman" w:hAnsi="Times New Roman" w:cs="Times New Roman"/>
          <w:b/>
          <w:bCs/>
        </w:rPr>
      </w:pPr>
    </w:p>
    <w:p w14:paraId="6C0506C3" w14:textId="788C6DC9" w:rsidR="00D734BA" w:rsidRDefault="00D734BA">
      <w:pPr>
        <w:rPr>
          <w:rFonts w:ascii="Times New Roman" w:hAnsi="Times New Roman" w:cs="Times New Roman"/>
          <w:b/>
          <w:bCs/>
        </w:rPr>
      </w:pPr>
    </w:p>
    <w:p w14:paraId="3E5CAC29" w14:textId="0445695B" w:rsidR="00D734BA" w:rsidRDefault="00D734BA">
      <w:pPr>
        <w:rPr>
          <w:rFonts w:ascii="Times New Roman" w:hAnsi="Times New Roman" w:cs="Times New Roman"/>
          <w:b/>
          <w:bCs/>
        </w:rPr>
      </w:pPr>
    </w:p>
    <w:p w14:paraId="75E76DF8" w14:textId="4A72BFD9" w:rsidR="00D734BA" w:rsidRDefault="00D734BA">
      <w:pPr>
        <w:rPr>
          <w:rFonts w:ascii="Times New Roman" w:hAnsi="Times New Roman" w:cs="Times New Roman"/>
          <w:b/>
          <w:bCs/>
        </w:rPr>
      </w:pPr>
    </w:p>
    <w:p w14:paraId="2F36D24E" w14:textId="652ED872" w:rsidR="00D734BA" w:rsidRDefault="00D734BA">
      <w:pPr>
        <w:rPr>
          <w:rFonts w:ascii="Times New Roman" w:hAnsi="Times New Roman" w:cs="Times New Roman"/>
          <w:b/>
          <w:bCs/>
        </w:rPr>
      </w:pPr>
    </w:p>
    <w:p w14:paraId="51326CA6" w14:textId="167EF0FA" w:rsidR="00D734BA" w:rsidRDefault="00D734BA">
      <w:pPr>
        <w:rPr>
          <w:rFonts w:ascii="Times New Roman" w:hAnsi="Times New Roman" w:cs="Times New Roman"/>
          <w:b/>
          <w:bCs/>
        </w:rPr>
      </w:pPr>
    </w:p>
    <w:p w14:paraId="1EEF640A" w14:textId="60DD9678" w:rsidR="00D734BA" w:rsidRDefault="00D734BA">
      <w:pPr>
        <w:rPr>
          <w:rFonts w:ascii="Times New Roman" w:hAnsi="Times New Roman" w:cs="Times New Roman"/>
          <w:b/>
          <w:bCs/>
        </w:rPr>
      </w:pPr>
    </w:p>
    <w:p w14:paraId="2FE25455" w14:textId="18CA1972" w:rsidR="00D734BA" w:rsidRDefault="00D734BA">
      <w:pPr>
        <w:rPr>
          <w:rFonts w:ascii="Times New Roman" w:hAnsi="Times New Roman" w:cs="Times New Roman"/>
          <w:b/>
          <w:bCs/>
        </w:rPr>
      </w:pPr>
    </w:p>
    <w:p w14:paraId="1C3EF8B7" w14:textId="36D85734" w:rsidR="00D734BA" w:rsidRDefault="00D734BA">
      <w:pPr>
        <w:rPr>
          <w:rFonts w:ascii="Times New Roman" w:hAnsi="Times New Roman" w:cs="Times New Roman"/>
          <w:b/>
          <w:bCs/>
        </w:rPr>
      </w:pPr>
    </w:p>
    <w:p w14:paraId="24962DC0" w14:textId="3065D9A5" w:rsidR="00D734BA" w:rsidRDefault="00D734BA">
      <w:pPr>
        <w:rPr>
          <w:rFonts w:ascii="Times New Roman" w:hAnsi="Times New Roman" w:cs="Times New Roman"/>
          <w:b/>
          <w:bCs/>
        </w:rPr>
      </w:pPr>
    </w:p>
    <w:p w14:paraId="4E5B5FF0" w14:textId="227C6197" w:rsidR="00D734BA" w:rsidRDefault="00D734BA">
      <w:pPr>
        <w:rPr>
          <w:rFonts w:ascii="Times New Roman" w:hAnsi="Times New Roman" w:cs="Times New Roman"/>
          <w:b/>
          <w:bCs/>
        </w:rPr>
      </w:pPr>
    </w:p>
    <w:p w14:paraId="18B8AACF" w14:textId="77777777" w:rsidR="00D734BA" w:rsidRDefault="00D734BA">
      <w:pPr>
        <w:rPr>
          <w:rFonts w:ascii="Times New Roman" w:hAnsi="Times New Roman" w:cs="Times New Roman"/>
          <w:b/>
          <w:bCs/>
        </w:rPr>
      </w:pPr>
    </w:p>
    <w:p w14:paraId="3CB3C8BF" w14:textId="582922A6" w:rsidR="00D734BA" w:rsidRDefault="00D734BA">
      <w:pPr>
        <w:rPr>
          <w:rFonts w:ascii="Times New Roman" w:hAnsi="Times New Roman" w:cs="Times New Roman"/>
          <w:b/>
          <w:bCs/>
        </w:rPr>
      </w:pPr>
    </w:p>
    <w:p w14:paraId="3D231D49" w14:textId="77777777" w:rsidR="00D734BA" w:rsidRDefault="00D734BA">
      <w:pPr>
        <w:rPr>
          <w:rFonts w:ascii="Times New Roman" w:hAnsi="Times New Roman" w:cs="Times New Roman"/>
          <w:b/>
          <w:bCs/>
        </w:rPr>
      </w:pPr>
    </w:p>
    <w:p w14:paraId="6A4220B4" w14:textId="77D3C028" w:rsidR="00367B34" w:rsidRDefault="00984EB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4C18A3">
        <w:rPr>
          <w:rFonts w:ascii="Times New Roman" w:hAnsi="Times New Roman" w:cs="Times New Roman"/>
          <w:b/>
          <w:bCs/>
        </w:rPr>
        <w:t xml:space="preserve">Table </w:t>
      </w:r>
      <w:r w:rsidR="00D734B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 Regional Standardized Uptake Value (SUV) values in different brain regions at session 1</w:t>
      </w:r>
      <w:r w:rsidR="00E65880">
        <w:rPr>
          <w:rFonts w:ascii="Times New Roman" w:hAnsi="Times New Roman" w:cs="Times New Roman"/>
          <w:b/>
          <w:bCs/>
        </w:rPr>
        <w:t xml:space="preserve"> and session 2. </w:t>
      </w:r>
    </w:p>
    <w:p w14:paraId="58AEC7E2" w14:textId="45D8F112" w:rsidR="00675A3A" w:rsidRDefault="00675A3A" w:rsidP="00675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Patient: P; Session: S.</w:t>
      </w:r>
    </w:p>
    <w:tbl>
      <w:tblPr>
        <w:tblStyle w:val="TableGrid"/>
        <w:tblpPr w:leftFromText="141" w:rightFromText="141" w:vertAnchor="page" w:horzAnchor="margin" w:tblpY="2389"/>
        <w:tblW w:w="13948" w:type="dxa"/>
        <w:tblLook w:val="04A0" w:firstRow="1" w:lastRow="0" w:firstColumn="1" w:lastColumn="0" w:noHBand="0" w:noVBand="1"/>
      </w:tblPr>
      <w:tblGrid>
        <w:gridCol w:w="941"/>
        <w:gridCol w:w="1097"/>
        <w:gridCol w:w="1124"/>
        <w:gridCol w:w="1201"/>
        <w:gridCol w:w="1124"/>
        <w:gridCol w:w="1124"/>
        <w:gridCol w:w="1382"/>
        <w:gridCol w:w="1124"/>
        <w:gridCol w:w="1201"/>
        <w:gridCol w:w="1124"/>
        <w:gridCol w:w="1124"/>
        <w:gridCol w:w="1382"/>
      </w:tblGrid>
      <w:tr w:rsidR="00D734BA" w14:paraId="18C71211" w14:textId="77777777" w:rsidTr="00D734BA">
        <w:trPr>
          <w:trHeight w:val="924"/>
        </w:trPr>
        <w:tc>
          <w:tcPr>
            <w:tcW w:w="936" w:type="dxa"/>
          </w:tcPr>
          <w:p w14:paraId="0317BBFE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Session</w:t>
            </w:r>
          </w:p>
        </w:tc>
        <w:tc>
          <w:tcPr>
            <w:tcW w:w="1205" w:type="dxa"/>
          </w:tcPr>
          <w:p w14:paraId="4093B0A6" w14:textId="3837DCA9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Ischemic core</w:t>
            </w:r>
          </w:p>
        </w:tc>
        <w:tc>
          <w:tcPr>
            <w:tcW w:w="1115" w:type="dxa"/>
          </w:tcPr>
          <w:p w14:paraId="7CEC970D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Frontal lobe (grey matter-no-infarcted area)</w:t>
            </w:r>
          </w:p>
        </w:tc>
        <w:tc>
          <w:tcPr>
            <w:tcW w:w="1191" w:type="dxa"/>
          </w:tcPr>
          <w:p w14:paraId="1B6BC10A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Temporal lobe</w:t>
            </w:r>
          </w:p>
          <w:p w14:paraId="0FD96517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14" w:type="dxa"/>
          </w:tcPr>
          <w:p w14:paraId="2207EFA2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Parietal lobe</w:t>
            </w:r>
          </w:p>
          <w:p w14:paraId="2580F03F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14" w:type="dxa"/>
          </w:tcPr>
          <w:p w14:paraId="5E8D64EC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Occipital lobe</w:t>
            </w:r>
          </w:p>
          <w:p w14:paraId="716588E0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370" w:type="dxa"/>
          </w:tcPr>
          <w:p w14:paraId="5F40DCBA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Cerebellum</w:t>
            </w:r>
          </w:p>
          <w:p w14:paraId="5660C660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14" w:type="dxa"/>
          </w:tcPr>
          <w:p w14:paraId="59A745E9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Frontal lobe (grey matter-no-infarcted area)</w:t>
            </w:r>
          </w:p>
        </w:tc>
        <w:tc>
          <w:tcPr>
            <w:tcW w:w="1191" w:type="dxa"/>
          </w:tcPr>
          <w:p w14:paraId="0131F136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Temporal lobe</w:t>
            </w:r>
          </w:p>
          <w:p w14:paraId="73FF57DE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14" w:type="dxa"/>
          </w:tcPr>
          <w:p w14:paraId="25DAC2C8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Parietal lobe</w:t>
            </w:r>
          </w:p>
          <w:p w14:paraId="546F3DA9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14" w:type="dxa"/>
          </w:tcPr>
          <w:p w14:paraId="4A9D4F6A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Occipital lobe</w:t>
            </w:r>
          </w:p>
          <w:p w14:paraId="0FFC793E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370" w:type="dxa"/>
          </w:tcPr>
          <w:p w14:paraId="63C3E9EE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</w:t>
            </w:r>
          </w:p>
          <w:p w14:paraId="6DF24851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Cerebellum</w:t>
            </w:r>
          </w:p>
          <w:p w14:paraId="02CD4B1C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</w:tr>
      <w:tr w:rsidR="00D734BA" w:rsidRPr="00CF7F6D" w14:paraId="4E0B4731" w14:textId="77777777" w:rsidTr="00D734BA">
        <w:trPr>
          <w:trHeight w:val="226"/>
        </w:trPr>
        <w:tc>
          <w:tcPr>
            <w:tcW w:w="936" w:type="dxa"/>
          </w:tcPr>
          <w:p w14:paraId="280CE60E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P1/S1</w:t>
            </w:r>
          </w:p>
        </w:tc>
        <w:tc>
          <w:tcPr>
            <w:tcW w:w="1205" w:type="dxa"/>
          </w:tcPr>
          <w:p w14:paraId="11E26355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115" w:type="dxa"/>
          </w:tcPr>
          <w:p w14:paraId="350968DB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191" w:type="dxa"/>
          </w:tcPr>
          <w:p w14:paraId="45085D25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14" w:type="dxa"/>
          </w:tcPr>
          <w:p w14:paraId="6CEA2822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14" w:type="dxa"/>
          </w:tcPr>
          <w:p w14:paraId="6E129C6E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370" w:type="dxa"/>
          </w:tcPr>
          <w:p w14:paraId="5B08205F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14" w:type="dxa"/>
          </w:tcPr>
          <w:p w14:paraId="61CEB274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91" w:type="dxa"/>
          </w:tcPr>
          <w:p w14:paraId="51A0F317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14" w:type="dxa"/>
          </w:tcPr>
          <w:p w14:paraId="269AA93A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14" w:type="dxa"/>
          </w:tcPr>
          <w:p w14:paraId="165AD0D1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370" w:type="dxa"/>
          </w:tcPr>
          <w:p w14:paraId="3509A4FD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D734BA" w:rsidRPr="00CF7F6D" w14:paraId="19A16272" w14:textId="77777777" w:rsidTr="00D734BA">
        <w:trPr>
          <w:trHeight w:val="226"/>
        </w:trPr>
        <w:tc>
          <w:tcPr>
            <w:tcW w:w="936" w:type="dxa"/>
          </w:tcPr>
          <w:p w14:paraId="21B6EF01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P2/S1</w:t>
            </w:r>
          </w:p>
        </w:tc>
        <w:tc>
          <w:tcPr>
            <w:tcW w:w="1205" w:type="dxa"/>
          </w:tcPr>
          <w:p w14:paraId="01FBC8CB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15" w:type="dxa"/>
          </w:tcPr>
          <w:p w14:paraId="3352B58A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1" w:type="dxa"/>
          </w:tcPr>
          <w:p w14:paraId="070B45E8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14" w:type="dxa"/>
          </w:tcPr>
          <w:p w14:paraId="5685866F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14" w:type="dxa"/>
          </w:tcPr>
          <w:p w14:paraId="5B833028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370" w:type="dxa"/>
          </w:tcPr>
          <w:p w14:paraId="52DB5495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14" w:type="dxa"/>
          </w:tcPr>
          <w:p w14:paraId="4348C11B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191" w:type="dxa"/>
          </w:tcPr>
          <w:p w14:paraId="5924EEA4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14" w:type="dxa"/>
          </w:tcPr>
          <w:p w14:paraId="78E3EE81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14" w:type="dxa"/>
          </w:tcPr>
          <w:p w14:paraId="5B41BE67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370" w:type="dxa"/>
          </w:tcPr>
          <w:p w14:paraId="043252DC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</w:tr>
      <w:tr w:rsidR="00D734BA" w:rsidRPr="00CF7F6D" w14:paraId="68199361" w14:textId="77777777" w:rsidTr="00D734BA">
        <w:trPr>
          <w:trHeight w:val="226"/>
        </w:trPr>
        <w:tc>
          <w:tcPr>
            <w:tcW w:w="936" w:type="dxa"/>
          </w:tcPr>
          <w:p w14:paraId="5F4A5C72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P3/S1</w:t>
            </w:r>
          </w:p>
        </w:tc>
        <w:tc>
          <w:tcPr>
            <w:tcW w:w="1205" w:type="dxa"/>
          </w:tcPr>
          <w:p w14:paraId="42C9619F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115" w:type="dxa"/>
          </w:tcPr>
          <w:p w14:paraId="42B2F34B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191" w:type="dxa"/>
          </w:tcPr>
          <w:p w14:paraId="662C589D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14" w:type="dxa"/>
          </w:tcPr>
          <w:p w14:paraId="4E506D1B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14" w:type="dxa"/>
          </w:tcPr>
          <w:p w14:paraId="7E767820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370" w:type="dxa"/>
          </w:tcPr>
          <w:p w14:paraId="21EB633B" w14:textId="77777777" w:rsidR="00D734BA" w:rsidRPr="00CF7F6D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14" w:type="dxa"/>
          </w:tcPr>
          <w:p w14:paraId="5E4A8ECC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191" w:type="dxa"/>
          </w:tcPr>
          <w:p w14:paraId="6D550312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114" w:type="dxa"/>
          </w:tcPr>
          <w:p w14:paraId="7163B702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114" w:type="dxa"/>
          </w:tcPr>
          <w:p w14:paraId="1970B01B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370" w:type="dxa"/>
          </w:tcPr>
          <w:p w14:paraId="1320B056" w14:textId="77777777" w:rsidR="00D734BA" w:rsidRDefault="00D734BA" w:rsidP="00D7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</w:tr>
    </w:tbl>
    <w:p w14:paraId="3B8145C6" w14:textId="77777777" w:rsidR="00E65880" w:rsidRDefault="00E65880" w:rsidP="00E65880">
      <w:pPr>
        <w:rPr>
          <w:rFonts w:ascii="Times New Roman" w:hAnsi="Times New Roman" w:cs="Times New Roman"/>
        </w:rPr>
      </w:pPr>
    </w:p>
    <w:tbl>
      <w:tblPr>
        <w:tblStyle w:val="TableGrid"/>
        <w:tblW w:w="12651" w:type="dxa"/>
        <w:tblLook w:val="04A0" w:firstRow="1" w:lastRow="0" w:firstColumn="1" w:lastColumn="0" w:noHBand="0" w:noVBand="1"/>
      </w:tblPr>
      <w:tblGrid>
        <w:gridCol w:w="1877"/>
        <w:gridCol w:w="2049"/>
        <w:gridCol w:w="1745"/>
        <w:gridCol w:w="1745"/>
        <w:gridCol w:w="1745"/>
        <w:gridCol w:w="1745"/>
        <w:gridCol w:w="1745"/>
      </w:tblGrid>
      <w:tr w:rsidR="00E65880" w14:paraId="6C28044A" w14:textId="77777777" w:rsidTr="00364C30">
        <w:trPr>
          <w:trHeight w:val="924"/>
        </w:trPr>
        <w:tc>
          <w:tcPr>
            <w:tcW w:w="1877" w:type="dxa"/>
          </w:tcPr>
          <w:p w14:paraId="695E8695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Session</w:t>
            </w:r>
          </w:p>
        </w:tc>
        <w:tc>
          <w:tcPr>
            <w:tcW w:w="2049" w:type="dxa"/>
          </w:tcPr>
          <w:p w14:paraId="6A5DF12C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Ischaemic core</w:t>
            </w:r>
          </w:p>
        </w:tc>
        <w:tc>
          <w:tcPr>
            <w:tcW w:w="1745" w:type="dxa"/>
          </w:tcPr>
          <w:p w14:paraId="30FA062B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Bilateral Frontal lobe</w:t>
            </w:r>
          </w:p>
          <w:p w14:paraId="02CB69A8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745" w:type="dxa"/>
          </w:tcPr>
          <w:p w14:paraId="50A0F0D3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Bilateral Temporal lobe</w:t>
            </w:r>
          </w:p>
          <w:p w14:paraId="4943C198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745" w:type="dxa"/>
          </w:tcPr>
          <w:p w14:paraId="4766C720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Bilateral Parietal lobe</w:t>
            </w:r>
          </w:p>
          <w:p w14:paraId="4CF1E779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745" w:type="dxa"/>
          </w:tcPr>
          <w:p w14:paraId="7749E66B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Bilateral Occipital lobe</w:t>
            </w:r>
          </w:p>
          <w:p w14:paraId="6919926D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745" w:type="dxa"/>
          </w:tcPr>
          <w:p w14:paraId="15134DAC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Bilateral Cerebellum</w:t>
            </w:r>
          </w:p>
          <w:p w14:paraId="20976C72" w14:textId="77777777" w:rsidR="00E65880" w:rsidRDefault="00E65880" w:rsidP="00364C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</w:tr>
      <w:tr w:rsidR="00E65880" w:rsidRPr="00CF7F6D" w14:paraId="471E387B" w14:textId="77777777" w:rsidTr="00364C30">
        <w:trPr>
          <w:trHeight w:val="240"/>
        </w:trPr>
        <w:tc>
          <w:tcPr>
            <w:tcW w:w="1877" w:type="dxa"/>
          </w:tcPr>
          <w:p w14:paraId="56397189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P1/S2</w:t>
            </w:r>
          </w:p>
        </w:tc>
        <w:tc>
          <w:tcPr>
            <w:tcW w:w="2049" w:type="dxa"/>
          </w:tcPr>
          <w:p w14:paraId="74C568E9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45" w:type="dxa"/>
          </w:tcPr>
          <w:p w14:paraId="5456B22C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45" w:type="dxa"/>
          </w:tcPr>
          <w:p w14:paraId="1CFE21D2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45" w:type="dxa"/>
          </w:tcPr>
          <w:p w14:paraId="5C6434FA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745" w:type="dxa"/>
          </w:tcPr>
          <w:p w14:paraId="0B5143CC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745" w:type="dxa"/>
          </w:tcPr>
          <w:p w14:paraId="47A2AEF1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  <w:tr w:rsidR="00E65880" w:rsidRPr="00CF7F6D" w14:paraId="6030CD4C" w14:textId="77777777" w:rsidTr="00364C30">
        <w:trPr>
          <w:trHeight w:val="226"/>
        </w:trPr>
        <w:tc>
          <w:tcPr>
            <w:tcW w:w="1877" w:type="dxa"/>
          </w:tcPr>
          <w:p w14:paraId="6D6993DB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P3/S2</w:t>
            </w:r>
          </w:p>
        </w:tc>
        <w:tc>
          <w:tcPr>
            <w:tcW w:w="2049" w:type="dxa"/>
          </w:tcPr>
          <w:p w14:paraId="065A3C36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45" w:type="dxa"/>
          </w:tcPr>
          <w:p w14:paraId="4EC49CA3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745" w:type="dxa"/>
          </w:tcPr>
          <w:p w14:paraId="67B9FBD2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745" w:type="dxa"/>
          </w:tcPr>
          <w:p w14:paraId="64FE82A0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745" w:type="dxa"/>
          </w:tcPr>
          <w:p w14:paraId="12E61E14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745" w:type="dxa"/>
          </w:tcPr>
          <w:p w14:paraId="211C9299" w14:textId="77777777" w:rsidR="00E65880" w:rsidRPr="00CF7F6D" w:rsidRDefault="00E65880" w:rsidP="00364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</w:tr>
    </w:tbl>
    <w:p w14:paraId="4B40D505" w14:textId="77777777" w:rsidR="00E65880" w:rsidRDefault="00E65880" w:rsidP="00E65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Patient: P; Session: S.</w:t>
      </w:r>
    </w:p>
    <w:p w14:paraId="1C9C6232" w14:textId="366FCCB1" w:rsidR="00984EBD" w:rsidRPr="00984EBD" w:rsidRDefault="00984EBD" w:rsidP="00984EBD">
      <w:pPr>
        <w:rPr>
          <w:rFonts w:ascii="Times New Roman" w:hAnsi="Times New Roman" w:cs="Times New Roman"/>
        </w:rPr>
      </w:pPr>
    </w:p>
    <w:p w14:paraId="7A0C6270" w14:textId="48294F1C" w:rsidR="00984EBD" w:rsidRPr="00984EBD" w:rsidRDefault="00984EBD" w:rsidP="00984EBD">
      <w:pPr>
        <w:rPr>
          <w:rFonts w:ascii="Times New Roman" w:hAnsi="Times New Roman" w:cs="Times New Roman"/>
        </w:rPr>
      </w:pPr>
    </w:p>
    <w:p w14:paraId="73CCB8B7" w14:textId="0FD732A1" w:rsidR="00984EBD" w:rsidRPr="00984EBD" w:rsidRDefault="00984EBD" w:rsidP="00984EBD">
      <w:pPr>
        <w:rPr>
          <w:rFonts w:ascii="Times New Roman" w:hAnsi="Times New Roman" w:cs="Times New Roman"/>
        </w:rPr>
      </w:pPr>
    </w:p>
    <w:p w14:paraId="4DBDFE90" w14:textId="76E75499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6535C8B" w14:textId="67120128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38C3525E" w14:textId="383BBD23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66D3AB26" w14:textId="6159BCED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4AB1AE0F" w14:textId="1D6F46C0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50F9EA4C" w14:textId="1E9E4871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394DE0EE" w14:textId="2A324D95" w:rsidR="00984EBD" w:rsidRDefault="00984EBD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66D71249" w14:textId="63E56D75" w:rsidR="001A28D6" w:rsidRDefault="001A28D6" w:rsidP="00984EBD">
      <w:pPr>
        <w:tabs>
          <w:tab w:val="left" w:pos="1565"/>
        </w:tabs>
        <w:rPr>
          <w:rFonts w:ascii="Times New Roman" w:hAnsi="Times New Roman" w:cs="Times New Roman"/>
        </w:rPr>
      </w:pPr>
    </w:p>
    <w:p w14:paraId="5C54D177" w14:textId="230F720E" w:rsidR="00984EBD" w:rsidRPr="00984EBD" w:rsidRDefault="00984EBD" w:rsidP="00984EB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4C18A3">
        <w:rPr>
          <w:rFonts w:ascii="Times New Roman" w:hAnsi="Times New Roman" w:cs="Times New Roman"/>
          <w:b/>
          <w:bCs/>
        </w:rPr>
        <w:t xml:space="preserve">Table </w:t>
      </w:r>
      <w:r w:rsidR="00D734BA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Regional Standardized Uptake Value (SUV) values in different brain regions at session 2. </w:t>
      </w:r>
    </w:p>
    <w:p w14:paraId="2105C14E" w14:textId="74D58DEC" w:rsidR="00984EBD" w:rsidRPr="00984EBD" w:rsidRDefault="00984EBD" w:rsidP="00984EBD">
      <w:pPr>
        <w:rPr>
          <w:rFonts w:ascii="Times New Roman" w:hAnsi="Times New Roman" w:cs="Times New Roman"/>
        </w:rPr>
      </w:pPr>
    </w:p>
    <w:tbl>
      <w:tblPr>
        <w:tblStyle w:val="TableGrid"/>
        <w:tblW w:w="13504" w:type="dxa"/>
        <w:tblLook w:val="04A0" w:firstRow="1" w:lastRow="0" w:firstColumn="1" w:lastColumn="0" w:noHBand="0" w:noVBand="1"/>
      </w:tblPr>
      <w:tblGrid>
        <w:gridCol w:w="941"/>
        <w:gridCol w:w="1097"/>
        <w:gridCol w:w="1124"/>
        <w:gridCol w:w="1201"/>
        <w:gridCol w:w="1124"/>
        <w:gridCol w:w="1124"/>
        <w:gridCol w:w="1382"/>
        <w:gridCol w:w="1124"/>
        <w:gridCol w:w="1201"/>
        <w:gridCol w:w="1124"/>
        <w:gridCol w:w="1124"/>
        <w:gridCol w:w="1382"/>
      </w:tblGrid>
      <w:tr w:rsidR="00984EBD" w14:paraId="2A5609ED" w14:textId="6D43D94A" w:rsidTr="00984EBD">
        <w:trPr>
          <w:trHeight w:val="924"/>
        </w:trPr>
        <w:tc>
          <w:tcPr>
            <w:tcW w:w="907" w:type="dxa"/>
          </w:tcPr>
          <w:p w14:paraId="7767D341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Session</w:t>
            </w:r>
          </w:p>
        </w:tc>
        <w:tc>
          <w:tcPr>
            <w:tcW w:w="1166" w:type="dxa"/>
          </w:tcPr>
          <w:p w14:paraId="652049FD" w14:textId="72118A51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Ischemic core</w:t>
            </w:r>
          </w:p>
        </w:tc>
        <w:tc>
          <w:tcPr>
            <w:tcW w:w="1080" w:type="dxa"/>
          </w:tcPr>
          <w:p w14:paraId="22C365F9" w14:textId="36B7B9EF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Frontal lobe</w:t>
            </w:r>
          </w:p>
          <w:p w14:paraId="3D2BCCFC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53" w:type="dxa"/>
          </w:tcPr>
          <w:p w14:paraId="5463BCFB" w14:textId="6E7C91A9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Temporal lobe</w:t>
            </w:r>
          </w:p>
          <w:p w14:paraId="1155D66F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079" w:type="dxa"/>
          </w:tcPr>
          <w:p w14:paraId="25100D5C" w14:textId="6E65BB42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Parietal lobe</w:t>
            </w:r>
          </w:p>
          <w:p w14:paraId="73DD3C44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079" w:type="dxa"/>
          </w:tcPr>
          <w:p w14:paraId="095DDF3D" w14:textId="501C9D2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Occipital lobe</w:t>
            </w:r>
          </w:p>
          <w:p w14:paraId="7149D53D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325" w:type="dxa"/>
          </w:tcPr>
          <w:p w14:paraId="38867A33" w14:textId="053074D3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 Cerebellum</w:t>
            </w:r>
          </w:p>
          <w:p w14:paraId="1A0AC5E1" w14:textId="7777777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079" w:type="dxa"/>
          </w:tcPr>
          <w:p w14:paraId="337525F2" w14:textId="14D87435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Frontal lobe</w:t>
            </w:r>
          </w:p>
          <w:p w14:paraId="5EF3EE68" w14:textId="303D8563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153" w:type="dxa"/>
          </w:tcPr>
          <w:p w14:paraId="433303F3" w14:textId="198BEF78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Temporal lobe</w:t>
            </w:r>
          </w:p>
          <w:p w14:paraId="4F0DF5CE" w14:textId="172B6B14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079" w:type="dxa"/>
          </w:tcPr>
          <w:p w14:paraId="77B7A405" w14:textId="3B7C2CD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Parietal lobe</w:t>
            </w:r>
          </w:p>
          <w:p w14:paraId="659BBA7F" w14:textId="5B1C5823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079" w:type="dxa"/>
          </w:tcPr>
          <w:p w14:paraId="696E2E86" w14:textId="52E04B60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Occipital lobe</w:t>
            </w:r>
          </w:p>
          <w:p w14:paraId="224E9219" w14:textId="42FBB587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  <w:tc>
          <w:tcPr>
            <w:tcW w:w="1325" w:type="dxa"/>
          </w:tcPr>
          <w:p w14:paraId="4D6FD6A1" w14:textId="1C51055D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 Cerebellum</w:t>
            </w:r>
          </w:p>
          <w:p w14:paraId="3B479B81" w14:textId="5689CF7B" w:rsidR="00984EBD" w:rsidRDefault="00984EBD" w:rsidP="00984E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matter-no-infarcted area)</w:t>
            </w:r>
          </w:p>
        </w:tc>
      </w:tr>
      <w:tr w:rsidR="00984EBD" w:rsidRPr="00CF7F6D" w14:paraId="5D741004" w14:textId="07DCC624" w:rsidTr="00984EBD">
        <w:trPr>
          <w:trHeight w:val="240"/>
        </w:trPr>
        <w:tc>
          <w:tcPr>
            <w:tcW w:w="907" w:type="dxa"/>
          </w:tcPr>
          <w:p w14:paraId="41C7A3FC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P1/S2</w:t>
            </w:r>
          </w:p>
        </w:tc>
        <w:tc>
          <w:tcPr>
            <w:tcW w:w="1166" w:type="dxa"/>
          </w:tcPr>
          <w:p w14:paraId="22EAE10D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080" w:type="dxa"/>
          </w:tcPr>
          <w:p w14:paraId="27C875C8" w14:textId="17553B44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153" w:type="dxa"/>
          </w:tcPr>
          <w:p w14:paraId="505B4D20" w14:textId="225A3C08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2D5B9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79" w:type="dxa"/>
          </w:tcPr>
          <w:p w14:paraId="59AAABCD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079" w:type="dxa"/>
          </w:tcPr>
          <w:p w14:paraId="038DB5E3" w14:textId="0E0A0742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="002D5B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5" w:type="dxa"/>
          </w:tcPr>
          <w:p w14:paraId="6E8773D8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079" w:type="dxa"/>
          </w:tcPr>
          <w:p w14:paraId="3BA9FBD7" w14:textId="08C46245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53" w:type="dxa"/>
          </w:tcPr>
          <w:p w14:paraId="032F39C1" w14:textId="1FF837CA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079" w:type="dxa"/>
          </w:tcPr>
          <w:p w14:paraId="45C76200" w14:textId="642384EB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079" w:type="dxa"/>
          </w:tcPr>
          <w:p w14:paraId="0D077F62" w14:textId="1A66D5EE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325" w:type="dxa"/>
          </w:tcPr>
          <w:p w14:paraId="73AE93DC" w14:textId="7F3E852E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</w:tr>
      <w:tr w:rsidR="00984EBD" w:rsidRPr="00CF7F6D" w14:paraId="3C8C5B3D" w14:textId="42B0DF0B" w:rsidTr="00984EBD">
        <w:trPr>
          <w:trHeight w:val="226"/>
        </w:trPr>
        <w:tc>
          <w:tcPr>
            <w:tcW w:w="907" w:type="dxa"/>
          </w:tcPr>
          <w:p w14:paraId="48974EAE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P3/S2</w:t>
            </w:r>
          </w:p>
        </w:tc>
        <w:tc>
          <w:tcPr>
            <w:tcW w:w="1166" w:type="dxa"/>
          </w:tcPr>
          <w:p w14:paraId="6FB25242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080" w:type="dxa"/>
          </w:tcPr>
          <w:p w14:paraId="270AA125" w14:textId="1EE738A8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153" w:type="dxa"/>
          </w:tcPr>
          <w:p w14:paraId="5DD4C2F5" w14:textId="5A712B46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="002D5B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9" w:type="dxa"/>
          </w:tcPr>
          <w:p w14:paraId="46482BE3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079" w:type="dxa"/>
          </w:tcPr>
          <w:p w14:paraId="59C8791B" w14:textId="77777777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325" w:type="dxa"/>
          </w:tcPr>
          <w:p w14:paraId="7ADAF23F" w14:textId="752EB222" w:rsidR="00984EBD" w:rsidRPr="00CF7F6D" w:rsidRDefault="00984EBD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  <w:r w:rsidR="002D5B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14:paraId="166970B5" w14:textId="22A59515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53" w:type="dxa"/>
          </w:tcPr>
          <w:p w14:paraId="66157CB5" w14:textId="4FC127DB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079" w:type="dxa"/>
          </w:tcPr>
          <w:p w14:paraId="615E2B5B" w14:textId="62C6504F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079" w:type="dxa"/>
          </w:tcPr>
          <w:p w14:paraId="74B228B5" w14:textId="5C2081A3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325" w:type="dxa"/>
          </w:tcPr>
          <w:p w14:paraId="71D0A21C" w14:textId="71C0284B" w:rsidR="00984EBD" w:rsidRDefault="002D5B92" w:rsidP="00984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</w:tr>
    </w:tbl>
    <w:p w14:paraId="2EA52A17" w14:textId="77777777" w:rsidR="00675A3A" w:rsidRDefault="00675A3A" w:rsidP="00675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Patient: P; Session: S.</w:t>
      </w:r>
    </w:p>
    <w:p w14:paraId="1798F305" w14:textId="61AFCBF9" w:rsidR="00984EBD" w:rsidRPr="00984EBD" w:rsidRDefault="00984EBD" w:rsidP="00984EBD">
      <w:pPr>
        <w:rPr>
          <w:rFonts w:ascii="Times New Roman" w:hAnsi="Times New Roman" w:cs="Times New Roman"/>
        </w:rPr>
      </w:pPr>
    </w:p>
    <w:p w14:paraId="30310266" w14:textId="6335CEF5" w:rsidR="00984EBD" w:rsidRPr="00984EBD" w:rsidRDefault="00984EBD" w:rsidP="00984EBD">
      <w:pPr>
        <w:rPr>
          <w:rFonts w:ascii="Times New Roman" w:hAnsi="Times New Roman" w:cs="Times New Roman"/>
        </w:rPr>
      </w:pPr>
    </w:p>
    <w:p w14:paraId="225166EC" w14:textId="27E61E03" w:rsidR="00984EBD" w:rsidRPr="00984EBD" w:rsidRDefault="00984EBD" w:rsidP="00984EBD">
      <w:pPr>
        <w:rPr>
          <w:rFonts w:ascii="Times New Roman" w:hAnsi="Times New Roman" w:cs="Times New Roman"/>
        </w:rPr>
      </w:pPr>
    </w:p>
    <w:p w14:paraId="421A2E5C" w14:textId="01714E07" w:rsidR="00984EBD" w:rsidRPr="00984EBD" w:rsidRDefault="00984EBD" w:rsidP="00984EBD">
      <w:pPr>
        <w:rPr>
          <w:rFonts w:ascii="Times New Roman" w:hAnsi="Times New Roman" w:cs="Times New Roman"/>
        </w:rPr>
      </w:pPr>
    </w:p>
    <w:p w14:paraId="72CB0468" w14:textId="71750DE1" w:rsidR="00984EBD" w:rsidRPr="00984EBD" w:rsidRDefault="00984EBD" w:rsidP="00984EBD">
      <w:pPr>
        <w:rPr>
          <w:rFonts w:ascii="Times New Roman" w:hAnsi="Times New Roman" w:cs="Times New Roman"/>
        </w:rPr>
      </w:pPr>
    </w:p>
    <w:p w14:paraId="32A25F1C" w14:textId="1A277E14" w:rsidR="00984EBD" w:rsidRPr="00984EBD" w:rsidRDefault="00984EBD" w:rsidP="00984EBD">
      <w:pPr>
        <w:rPr>
          <w:rFonts w:ascii="Times New Roman" w:hAnsi="Times New Roman" w:cs="Times New Roman"/>
        </w:rPr>
      </w:pPr>
    </w:p>
    <w:p w14:paraId="781C94FC" w14:textId="0E74935D" w:rsidR="00984EBD" w:rsidRDefault="00984EBD" w:rsidP="00984EBD">
      <w:pPr>
        <w:rPr>
          <w:rFonts w:ascii="Times New Roman" w:hAnsi="Times New Roman" w:cs="Times New Roman"/>
        </w:rPr>
      </w:pPr>
    </w:p>
    <w:p w14:paraId="29461D5F" w14:textId="01E17D0A" w:rsidR="004F4DA3" w:rsidRDefault="004F4DA3" w:rsidP="00984EBD">
      <w:pPr>
        <w:rPr>
          <w:rFonts w:ascii="Times New Roman" w:hAnsi="Times New Roman" w:cs="Times New Roman"/>
        </w:rPr>
      </w:pPr>
    </w:p>
    <w:p w14:paraId="42868C99" w14:textId="3ECCAA9E" w:rsidR="004F4DA3" w:rsidRDefault="004F4DA3" w:rsidP="00984EBD">
      <w:pPr>
        <w:rPr>
          <w:rFonts w:ascii="Times New Roman" w:hAnsi="Times New Roman" w:cs="Times New Roman"/>
        </w:rPr>
      </w:pPr>
    </w:p>
    <w:p w14:paraId="4CBA427E" w14:textId="2095C679" w:rsidR="004F4DA3" w:rsidRDefault="004F4DA3" w:rsidP="00984EBD">
      <w:pPr>
        <w:rPr>
          <w:rFonts w:ascii="Times New Roman" w:hAnsi="Times New Roman" w:cs="Times New Roman"/>
        </w:rPr>
      </w:pPr>
    </w:p>
    <w:p w14:paraId="2CEBDC9C" w14:textId="6F7B1F8A" w:rsidR="004F4DA3" w:rsidRDefault="004F4DA3" w:rsidP="00984EBD">
      <w:pPr>
        <w:rPr>
          <w:rFonts w:ascii="Times New Roman" w:hAnsi="Times New Roman" w:cs="Times New Roman"/>
        </w:rPr>
      </w:pPr>
    </w:p>
    <w:p w14:paraId="6175ED4A" w14:textId="041D08FA" w:rsidR="004F4DA3" w:rsidRDefault="004F4DA3" w:rsidP="00984EBD">
      <w:pPr>
        <w:rPr>
          <w:rFonts w:ascii="Times New Roman" w:hAnsi="Times New Roman" w:cs="Times New Roman"/>
        </w:rPr>
      </w:pPr>
    </w:p>
    <w:p w14:paraId="68EE112C" w14:textId="1015A139" w:rsidR="004F4DA3" w:rsidRDefault="004F4DA3" w:rsidP="00984EBD">
      <w:pPr>
        <w:rPr>
          <w:rFonts w:ascii="Times New Roman" w:hAnsi="Times New Roman" w:cs="Times New Roman"/>
        </w:rPr>
      </w:pPr>
    </w:p>
    <w:p w14:paraId="28D6D230" w14:textId="544A440B" w:rsidR="004F4DA3" w:rsidRDefault="004F4DA3" w:rsidP="00984EBD">
      <w:pPr>
        <w:rPr>
          <w:rFonts w:ascii="Times New Roman" w:hAnsi="Times New Roman" w:cs="Times New Roman"/>
        </w:rPr>
      </w:pPr>
    </w:p>
    <w:p w14:paraId="40213436" w14:textId="229738BD" w:rsidR="004F4DA3" w:rsidRDefault="004F4DA3" w:rsidP="00984EBD">
      <w:pPr>
        <w:rPr>
          <w:rFonts w:ascii="Times New Roman" w:hAnsi="Times New Roman" w:cs="Times New Roman"/>
        </w:rPr>
      </w:pPr>
    </w:p>
    <w:p w14:paraId="1E68603C" w14:textId="2540B2C4" w:rsidR="00D734BA" w:rsidRDefault="00D734BA" w:rsidP="00984EBD">
      <w:pPr>
        <w:rPr>
          <w:rFonts w:ascii="Times New Roman" w:hAnsi="Times New Roman" w:cs="Times New Roman"/>
        </w:rPr>
      </w:pPr>
    </w:p>
    <w:p w14:paraId="3E16E24B" w14:textId="77777777" w:rsidR="00D734BA" w:rsidRDefault="00D734BA" w:rsidP="00984EBD">
      <w:pPr>
        <w:rPr>
          <w:rFonts w:ascii="Times New Roman" w:hAnsi="Times New Roman" w:cs="Times New Roman"/>
        </w:rPr>
      </w:pPr>
    </w:p>
    <w:p w14:paraId="35354F5A" w14:textId="5931FFCB" w:rsidR="004F4DA3" w:rsidRDefault="004F4DA3" w:rsidP="00984EBD">
      <w:pPr>
        <w:rPr>
          <w:rFonts w:ascii="Times New Roman" w:hAnsi="Times New Roman" w:cs="Times New Roman"/>
        </w:rPr>
      </w:pPr>
    </w:p>
    <w:p w14:paraId="199D68A8" w14:textId="48E0CC9B" w:rsidR="004F4DA3" w:rsidRPr="0042634E" w:rsidRDefault="004F4DA3" w:rsidP="004F4D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42634E">
        <w:rPr>
          <w:rFonts w:ascii="Times New Roman" w:hAnsi="Times New Roman" w:cs="Times New Roman"/>
          <w:b/>
          <w:bCs/>
        </w:rPr>
        <w:t xml:space="preserve">Table </w:t>
      </w:r>
      <w:r w:rsidR="00D734BA">
        <w:rPr>
          <w:rFonts w:ascii="Times New Roman" w:hAnsi="Times New Roman" w:cs="Times New Roman"/>
          <w:b/>
          <w:bCs/>
        </w:rPr>
        <w:t>4</w:t>
      </w:r>
      <w:r w:rsidRPr="0042634E">
        <w:rPr>
          <w:rFonts w:ascii="Times New Roman" w:hAnsi="Times New Roman" w:cs="Times New Roman"/>
          <w:b/>
          <w:bCs/>
        </w:rPr>
        <w:t>. Patient data including specific activity and mass of [</w:t>
      </w:r>
      <w:r w:rsidRPr="0042634E">
        <w:rPr>
          <w:rFonts w:ascii="Times New Roman" w:hAnsi="Times New Roman" w:cs="Times New Roman"/>
          <w:b/>
          <w:bCs/>
          <w:vertAlign w:val="superscript"/>
        </w:rPr>
        <w:t>11</w:t>
      </w:r>
      <w:r w:rsidRPr="0042634E">
        <w:rPr>
          <w:rFonts w:ascii="Times New Roman" w:hAnsi="Times New Roman" w:cs="Times New Roman"/>
          <w:b/>
          <w:bCs/>
        </w:rPr>
        <w:t>C]PBR28</w:t>
      </w:r>
      <w:r>
        <w:rPr>
          <w:rFonts w:ascii="Times New Roman" w:hAnsi="Times New Roman" w:cs="Times New Roman"/>
          <w:b/>
          <w:bCs/>
        </w:rPr>
        <w:t xml:space="preserve"> administered and Standardized Uptake Value (SUV) time. </w:t>
      </w:r>
    </w:p>
    <w:tbl>
      <w:tblPr>
        <w:tblStyle w:val="TableGrid"/>
        <w:tblW w:w="14135" w:type="dxa"/>
        <w:tblLook w:val="04A0" w:firstRow="1" w:lastRow="0" w:firstColumn="1" w:lastColumn="0" w:noHBand="0" w:noVBand="1"/>
      </w:tblPr>
      <w:tblGrid>
        <w:gridCol w:w="3551"/>
        <w:gridCol w:w="3560"/>
        <w:gridCol w:w="3563"/>
        <w:gridCol w:w="3461"/>
      </w:tblGrid>
      <w:tr w:rsidR="004F4DA3" w14:paraId="3A274403" w14:textId="77777777" w:rsidTr="00647B65">
        <w:trPr>
          <w:trHeight w:val="996"/>
        </w:trPr>
        <w:tc>
          <w:tcPr>
            <w:tcW w:w="3551" w:type="dxa"/>
          </w:tcPr>
          <w:p w14:paraId="46C4B8FE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Session</w:t>
            </w:r>
          </w:p>
        </w:tc>
        <w:tc>
          <w:tcPr>
            <w:tcW w:w="3560" w:type="dxa"/>
          </w:tcPr>
          <w:p w14:paraId="03F9B873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Injected Activity (MBq)</w:t>
            </w:r>
          </w:p>
        </w:tc>
        <w:tc>
          <w:tcPr>
            <w:tcW w:w="3563" w:type="dxa"/>
          </w:tcPr>
          <w:p w14:paraId="1E25D4E4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Injected mass (ug)</w:t>
            </w:r>
          </w:p>
        </w:tc>
        <w:tc>
          <w:tcPr>
            <w:tcW w:w="3461" w:type="dxa"/>
          </w:tcPr>
          <w:p w14:paraId="2C6502C0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SUV time (min)</w:t>
            </w:r>
          </w:p>
        </w:tc>
      </w:tr>
      <w:tr w:rsidR="004F4DA3" w14:paraId="622B84D1" w14:textId="77777777" w:rsidTr="00647B65">
        <w:trPr>
          <w:trHeight w:val="244"/>
        </w:trPr>
        <w:tc>
          <w:tcPr>
            <w:tcW w:w="3551" w:type="dxa"/>
          </w:tcPr>
          <w:p w14:paraId="0F68ECC7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P1/S1</w:t>
            </w:r>
          </w:p>
        </w:tc>
        <w:tc>
          <w:tcPr>
            <w:tcW w:w="3560" w:type="dxa"/>
          </w:tcPr>
          <w:p w14:paraId="47503EEC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563" w:type="dxa"/>
          </w:tcPr>
          <w:p w14:paraId="6C8AB926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3461" w:type="dxa"/>
          </w:tcPr>
          <w:p w14:paraId="20EDE9B5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60-79</w:t>
            </w:r>
          </w:p>
        </w:tc>
      </w:tr>
      <w:tr w:rsidR="004F4DA3" w:rsidRPr="00CF7F6D" w14:paraId="621B7FE8" w14:textId="77777777" w:rsidTr="00647B65">
        <w:trPr>
          <w:trHeight w:val="259"/>
        </w:trPr>
        <w:tc>
          <w:tcPr>
            <w:tcW w:w="3551" w:type="dxa"/>
          </w:tcPr>
          <w:p w14:paraId="3A932B61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P1/S2</w:t>
            </w:r>
          </w:p>
        </w:tc>
        <w:tc>
          <w:tcPr>
            <w:tcW w:w="3560" w:type="dxa"/>
          </w:tcPr>
          <w:p w14:paraId="3AF3FFD5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3563" w:type="dxa"/>
          </w:tcPr>
          <w:p w14:paraId="3DAA4ED1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3461" w:type="dxa"/>
          </w:tcPr>
          <w:p w14:paraId="499E89DB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60-90</w:t>
            </w:r>
          </w:p>
        </w:tc>
      </w:tr>
      <w:tr w:rsidR="004F4DA3" w:rsidRPr="00CF7F6D" w14:paraId="2D520512" w14:textId="77777777" w:rsidTr="00647B65">
        <w:trPr>
          <w:trHeight w:val="244"/>
        </w:trPr>
        <w:tc>
          <w:tcPr>
            <w:tcW w:w="3551" w:type="dxa"/>
          </w:tcPr>
          <w:p w14:paraId="5406CFF5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P2/S1</w:t>
            </w:r>
          </w:p>
        </w:tc>
        <w:tc>
          <w:tcPr>
            <w:tcW w:w="3560" w:type="dxa"/>
          </w:tcPr>
          <w:p w14:paraId="2464BA54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563" w:type="dxa"/>
          </w:tcPr>
          <w:p w14:paraId="474CF791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3461" w:type="dxa"/>
          </w:tcPr>
          <w:p w14:paraId="6EC2415A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60-90</w:t>
            </w:r>
          </w:p>
        </w:tc>
      </w:tr>
      <w:tr w:rsidR="004F4DA3" w:rsidRPr="00CF7F6D" w14:paraId="054B0651" w14:textId="77777777" w:rsidTr="00647B65">
        <w:trPr>
          <w:trHeight w:val="244"/>
        </w:trPr>
        <w:tc>
          <w:tcPr>
            <w:tcW w:w="3551" w:type="dxa"/>
          </w:tcPr>
          <w:p w14:paraId="3E994241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P3/S1</w:t>
            </w:r>
          </w:p>
        </w:tc>
        <w:tc>
          <w:tcPr>
            <w:tcW w:w="3560" w:type="dxa"/>
          </w:tcPr>
          <w:p w14:paraId="188F92BB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563" w:type="dxa"/>
          </w:tcPr>
          <w:p w14:paraId="56FCBE9D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3461" w:type="dxa"/>
          </w:tcPr>
          <w:p w14:paraId="39296D18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60-90</w:t>
            </w:r>
          </w:p>
        </w:tc>
      </w:tr>
      <w:tr w:rsidR="004F4DA3" w:rsidRPr="00CF7F6D" w14:paraId="3E8E60F1" w14:textId="77777777" w:rsidTr="00647B65">
        <w:trPr>
          <w:trHeight w:val="244"/>
        </w:trPr>
        <w:tc>
          <w:tcPr>
            <w:tcW w:w="3551" w:type="dxa"/>
          </w:tcPr>
          <w:p w14:paraId="2A3E07AD" w14:textId="77777777" w:rsidR="004F4DA3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P3/S2</w:t>
            </w:r>
          </w:p>
        </w:tc>
        <w:tc>
          <w:tcPr>
            <w:tcW w:w="3560" w:type="dxa"/>
          </w:tcPr>
          <w:p w14:paraId="28B93ECE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63" w:type="dxa"/>
          </w:tcPr>
          <w:p w14:paraId="65AB3F33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3461" w:type="dxa"/>
          </w:tcPr>
          <w:p w14:paraId="75A4639C" w14:textId="77777777" w:rsidR="004F4DA3" w:rsidRPr="00CF7F6D" w:rsidRDefault="004F4DA3" w:rsidP="00647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60-90</w:t>
            </w:r>
          </w:p>
        </w:tc>
      </w:tr>
    </w:tbl>
    <w:p w14:paraId="7729CE65" w14:textId="77777777" w:rsidR="004F4DA3" w:rsidRDefault="004F4DA3" w:rsidP="004F4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Patient: P; Session: S.</w:t>
      </w:r>
    </w:p>
    <w:p w14:paraId="6E2EEF40" w14:textId="77777777" w:rsidR="004F4DA3" w:rsidRPr="00984EBD" w:rsidRDefault="004F4DA3" w:rsidP="00984EBD">
      <w:pPr>
        <w:rPr>
          <w:rFonts w:ascii="Times New Roman" w:hAnsi="Times New Roman" w:cs="Times New Roman"/>
        </w:rPr>
      </w:pPr>
    </w:p>
    <w:p w14:paraId="5AC790E8" w14:textId="350F03B3" w:rsidR="00984EBD" w:rsidRPr="00984EBD" w:rsidRDefault="00984EBD" w:rsidP="00984EBD">
      <w:pPr>
        <w:rPr>
          <w:rFonts w:ascii="Times New Roman" w:hAnsi="Times New Roman" w:cs="Times New Roman"/>
        </w:rPr>
      </w:pPr>
    </w:p>
    <w:p w14:paraId="1C0DC7B1" w14:textId="77777777" w:rsidR="00984EBD" w:rsidRPr="00984EBD" w:rsidRDefault="00984EBD" w:rsidP="00984EBD">
      <w:pPr>
        <w:rPr>
          <w:rFonts w:ascii="Times New Roman" w:hAnsi="Times New Roman" w:cs="Times New Roman"/>
        </w:rPr>
      </w:pPr>
    </w:p>
    <w:sectPr w:rsidR="00984EBD" w:rsidRPr="00984EBD" w:rsidSect="00984EBD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AB22" w14:textId="77777777" w:rsidR="002D65B1" w:rsidRDefault="002D65B1" w:rsidP="00984EBD">
      <w:r>
        <w:separator/>
      </w:r>
    </w:p>
  </w:endnote>
  <w:endnote w:type="continuationSeparator" w:id="0">
    <w:p w14:paraId="1EC35EC0" w14:textId="77777777" w:rsidR="002D65B1" w:rsidRDefault="002D65B1" w:rsidP="0098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35897311"/>
      <w:docPartObj>
        <w:docPartGallery w:val="Page Numbers (Bottom of Page)"/>
        <w:docPartUnique/>
      </w:docPartObj>
    </w:sdtPr>
    <w:sdtContent>
      <w:p w14:paraId="486B6CBD" w14:textId="53749666" w:rsidR="00984EBD" w:rsidRDefault="00984EBD" w:rsidP="005004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4F3330" w14:textId="77777777" w:rsidR="00984EBD" w:rsidRDefault="00984EBD" w:rsidP="00984E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7195698"/>
      <w:docPartObj>
        <w:docPartGallery w:val="Page Numbers (Bottom of Page)"/>
        <w:docPartUnique/>
      </w:docPartObj>
    </w:sdtPr>
    <w:sdtContent>
      <w:p w14:paraId="3B7B38AA" w14:textId="43826FCC" w:rsidR="00984EBD" w:rsidRDefault="00984EBD" w:rsidP="005004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914E72" w14:textId="77777777" w:rsidR="00984EBD" w:rsidRDefault="00984EBD" w:rsidP="00984E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18F0" w14:textId="77777777" w:rsidR="002D65B1" w:rsidRDefault="002D65B1" w:rsidP="00984EBD">
      <w:r>
        <w:separator/>
      </w:r>
    </w:p>
  </w:footnote>
  <w:footnote w:type="continuationSeparator" w:id="0">
    <w:p w14:paraId="52376E39" w14:textId="77777777" w:rsidR="002D65B1" w:rsidRDefault="002D65B1" w:rsidP="00984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BD"/>
    <w:rsid w:val="000316F9"/>
    <w:rsid w:val="001A28D6"/>
    <w:rsid w:val="002D5B92"/>
    <w:rsid w:val="002D65B1"/>
    <w:rsid w:val="00367B34"/>
    <w:rsid w:val="00410704"/>
    <w:rsid w:val="004F4DA3"/>
    <w:rsid w:val="00500C09"/>
    <w:rsid w:val="00565D32"/>
    <w:rsid w:val="005C08C4"/>
    <w:rsid w:val="00675A3A"/>
    <w:rsid w:val="007F4213"/>
    <w:rsid w:val="00984EBD"/>
    <w:rsid w:val="00B5744D"/>
    <w:rsid w:val="00B805EB"/>
    <w:rsid w:val="00C1403B"/>
    <w:rsid w:val="00D734BA"/>
    <w:rsid w:val="00E65880"/>
    <w:rsid w:val="00F2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30F1"/>
  <w15:chartTrackingRefBased/>
  <w15:docId w15:val="{963C2775-4629-A04E-8833-AE8BC2A5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4E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BD"/>
  </w:style>
  <w:style w:type="character" w:styleId="PageNumber">
    <w:name w:val="page number"/>
    <w:basedOn w:val="DefaultParagraphFont"/>
    <w:uiPriority w:val="99"/>
    <w:semiHidden/>
    <w:unhideWhenUsed/>
    <w:rsid w:val="00984EBD"/>
  </w:style>
  <w:style w:type="character" w:styleId="CommentReference">
    <w:name w:val="annotation reference"/>
    <w:basedOn w:val="DefaultParagraphFont"/>
    <w:uiPriority w:val="99"/>
    <w:semiHidden/>
    <w:unhideWhenUsed/>
    <w:rsid w:val="007F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2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2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84739-F4CC-4C4C-85C9-09D98F6E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d'anna</dc:creator>
  <cp:keywords/>
  <dc:description/>
  <cp:lastModifiedBy>D'Anna, Lucio</cp:lastModifiedBy>
  <cp:revision>2</cp:revision>
  <dcterms:created xsi:type="dcterms:W3CDTF">2023-03-05T08:49:00Z</dcterms:created>
  <dcterms:modified xsi:type="dcterms:W3CDTF">2023-03-05T08:49:00Z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http://www.zotero.org/styles/chicago-note-bibliography</vt:lpwstr>
  </property>
  <property fmtid="{D5CDD505-2E9C-101B-9397-08002B2CF9AE}" pid="5" name="Mendeley Recent Style Name 1_1">
    <vt:lpwstr>Chicago Manual of Style 17th edition (note)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http://www.zotero.org/styles/frontiers-in-neurology</vt:lpwstr>
  </property>
  <property fmtid="{D5CDD505-2E9C-101B-9397-08002B2CF9AE}" pid="9" name="Mendeley Recent Style Name 3_1">
    <vt:lpwstr>Frontiers in Neurology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http://www.zotero.org/styles/sage-vancouver</vt:lpwstr>
  </property>
  <property fmtid="{D5CDD505-2E9C-101B-9397-08002B2CF9AE}" pid="17" name="Mendeley Recent Style Name 7_1">
    <vt:lpwstr>SAGE - Vancouver</vt:lpwstr>
  </property>
  <property fmtid="{D5CDD505-2E9C-101B-9397-08002B2CF9AE}" pid="18" name="Mendeley Recent Style Id 8_1">
    <vt:lpwstr>http://www.zotero.org/styles/stroke</vt:lpwstr>
  </property>
  <property fmtid="{D5CDD505-2E9C-101B-9397-08002B2CF9AE}" pid="19" name="Mendeley Recent Style Name 8_1">
    <vt:lpwstr>Stroke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