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7140" w14:textId="1507270E" w:rsidR="008041FA" w:rsidRPr="00850F46" w:rsidRDefault="00AF4FC4" w:rsidP="00BD6C50">
      <w:pPr>
        <w:spacing w:before="240"/>
        <w:rPr>
          <w:rFonts w:asciiTheme="majorBidi" w:hAnsiTheme="majorBidi" w:cstheme="majorBidi"/>
        </w:rPr>
      </w:pPr>
      <w:r w:rsidRPr="00AF4FC4">
        <w:rPr>
          <w:rFonts w:asciiTheme="majorBidi" w:hAnsiTheme="majorBidi" w:cstheme="majorBidi"/>
        </w:rPr>
        <w:t xml:space="preserve">Supplementary Table </w:t>
      </w:r>
      <w:r>
        <w:rPr>
          <w:rFonts w:asciiTheme="majorBidi" w:hAnsiTheme="majorBidi" w:cstheme="majorBidi"/>
        </w:rPr>
        <w:t xml:space="preserve">2 </w:t>
      </w:r>
      <w:r w:rsidR="005C5FCC" w:rsidRPr="00850F46">
        <w:rPr>
          <w:rFonts w:asciiTheme="majorBidi" w:hAnsiTheme="majorBidi" w:cstheme="majorBidi"/>
        </w:rPr>
        <w:t>headache relief</w:t>
      </w:r>
      <w:r w:rsidR="00703087" w:rsidRPr="00850F46">
        <w:rPr>
          <w:rFonts w:asciiTheme="majorBidi" w:hAnsiTheme="majorBidi" w:cstheme="majorBidi"/>
        </w:rPr>
        <w:t xml:space="preserve"> and success of treatment</w:t>
      </w:r>
    </w:p>
    <w:tbl>
      <w:tblPr>
        <w:tblStyle w:val="TableGrid"/>
        <w:tblW w:w="14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3350"/>
        <w:gridCol w:w="1701"/>
        <w:gridCol w:w="1665"/>
        <w:gridCol w:w="1453"/>
        <w:gridCol w:w="1701"/>
        <w:gridCol w:w="1418"/>
        <w:gridCol w:w="673"/>
        <w:gridCol w:w="1842"/>
      </w:tblGrid>
      <w:tr w:rsidR="001F2A98" w:rsidRPr="00850F46" w14:paraId="3D2365D4" w14:textId="77777777" w:rsidTr="00AC5912">
        <w:trPr>
          <w:trHeight w:val="385"/>
          <w:jc w:val="center"/>
        </w:trPr>
        <w:tc>
          <w:tcPr>
            <w:tcW w:w="1047" w:type="dxa"/>
            <w:tcBorders>
              <w:top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E2374A7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Study ID</w:t>
            </w:r>
          </w:p>
        </w:tc>
        <w:tc>
          <w:tcPr>
            <w:tcW w:w="3350" w:type="dxa"/>
            <w:tcBorders>
              <w:top w:val="single" w:sz="12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513EDA52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Drugs / Groups</w:t>
            </w:r>
          </w:p>
        </w:tc>
        <w:tc>
          <w:tcPr>
            <w:tcW w:w="336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734A69B5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Evaluation methods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14:paraId="08C63081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Results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</w:tcBorders>
            <w:shd w:val="clear" w:color="auto" w:fill="BFBFBF" w:themeFill="background1" w:themeFillShade="BF"/>
          </w:tcPr>
          <w:p w14:paraId="363F8022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P value</w:t>
            </w:r>
          </w:p>
        </w:tc>
      </w:tr>
      <w:tr w:rsidR="00F829F5" w:rsidRPr="00850F46" w14:paraId="7C263C8C" w14:textId="77777777" w:rsidTr="00703087">
        <w:trPr>
          <w:jc w:val="center"/>
        </w:trPr>
        <w:tc>
          <w:tcPr>
            <w:tcW w:w="4397" w:type="dxa"/>
            <w:gridSpan w:val="2"/>
            <w:tcBorders>
              <w:right w:val="nil"/>
            </w:tcBorders>
          </w:tcPr>
          <w:p w14:paraId="120648D1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Tfelt-Hansen et al, 1980</w:t>
            </w:r>
          </w:p>
        </w:tc>
        <w:tc>
          <w:tcPr>
            <w:tcW w:w="3366" w:type="dxa"/>
            <w:gridSpan w:val="2"/>
            <w:vMerge w:val="restart"/>
            <w:tcBorders>
              <w:left w:val="nil"/>
              <w:right w:val="nil"/>
            </w:tcBorders>
          </w:tcPr>
          <w:p w14:paraId="16242264" w14:textId="77777777" w:rsidR="00F829F5" w:rsidRPr="00850F46" w:rsidRDefault="00F829F5" w:rsidP="005512C2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The excellent result for analgesic sedative t</w:t>
            </w:r>
            <w:r w:rsidR="005512C2">
              <w:rPr>
                <w:rFonts w:asciiTheme="majorBidi" w:hAnsiTheme="majorBidi" w:cstheme="majorBidi"/>
              </w:rPr>
              <w:t>reatment</w:t>
            </w:r>
            <w:r w:rsidRPr="00850F46">
              <w:rPr>
                <w:rFonts w:asciiTheme="majorBidi" w:hAnsiTheme="majorBidi" w:cstheme="majorBidi"/>
              </w:rPr>
              <w:t xml:space="preserve"> was the decrease of 2 points or reaching 0 on the rating scale with no further t</w:t>
            </w:r>
            <w:r w:rsidR="005512C2">
              <w:rPr>
                <w:rFonts w:asciiTheme="majorBidi" w:hAnsiTheme="majorBidi" w:cstheme="majorBidi"/>
              </w:rPr>
              <w:t>reatment</w:t>
            </w:r>
            <w:r w:rsidRPr="00850F46">
              <w:rPr>
                <w:rFonts w:asciiTheme="majorBidi" w:hAnsiTheme="majorBidi" w:cstheme="majorBidi"/>
              </w:rPr>
              <w:t xml:space="preserve"> and a stay in clinic less than 8 h.</w:t>
            </w: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03480D1B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 h (Excellent result)</w:t>
            </w: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</w:tcPr>
          <w:p w14:paraId="7E2B6FD0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tcBorders>
              <w:left w:val="nil"/>
              <w:bottom w:val="nil"/>
            </w:tcBorders>
          </w:tcPr>
          <w:p w14:paraId="636D88CE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F2A98" w:rsidRPr="00850F46" w14:paraId="02D86BF5" w14:textId="77777777" w:rsidTr="00AC5912">
        <w:trPr>
          <w:jc w:val="center"/>
        </w:trPr>
        <w:tc>
          <w:tcPr>
            <w:tcW w:w="1047" w:type="dxa"/>
            <w:vMerge w:val="restart"/>
            <w:tcBorders>
              <w:right w:val="nil"/>
            </w:tcBorders>
          </w:tcPr>
          <w:p w14:paraId="61EDAE6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right w:val="nil"/>
            </w:tcBorders>
            <w:vAlign w:val="center"/>
          </w:tcPr>
          <w:p w14:paraId="7648CD2E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IM + Placebo suppository (49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right w:val="nil"/>
            </w:tcBorders>
          </w:tcPr>
          <w:p w14:paraId="61F45226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75006021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19 / 40</w:t>
            </w:r>
          </w:p>
        </w:tc>
        <w:tc>
          <w:tcPr>
            <w:tcW w:w="2091" w:type="dxa"/>
            <w:gridSpan w:val="2"/>
            <w:vMerge w:val="restart"/>
            <w:tcBorders>
              <w:left w:val="nil"/>
              <w:right w:val="nil"/>
            </w:tcBorders>
          </w:tcPr>
          <w:p w14:paraId="2A74DA82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14:paraId="5FEF8544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P </w:t>
            </w:r>
            <w:proofErr w:type="gramStart"/>
            <w:r w:rsidRPr="00850F46">
              <w:rPr>
                <w:rFonts w:asciiTheme="majorBidi" w:hAnsiTheme="majorBidi" w:cstheme="majorBidi"/>
              </w:rPr>
              <w:t>=  0</w:t>
            </w:r>
            <w:proofErr w:type="gramEnd"/>
            <w:r w:rsidRPr="00850F46">
              <w:rPr>
                <w:rFonts w:asciiTheme="majorBidi" w:hAnsiTheme="majorBidi" w:cstheme="majorBidi"/>
              </w:rPr>
              <w:t>.06</w:t>
            </w:r>
          </w:p>
        </w:tc>
      </w:tr>
      <w:tr w:rsidR="001F2A98" w:rsidRPr="00850F46" w14:paraId="0BBAC941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43B238D8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right w:val="nil"/>
            </w:tcBorders>
            <w:vAlign w:val="center"/>
          </w:tcPr>
          <w:p w14:paraId="273BA212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Placebo IM + Placebo suppository (51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right w:val="nil"/>
            </w:tcBorders>
          </w:tcPr>
          <w:p w14:paraId="35C550BA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6DB6AE48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18 / 47</w:t>
            </w:r>
          </w:p>
        </w:tc>
        <w:tc>
          <w:tcPr>
            <w:tcW w:w="2091" w:type="dxa"/>
            <w:gridSpan w:val="2"/>
            <w:vMerge/>
            <w:tcBorders>
              <w:left w:val="nil"/>
              <w:right w:val="nil"/>
            </w:tcBorders>
          </w:tcPr>
          <w:p w14:paraId="144901A3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D078E5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F2A98" w:rsidRPr="00850F46" w14:paraId="1486B5AF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17C770D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940EB14" w14:textId="77777777" w:rsidR="007B2EEF" w:rsidRPr="00850F46" w:rsidRDefault="001F2A98" w:rsidP="00AC591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20 mg suppository + Placebo IM (50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A874B96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36B93DC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29 / 49</w:t>
            </w:r>
          </w:p>
        </w:tc>
        <w:tc>
          <w:tcPr>
            <w:tcW w:w="2091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11414A5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2A68E0D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F2A98" w:rsidRPr="00850F46" w14:paraId="15895483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right w:val="nil"/>
            </w:tcBorders>
          </w:tcPr>
          <w:p w14:paraId="0EF4ADAE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Tek et al, 1990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BB79B0A" w14:textId="77777777" w:rsidR="001F2A98" w:rsidRPr="00850F46" w:rsidRDefault="001F2A98" w:rsidP="00850F46">
            <w:pPr>
              <w:spacing w:line="276" w:lineRule="auto"/>
              <w:jc w:val="lowKashida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Patients had sufficient relief to allow discharge from the ED without further treatment</w:t>
            </w: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DC3BCA1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 h</w:t>
            </w:r>
          </w:p>
        </w:tc>
        <w:tc>
          <w:tcPr>
            <w:tcW w:w="209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492838D7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</w:tcBorders>
          </w:tcPr>
          <w:p w14:paraId="27196D78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B7246" w:rsidRPr="00850F46" w14:paraId="129AC61F" w14:textId="77777777" w:rsidTr="00AC5912">
        <w:trPr>
          <w:jc w:val="center"/>
        </w:trPr>
        <w:tc>
          <w:tcPr>
            <w:tcW w:w="1047" w:type="dxa"/>
            <w:vMerge w:val="restart"/>
            <w:tcBorders>
              <w:right w:val="nil"/>
            </w:tcBorders>
          </w:tcPr>
          <w:p w14:paraId="507BD6BE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right w:val="nil"/>
            </w:tcBorders>
            <w:vAlign w:val="center"/>
          </w:tcPr>
          <w:p w14:paraId="39EA16DB" w14:textId="77777777" w:rsidR="002B7246" w:rsidRPr="00850F46" w:rsidRDefault="002B7246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(24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right w:val="nil"/>
            </w:tcBorders>
          </w:tcPr>
          <w:p w14:paraId="647BB59C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78F30AA5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16 / 28</w:t>
            </w:r>
          </w:p>
        </w:tc>
        <w:tc>
          <w:tcPr>
            <w:tcW w:w="2091" w:type="dxa"/>
            <w:gridSpan w:val="2"/>
            <w:vMerge w:val="restart"/>
            <w:tcBorders>
              <w:left w:val="nil"/>
              <w:right w:val="nil"/>
            </w:tcBorders>
          </w:tcPr>
          <w:p w14:paraId="1EEC4824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nil"/>
            </w:tcBorders>
          </w:tcPr>
          <w:p w14:paraId="69984BA4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&lt; 0.001</w:t>
            </w:r>
          </w:p>
        </w:tc>
      </w:tr>
      <w:tr w:rsidR="002B7246" w:rsidRPr="00850F46" w14:paraId="065607D0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56AF4A2F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BDCC63" w14:textId="77777777" w:rsidR="007B2EEF" w:rsidRPr="00850F46" w:rsidRDefault="002B7246" w:rsidP="00AC591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Normal saline 2 ml (26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556A73E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385AAE9F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5 / 26</w:t>
            </w:r>
          </w:p>
        </w:tc>
        <w:tc>
          <w:tcPr>
            <w:tcW w:w="2091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9E9CCFA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12" w:space="0" w:color="auto"/>
            </w:tcBorders>
          </w:tcPr>
          <w:p w14:paraId="696943AC" w14:textId="77777777" w:rsidR="002B7246" w:rsidRPr="00850F46" w:rsidRDefault="002B7246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F829F5" w:rsidRPr="00850F46" w14:paraId="0B1FC17C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D766060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Cameron et al, 1995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15C03FD" w14:textId="77777777" w:rsidR="00F829F5" w:rsidRPr="00850F46" w:rsidRDefault="00F829F5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&gt; 70% relief of pain on VAS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11D4D5" w14:textId="77777777" w:rsidR="00F829F5" w:rsidRPr="00850F46" w:rsidRDefault="00F829F5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&gt; 90% improvement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1EB3A3" w14:textId="77777777" w:rsidR="00F829F5" w:rsidRPr="00850F46" w:rsidRDefault="00F829F5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100% improvement / pain free at discharge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1DE6043" w14:textId="77777777" w:rsidR="00F829F5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value</w:t>
            </w:r>
          </w:p>
        </w:tc>
      </w:tr>
      <w:tr w:rsidR="00F829F5" w:rsidRPr="00850F46" w14:paraId="70067869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5C4E6F09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6A6ED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423EB933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7B53B0F7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4B8F2F5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After one dose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4D8B53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45 minutes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7E6E5B0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--</w:t>
            </w:r>
          </w:p>
        </w:tc>
      </w:tr>
      <w:tr w:rsidR="00F829F5" w:rsidRPr="00850F46" w14:paraId="0D239118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43464E81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E762A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Metoclopramide 0.1 mg/kg </w:t>
            </w:r>
            <w:r w:rsidR="0021685A">
              <w:rPr>
                <w:rFonts w:asciiTheme="majorBidi" w:hAnsiTheme="majorBidi" w:cstheme="majorBidi"/>
              </w:rPr>
              <w:t xml:space="preserve">IV </w:t>
            </w:r>
            <w:r w:rsidRPr="00850F46">
              <w:rPr>
                <w:rFonts w:asciiTheme="majorBidi" w:hAnsiTheme="majorBidi" w:cstheme="majorBidi"/>
              </w:rPr>
              <w:t>(44 pts)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481827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29 / 44</w:t>
            </w:r>
          </w:p>
        </w:tc>
        <w:tc>
          <w:tcPr>
            <w:tcW w:w="1665" w:type="dxa"/>
            <w:tcBorders>
              <w:left w:val="nil"/>
              <w:right w:val="nil"/>
            </w:tcBorders>
            <w:vAlign w:val="center"/>
          </w:tcPr>
          <w:p w14:paraId="36D3636A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23 / 44</w:t>
            </w: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6699ABC7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8 of 11who had complete relief at 45 minutes</w:t>
            </w:r>
          </w:p>
          <w:p w14:paraId="305FDC11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Average doses of drugs</w:t>
            </w:r>
            <w:r w:rsidRPr="00850F46">
              <w:rPr>
                <w:rFonts w:asciiTheme="majorBidi" w:hAnsiTheme="majorBidi" w:cstheme="majorBidi"/>
              </w:rPr>
              <w:t xml:space="preserve"> given to pts 2.31 per patient</w:t>
            </w: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  <w:vAlign w:val="center"/>
          </w:tcPr>
          <w:p w14:paraId="688A4BCB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11 / 44</w:t>
            </w:r>
          </w:p>
        </w:tc>
        <w:tc>
          <w:tcPr>
            <w:tcW w:w="1842" w:type="dxa"/>
            <w:vMerge/>
            <w:tcBorders>
              <w:left w:val="nil"/>
            </w:tcBorders>
          </w:tcPr>
          <w:p w14:paraId="1C8A9FDD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F829F5" w:rsidRPr="00850F46" w14:paraId="202E149C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2881F4DA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9B0C57" w14:textId="77777777" w:rsidR="00F829F5" w:rsidRPr="00850F46" w:rsidRDefault="00F829F5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Chlorpromazine 0.1 mg/kg </w:t>
            </w:r>
            <w:r w:rsidR="0021685A">
              <w:rPr>
                <w:rFonts w:asciiTheme="majorBidi" w:hAnsiTheme="majorBidi" w:cstheme="majorBidi"/>
              </w:rPr>
              <w:t xml:space="preserve">IV </w:t>
            </w:r>
            <w:r w:rsidRPr="00850F46">
              <w:rPr>
                <w:rFonts w:asciiTheme="majorBidi" w:hAnsiTheme="majorBidi" w:cstheme="majorBidi"/>
              </w:rPr>
              <w:t>(47 pts)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335217A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37 / 47</w:t>
            </w:r>
          </w:p>
        </w:tc>
        <w:tc>
          <w:tcPr>
            <w:tcW w:w="166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851FDD1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25 / 47</w:t>
            </w: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83131E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 of 12 who had complete relief at 45 minutes</w:t>
            </w:r>
          </w:p>
          <w:p w14:paraId="7B814EB8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Average doses of drugs</w:t>
            </w:r>
            <w:r w:rsidRPr="00850F46">
              <w:rPr>
                <w:rFonts w:asciiTheme="majorBidi" w:hAnsiTheme="majorBidi" w:cstheme="majorBidi"/>
              </w:rPr>
              <w:t xml:space="preserve"> given to pts 2.38 per patient</w:t>
            </w:r>
          </w:p>
        </w:tc>
        <w:tc>
          <w:tcPr>
            <w:tcW w:w="2091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B5ED8B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12 / 47</w:t>
            </w:r>
          </w:p>
        </w:tc>
        <w:tc>
          <w:tcPr>
            <w:tcW w:w="1842" w:type="dxa"/>
            <w:vMerge/>
            <w:tcBorders>
              <w:left w:val="nil"/>
              <w:bottom w:val="single" w:sz="12" w:space="0" w:color="auto"/>
            </w:tcBorders>
          </w:tcPr>
          <w:p w14:paraId="2066BB59" w14:textId="77777777" w:rsidR="00F829F5" w:rsidRPr="00850F46" w:rsidRDefault="00F829F5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41949" w:rsidRPr="00850F46" w14:paraId="696FD697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2D95EE5" w14:textId="77777777" w:rsidR="00241949" w:rsidRPr="00850F46" w:rsidRDefault="00241949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Jones et al, 1995</w:t>
            </w:r>
          </w:p>
        </w:tc>
        <w:tc>
          <w:tcPr>
            <w:tcW w:w="10453" w:type="dxa"/>
            <w:gridSpan w:val="7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81A2FD7" w14:textId="77777777" w:rsidR="00241949" w:rsidRPr="00850F46" w:rsidRDefault="00241949" w:rsidP="00CE24D0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Headache relief </w:t>
            </w:r>
            <w:r w:rsidR="00CE24D0">
              <w:rPr>
                <w:rFonts w:asciiTheme="majorBidi" w:hAnsiTheme="majorBidi" w:cstheme="majorBidi"/>
              </w:rPr>
              <w:t>at</w:t>
            </w:r>
            <w:r w:rsidRPr="00850F46">
              <w:rPr>
                <w:rFonts w:asciiTheme="majorBidi" w:hAnsiTheme="majorBidi" w:cstheme="majorBidi"/>
              </w:rPr>
              <w:t xml:space="preserve"> 1 h</w:t>
            </w:r>
          </w:p>
          <w:p w14:paraId="6FAA0ADE" w14:textId="77777777" w:rsidR="00241949" w:rsidRPr="00850F46" w:rsidRDefault="00241949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However, the 13 pts of metoclopramide, and prochlorperazine had a complete relief within an average of 38 minutes, and range (28 to 60 minutes)</w:t>
            </w:r>
          </w:p>
        </w:tc>
      </w:tr>
      <w:tr w:rsidR="00241949" w:rsidRPr="00850F46" w14:paraId="5B13A502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02884716" w14:textId="77777777" w:rsidR="00241949" w:rsidRPr="00850F46" w:rsidRDefault="00241949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BBD81" w14:textId="77777777" w:rsidR="00241949" w:rsidRPr="00850F46" w:rsidRDefault="00241949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453" w:type="dxa"/>
            <w:gridSpan w:val="7"/>
            <w:vMerge/>
            <w:tcBorders>
              <w:top w:val="single" w:sz="4" w:space="0" w:color="auto"/>
              <w:left w:val="nil"/>
            </w:tcBorders>
          </w:tcPr>
          <w:p w14:paraId="6041E5A4" w14:textId="77777777" w:rsidR="00241949" w:rsidRPr="00850F46" w:rsidRDefault="00241949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4264BA" w:rsidRPr="00850F46" w14:paraId="2B2DABEE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1BAE352A" w14:textId="77777777" w:rsidR="004264BA" w:rsidRPr="00850F46" w:rsidRDefault="004264BA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14:paraId="053A5445" w14:textId="77777777" w:rsidR="004264BA" w:rsidRPr="00850F46" w:rsidRDefault="004264B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9BF7D89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Headache worse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323FB987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 relief</w:t>
            </w: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51BD31D4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Partial relief</w:t>
            </w: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</w:tcPr>
          <w:p w14:paraId="622D7E49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Complete relief</w:t>
            </w:r>
          </w:p>
        </w:tc>
        <w:tc>
          <w:tcPr>
            <w:tcW w:w="1842" w:type="dxa"/>
            <w:tcBorders>
              <w:left w:val="nil"/>
            </w:tcBorders>
          </w:tcPr>
          <w:p w14:paraId="0652A26C" w14:textId="77777777" w:rsidR="004264BA" w:rsidRPr="00850F46" w:rsidRDefault="0024194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P value </w:t>
            </w:r>
          </w:p>
        </w:tc>
      </w:tr>
      <w:tr w:rsidR="004264BA" w:rsidRPr="00850F46" w14:paraId="5D91C41A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122980C3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D6E43" w14:textId="77777777" w:rsidR="004264BA" w:rsidRPr="00850F46" w:rsidRDefault="004264B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IM (29 pts)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8BBEDBD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 / 29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7C9C26A0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12 / 29</w:t>
            </w: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0D82C675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10 / 29</w:t>
            </w: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</w:tcPr>
          <w:p w14:paraId="6D043391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 / 29</w:t>
            </w:r>
          </w:p>
        </w:tc>
        <w:tc>
          <w:tcPr>
            <w:tcW w:w="1842" w:type="dxa"/>
            <w:vMerge w:val="restart"/>
            <w:tcBorders>
              <w:left w:val="nil"/>
            </w:tcBorders>
          </w:tcPr>
          <w:p w14:paraId="553B434D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= 0.04</w:t>
            </w:r>
          </w:p>
        </w:tc>
      </w:tr>
      <w:tr w:rsidR="004264BA" w:rsidRPr="00850F46" w14:paraId="2BA0102B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3C1CFF33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7714A1" w14:textId="77777777" w:rsidR="004264BA" w:rsidRPr="00850F46" w:rsidRDefault="004264B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Normal saline 2 ml IM (29 pts)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65F3ACE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5 / 29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1E5FD445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14 / 29</w:t>
            </w: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5D5F0FF7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8 / 29</w:t>
            </w:r>
          </w:p>
        </w:tc>
        <w:tc>
          <w:tcPr>
            <w:tcW w:w="2091" w:type="dxa"/>
            <w:gridSpan w:val="2"/>
            <w:tcBorders>
              <w:left w:val="nil"/>
              <w:right w:val="nil"/>
            </w:tcBorders>
          </w:tcPr>
          <w:p w14:paraId="22F459B6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 / 29</w:t>
            </w:r>
          </w:p>
        </w:tc>
        <w:tc>
          <w:tcPr>
            <w:tcW w:w="1842" w:type="dxa"/>
            <w:vMerge/>
            <w:tcBorders>
              <w:left w:val="nil"/>
            </w:tcBorders>
          </w:tcPr>
          <w:p w14:paraId="132272F0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4264BA" w:rsidRPr="00850F46" w14:paraId="700E118F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36991731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1B76EA" w14:textId="77777777" w:rsidR="004264BA" w:rsidRPr="00850F46" w:rsidRDefault="004264B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Prochlorperazine 10 mg IM (28 pts)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7AADA6C0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 / 28</w:t>
            </w:r>
          </w:p>
        </w:tc>
        <w:tc>
          <w:tcPr>
            <w:tcW w:w="1665" w:type="dxa"/>
            <w:tcBorders>
              <w:left w:val="nil"/>
              <w:bottom w:val="single" w:sz="12" w:space="0" w:color="auto"/>
              <w:right w:val="nil"/>
            </w:tcBorders>
          </w:tcPr>
          <w:p w14:paraId="72E31958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6 / 28</w:t>
            </w: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0D504014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11 / 28</w:t>
            </w:r>
          </w:p>
        </w:tc>
        <w:tc>
          <w:tcPr>
            <w:tcW w:w="2091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5AB70386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9 / 28</w:t>
            </w:r>
          </w:p>
        </w:tc>
        <w:tc>
          <w:tcPr>
            <w:tcW w:w="1842" w:type="dxa"/>
            <w:vMerge/>
            <w:tcBorders>
              <w:left w:val="nil"/>
              <w:bottom w:val="single" w:sz="12" w:space="0" w:color="auto"/>
            </w:tcBorders>
          </w:tcPr>
          <w:p w14:paraId="3A0F17BA" w14:textId="77777777" w:rsidR="004264BA" w:rsidRPr="00850F46" w:rsidRDefault="004264BA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041DC" w:rsidRPr="00850F46" w14:paraId="449095F1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6C496BB" w14:textId="77777777" w:rsidR="002041DC" w:rsidRPr="00850F46" w:rsidRDefault="002041DC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Coppola et al, 1995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D76079" w14:textId="77777777" w:rsidR="002041DC" w:rsidRPr="00850F46" w:rsidRDefault="002041DC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Successful treatment:</w:t>
            </w:r>
          </w:p>
          <w:p w14:paraId="479CC1F2" w14:textId="77777777" w:rsidR="002041DC" w:rsidRPr="00850F46" w:rsidRDefault="002041DC" w:rsidP="00850F46">
            <w:pPr>
              <w:spacing w:line="276" w:lineRule="auto"/>
              <w:jc w:val="lowKashida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Patient satisfaction and either a decrease of 50% or more in the 30-minute pain score (compared with the initial score) or an absolute pain score of 2.5 cm or less</w:t>
            </w: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C93F66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30 minutes</w:t>
            </w:r>
          </w:p>
        </w:tc>
        <w:tc>
          <w:tcPr>
            <w:tcW w:w="2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A9207C4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F40D0A2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041DC" w:rsidRPr="00850F46" w14:paraId="459C7697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79D51624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BF49E0" w14:textId="77777777" w:rsidR="002041DC" w:rsidRPr="00850F46" w:rsidRDefault="002041DC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(24 pts)</w:t>
            </w:r>
          </w:p>
        </w:tc>
        <w:tc>
          <w:tcPr>
            <w:tcW w:w="3366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0B821EAC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9DF6F8C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48%</w:t>
            </w:r>
          </w:p>
        </w:tc>
        <w:tc>
          <w:tcPr>
            <w:tcW w:w="3933" w:type="dxa"/>
            <w:gridSpan w:val="3"/>
            <w:vMerge w:val="restart"/>
            <w:tcBorders>
              <w:top w:val="single" w:sz="4" w:space="0" w:color="auto"/>
              <w:left w:val="nil"/>
            </w:tcBorders>
          </w:tcPr>
          <w:p w14:paraId="2BC71724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u w:val="single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 xml:space="preserve">Metoclopramide VS Placebo </w:t>
            </w:r>
          </w:p>
          <w:p w14:paraId="0FCF8C49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= 0.37</w:t>
            </w:r>
          </w:p>
          <w:p w14:paraId="28457595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u w:val="single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 xml:space="preserve">Prochlorperazine VS Metoclopramide </w:t>
            </w:r>
          </w:p>
          <w:p w14:paraId="0BBC9D4A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= 0.03</w:t>
            </w:r>
          </w:p>
          <w:p w14:paraId="5DEAD049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u w:val="single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 xml:space="preserve">Prochlorperazine VS Placebo </w:t>
            </w:r>
          </w:p>
          <w:p w14:paraId="14456766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lastRenderedPageBreak/>
              <w:t xml:space="preserve">P = 0.001 </w:t>
            </w:r>
          </w:p>
        </w:tc>
      </w:tr>
      <w:tr w:rsidR="002041DC" w:rsidRPr="00850F46" w14:paraId="4770ED77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1E7E6416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right w:val="nil"/>
            </w:tcBorders>
            <w:vAlign w:val="center"/>
          </w:tcPr>
          <w:p w14:paraId="71D262AD" w14:textId="77777777" w:rsidR="002041DC" w:rsidRPr="00850F46" w:rsidRDefault="002041DC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Normal saline 2 ml IV (24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right w:val="nil"/>
            </w:tcBorders>
          </w:tcPr>
          <w:p w14:paraId="2F207A04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0BF5A5FA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29%</w:t>
            </w:r>
          </w:p>
        </w:tc>
        <w:tc>
          <w:tcPr>
            <w:tcW w:w="3933" w:type="dxa"/>
            <w:gridSpan w:val="3"/>
            <w:vMerge/>
            <w:tcBorders>
              <w:left w:val="nil"/>
            </w:tcBorders>
          </w:tcPr>
          <w:p w14:paraId="69ED15F9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041DC" w:rsidRPr="00850F46" w14:paraId="3676E91A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5252B94F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9BE5B0" w14:textId="77777777" w:rsidR="002041DC" w:rsidRPr="00850F46" w:rsidRDefault="002041DC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Prochlorperazine 10 mg IV (22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9C7708B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53357C02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82%</w:t>
            </w:r>
          </w:p>
        </w:tc>
        <w:tc>
          <w:tcPr>
            <w:tcW w:w="3933" w:type="dxa"/>
            <w:gridSpan w:val="3"/>
            <w:vMerge/>
            <w:tcBorders>
              <w:left w:val="nil"/>
              <w:bottom w:val="single" w:sz="12" w:space="0" w:color="auto"/>
            </w:tcBorders>
          </w:tcPr>
          <w:p w14:paraId="45E327B3" w14:textId="77777777" w:rsidR="002041DC" w:rsidRPr="00850F46" w:rsidRDefault="002041DC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F2A98" w:rsidRPr="00850F46" w14:paraId="2FCD2074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0AD95394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Cicek et al, 2004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681308" w14:textId="77777777" w:rsidR="001F2A98" w:rsidRPr="00850F46" w:rsidRDefault="001F2A98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Success treatment</w:t>
            </w: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AEF193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Success treatment at 45 minutes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765BD0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2ACF203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value</w:t>
            </w:r>
          </w:p>
        </w:tc>
      </w:tr>
      <w:tr w:rsidR="001F2A98" w:rsidRPr="00850F46" w14:paraId="3EFB535E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6B62C0EE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904C8B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+ Placebo IM (50 pts)</w:t>
            </w:r>
          </w:p>
        </w:tc>
        <w:tc>
          <w:tcPr>
            <w:tcW w:w="3366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28D5417F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83E662D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86%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CE2994D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0C1FE75B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--</w:t>
            </w:r>
          </w:p>
        </w:tc>
      </w:tr>
      <w:tr w:rsidR="001F2A98" w:rsidRPr="00850F46" w14:paraId="0BD89859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4ABA17A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right w:val="nil"/>
            </w:tcBorders>
            <w:vAlign w:val="center"/>
          </w:tcPr>
          <w:p w14:paraId="602A986B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Placebo IV + Placebo IM (48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right w:val="nil"/>
            </w:tcBorders>
          </w:tcPr>
          <w:p w14:paraId="5D261B88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right w:val="nil"/>
            </w:tcBorders>
          </w:tcPr>
          <w:p w14:paraId="19FB285E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43%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14:paraId="53487092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/>
            <w:tcBorders>
              <w:left w:val="nil"/>
            </w:tcBorders>
          </w:tcPr>
          <w:p w14:paraId="1D136363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F2A98" w:rsidRPr="00850F46" w14:paraId="6DF0CA3C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0F59377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B1C5B7" w14:textId="77777777" w:rsidR="001F2A98" w:rsidRPr="00850F46" w:rsidRDefault="001F2A98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Pethidine 50 mg IM + Placebo IV (49 pts)</w:t>
            </w:r>
          </w:p>
        </w:tc>
        <w:tc>
          <w:tcPr>
            <w:tcW w:w="3366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AFAF67D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08CF00BD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--</w:t>
            </w:r>
          </w:p>
        </w:tc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85C18B9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502D1E50" w14:textId="77777777" w:rsidR="001F2A98" w:rsidRPr="00850F46" w:rsidRDefault="001F2A98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7AC9" w:rsidRPr="00850F46" w14:paraId="75D4E617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498B6492" w14:textId="77777777" w:rsidR="00B17AC9" w:rsidRPr="00850F46" w:rsidRDefault="001B32B1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Salazar-Zúñiga et al, 2006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9E09C9" w14:textId="77777777" w:rsidR="00B17AC9" w:rsidRPr="00850F46" w:rsidRDefault="00B17AC9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Headache intensity scale;</w:t>
            </w:r>
          </w:p>
          <w:p w14:paraId="60EA2834" w14:textId="77777777" w:rsidR="00B17AC9" w:rsidRPr="00850F46" w:rsidRDefault="00B17AC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0 = no headache</w:t>
            </w:r>
          </w:p>
          <w:p w14:paraId="121537F9" w14:textId="77777777" w:rsidR="00B17AC9" w:rsidRPr="00850F46" w:rsidRDefault="00B17AC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 = mild</w:t>
            </w:r>
          </w:p>
          <w:p w14:paraId="53110035" w14:textId="77777777" w:rsidR="00B17AC9" w:rsidRPr="00850F46" w:rsidRDefault="00B17AC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2 = moderate</w:t>
            </w:r>
          </w:p>
          <w:p w14:paraId="4E41C64C" w14:textId="77777777" w:rsidR="00B17AC9" w:rsidRPr="00850F46" w:rsidRDefault="00B17AC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 = intense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6131AB" w14:textId="77777777" w:rsidR="00B17AC9" w:rsidRPr="00850F46" w:rsidRDefault="00B17AC9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Having no headache at different time intervals</w:t>
            </w:r>
          </w:p>
        </w:tc>
        <w:tc>
          <w:tcPr>
            <w:tcW w:w="25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7BB41B7" w14:textId="77777777" w:rsidR="00B17AC9" w:rsidRPr="00850F46" w:rsidRDefault="00FC54A5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value</w:t>
            </w:r>
          </w:p>
        </w:tc>
      </w:tr>
      <w:tr w:rsidR="001B32B1" w:rsidRPr="00850F46" w14:paraId="1BE43E3B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038BEDAE" w14:textId="77777777" w:rsidR="001B32B1" w:rsidRPr="00850F46" w:rsidRDefault="001B32B1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9E04A" w14:textId="77777777" w:rsidR="001B32B1" w:rsidRPr="00850F46" w:rsidRDefault="001B32B1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238E3394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right w:val="nil"/>
            </w:tcBorders>
          </w:tcPr>
          <w:p w14:paraId="215D6D30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15 minutes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nil"/>
            </w:tcBorders>
          </w:tcPr>
          <w:p w14:paraId="18329BAA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30 minutes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688A7856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45 minutes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23376232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 h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1EBEE1AC" w14:textId="77777777" w:rsidR="001B32B1" w:rsidRPr="00850F46" w:rsidRDefault="001B32B1" w:rsidP="006E69A3">
            <w:pPr>
              <w:spacing w:line="276" w:lineRule="auto"/>
              <w:jc w:val="lowKashida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The difference between g</w:t>
            </w:r>
            <w:r w:rsidR="006E69A3">
              <w:rPr>
                <w:rFonts w:asciiTheme="majorBidi" w:hAnsiTheme="majorBidi" w:cstheme="majorBidi"/>
              </w:rPr>
              <w:t>roups</w:t>
            </w:r>
            <w:r w:rsidRPr="00850F46">
              <w:rPr>
                <w:rFonts w:asciiTheme="majorBidi" w:hAnsiTheme="majorBidi" w:cstheme="majorBidi"/>
              </w:rPr>
              <w:t xml:space="preserve"> was only significant at 15 minutes (P &lt; 0.01)</w:t>
            </w:r>
          </w:p>
        </w:tc>
      </w:tr>
      <w:tr w:rsidR="001B32B1" w:rsidRPr="00850F46" w14:paraId="3E89B4E9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1E34207F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F716A" w14:textId="77777777" w:rsidR="001B32B1" w:rsidRPr="00850F46" w:rsidRDefault="001B32B1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(60 pts)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413EE213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2473C254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33 / 60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07F2D8AD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39 / 60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A6F1541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47 / 60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28F1F20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54 / 60</w:t>
            </w:r>
          </w:p>
        </w:tc>
        <w:tc>
          <w:tcPr>
            <w:tcW w:w="2515" w:type="dxa"/>
            <w:gridSpan w:val="2"/>
            <w:vMerge/>
            <w:tcBorders>
              <w:left w:val="nil"/>
            </w:tcBorders>
          </w:tcPr>
          <w:p w14:paraId="27A9F787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B32B1" w:rsidRPr="00850F46" w14:paraId="3731B09D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43EE1155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1BB6AF" w14:textId="77777777" w:rsidR="001B32B1" w:rsidRPr="00850F46" w:rsidRDefault="001B32B1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Sumatriptan 6 mg SC (60 pts)</w:t>
            </w: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53C1206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tcBorders>
              <w:left w:val="nil"/>
              <w:bottom w:val="single" w:sz="12" w:space="0" w:color="auto"/>
              <w:right w:val="nil"/>
            </w:tcBorders>
          </w:tcPr>
          <w:p w14:paraId="6C8C175D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0 / 60</w:t>
            </w:r>
          </w:p>
        </w:tc>
        <w:tc>
          <w:tcPr>
            <w:tcW w:w="1453" w:type="dxa"/>
            <w:tcBorders>
              <w:left w:val="nil"/>
              <w:bottom w:val="single" w:sz="12" w:space="0" w:color="auto"/>
              <w:right w:val="nil"/>
            </w:tcBorders>
          </w:tcPr>
          <w:p w14:paraId="55694AE9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34 / 60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436BBDDC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45 / 60</w:t>
            </w:r>
          </w:p>
          <w:p w14:paraId="175F8C5F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</w:tcPr>
          <w:p w14:paraId="4798DE1F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FA39CE">
              <w:rPr>
                <w:rFonts w:asciiTheme="majorBidi" w:hAnsiTheme="majorBidi" w:cstheme="majorBidi"/>
              </w:rPr>
              <w:t>47 / 60</w:t>
            </w:r>
          </w:p>
          <w:p w14:paraId="4E8E1B49" w14:textId="77777777" w:rsidR="001B32B1" w:rsidRPr="00FA39CE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3CB9990F" w14:textId="77777777" w:rsidR="001B32B1" w:rsidRPr="00850F46" w:rsidRDefault="001B32B1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03408E" w:rsidRPr="00850F46" w14:paraId="499BCC61" w14:textId="77777777" w:rsidTr="00703087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08513A8D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Friedman et al, 2014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F3FD996" w14:textId="77777777" w:rsidR="0003408E" w:rsidRPr="00850F46" w:rsidRDefault="0003408E" w:rsidP="00850F4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Descriptive ordinal scale</w:t>
            </w:r>
          </w:p>
          <w:p w14:paraId="3F8B2955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Patient assess pain as </w:t>
            </w:r>
          </w:p>
          <w:p w14:paraId="58BD738D" w14:textId="77777777" w:rsidR="0003408E" w:rsidRPr="00850F46" w:rsidRDefault="00963DEC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none, mild, moderate, s</w:t>
            </w:r>
            <w:r w:rsidR="0003408E" w:rsidRPr="00850F46">
              <w:rPr>
                <w:rFonts w:asciiTheme="majorBidi" w:hAnsiTheme="majorBidi" w:cstheme="majorBidi"/>
              </w:rPr>
              <w:t>evere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06C19C" w14:textId="77777777" w:rsidR="00D56FF2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2 h headache freedom</w:t>
            </w:r>
            <w:r w:rsidRPr="00850F46">
              <w:rPr>
                <w:rFonts w:asciiTheme="majorBidi" w:hAnsiTheme="majorBidi" w:cstheme="majorBidi"/>
              </w:rPr>
              <w:t xml:space="preserve">; </w:t>
            </w:r>
          </w:p>
          <w:p w14:paraId="593E7242" w14:textId="77777777" w:rsidR="0003408E" w:rsidRPr="00850F46" w:rsidRDefault="00A541CB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A</w:t>
            </w:r>
            <w:r w:rsidR="0003408E" w:rsidRPr="00850F46">
              <w:rPr>
                <w:rFonts w:asciiTheme="majorBidi" w:hAnsiTheme="majorBidi" w:cstheme="majorBidi"/>
              </w:rPr>
              <w:t>chieved level "none" within 2 h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B24018" w14:textId="77777777" w:rsidR="00D56FF2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Sustained headache freedom</w:t>
            </w:r>
            <w:r w:rsidRPr="00850F46">
              <w:rPr>
                <w:rFonts w:asciiTheme="majorBidi" w:hAnsiTheme="majorBidi" w:cstheme="majorBidi"/>
              </w:rPr>
              <w:t xml:space="preserve">; </w:t>
            </w:r>
          </w:p>
          <w:p w14:paraId="1051A4B3" w14:textId="77777777" w:rsidR="0003408E" w:rsidRPr="00850F46" w:rsidRDefault="00A541CB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A</w:t>
            </w:r>
            <w:r w:rsidR="0003408E" w:rsidRPr="00850F46">
              <w:rPr>
                <w:rFonts w:asciiTheme="majorBidi" w:hAnsiTheme="majorBidi" w:cstheme="majorBidi"/>
              </w:rPr>
              <w:t xml:space="preserve">chieved level "none" within 2 h and continue till 24 h 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728218C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P value</w:t>
            </w:r>
          </w:p>
        </w:tc>
      </w:tr>
      <w:tr w:rsidR="0003408E" w:rsidRPr="00850F46" w14:paraId="39DA3729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right w:val="nil"/>
            </w:tcBorders>
          </w:tcPr>
          <w:p w14:paraId="78FC7AE1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2FB2F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26AEDD9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6B338B60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3376D125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/>
            <w:tcBorders>
              <w:top w:val="single" w:sz="4" w:space="0" w:color="auto"/>
              <w:left w:val="nil"/>
            </w:tcBorders>
          </w:tcPr>
          <w:p w14:paraId="7042483D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03408E" w:rsidRPr="00850F46" w14:paraId="0F94FACD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0382E20F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71BD6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(110 pts)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2A63B809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4E97FC32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31 / </w:t>
            </w:r>
            <w:proofErr w:type="gramStart"/>
            <w:r w:rsidRPr="00850F46">
              <w:rPr>
                <w:rFonts w:asciiTheme="majorBidi" w:hAnsiTheme="majorBidi" w:cstheme="majorBidi"/>
              </w:rPr>
              <w:t>110 ,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95% CI (21 , 37)</w:t>
            </w: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</w:tcPr>
          <w:p w14:paraId="37B2FC95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12 / </w:t>
            </w:r>
            <w:proofErr w:type="gramStart"/>
            <w:r w:rsidRPr="00850F46">
              <w:rPr>
                <w:rFonts w:asciiTheme="majorBidi" w:hAnsiTheme="majorBidi" w:cstheme="majorBidi"/>
              </w:rPr>
              <w:t>109 ,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95% CI (6 , 18)</w:t>
            </w:r>
          </w:p>
        </w:tc>
        <w:tc>
          <w:tcPr>
            <w:tcW w:w="2515" w:type="dxa"/>
            <w:gridSpan w:val="2"/>
            <w:vMerge w:val="restart"/>
            <w:tcBorders>
              <w:left w:val="nil"/>
            </w:tcBorders>
          </w:tcPr>
          <w:p w14:paraId="6890A19D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--</w:t>
            </w:r>
          </w:p>
        </w:tc>
      </w:tr>
      <w:tr w:rsidR="0003408E" w:rsidRPr="00850F46" w14:paraId="0F413D2D" w14:textId="77777777" w:rsidTr="00AC5912">
        <w:trPr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61663A20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D0CB8C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Ketorolac 30 mg IV (110 pts)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4A1D7F3E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68A74F01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27 / </w:t>
            </w:r>
            <w:proofErr w:type="gramStart"/>
            <w:r w:rsidRPr="00850F46">
              <w:rPr>
                <w:rFonts w:asciiTheme="majorBidi" w:hAnsiTheme="majorBidi" w:cstheme="majorBidi"/>
              </w:rPr>
              <w:t>110 ,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95% CI (17 , 33)</w:t>
            </w: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</w:tcPr>
          <w:p w14:paraId="758EBF43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17 / </w:t>
            </w:r>
            <w:proofErr w:type="gramStart"/>
            <w:r w:rsidRPr="00850F46">
              <w:rPr>
                <w:rFonts w:asciiTheme="majorBidi" w:hAnsiTheme="majorBidi" w:cstheme="majorBidi"/>
              </w:rPr>
              <w:t>109 ,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95% CI (10 , 24)</w:t>
            </w:r>
          </w:p>
        </w:tc>
        <w:tc>
          <w:tcPr>
            <w:tcW w:w="2515" w:type="dxa"/>
            <w:gridSpan w:val="2"/>
            <w:vMerge/>
            <w:tcBorders>
              <w:left w:val="nil"/>
            </w:tcBorders>
          </w:tcPr>
          <w:p w14:paraId="004C6EBF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03408E" w:rsidRPr="00850F46" w14:paraId="15471DE3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54D4AC22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DDC72D0" w14:textId="77777777" w:rsidR="0003408E" w:rsidRPr="00850F46" w:rsidRDefault="0003408E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Valproate 1 gm IV (110 pts)</w:t>
            </w: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D2D9F82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A4D0124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16 / 110, 95% CI (</w:t>
            </w:r>
            <w:proofErr w:type="gramStart"/>
            <w:r w:rsidRPr="00850F46">
              <w:rPr>
                <w:rFonts w:asciiTheme="majorBidi" w:hAnsiTheme="majorBidi" w:cstheme="majorBidi"/>
              </w:rPr>
              <w:t>9 ,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22)</w:t>
            </w: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7317D6B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4 / </w:t>
            </w:r>
            <w:proofErr w:type="gramStart"/>
            <w:r w:rsidRPr="00850F46">
              <w:rPr>
                <w:rFonts w:asciiTheme="majorBidi" w:hAnsiTheme="majorBidi" w:cstheme="majorBidi"/>
              </w:rPr>
              <w:t>110 ,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95% CI (1 , 9)</w:t>
            </w:r>
          </w:p>
        </w:tc>
        <w:tc>
          <w:tcPr>
            <w:tcW w:w="2515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70A56CAD" w14:textId="77777777" w:rsidR="0003408E" w:rsidRPr="00850F46" w:rsidRDefault="0003408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486F4B" w:rsidRPr="00850F46" w14:paraId="2E9A4951" w14:textId="77777777" w:rsidTr="009B00BE">
        <w:trPr>
          <w:jc w:val="center"/>
        </w:trPr>
        <w:tc>
          <w:tcPr>
            <w:tcW w:w="4397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4525CD0" w14:textId="77777777" w:rsidR="00486F4B" w:rsidRPr="00850F46" w:rsidRDefault="00486F4B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Doğan et al, 2019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6BF7F1D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No pain after discharge, it was assessed 24 – 72 h after discharge using a telephone survey </w:t>
            </w: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B7C566C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24 – 72 h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C0C53BD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6FF53FB7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9B00BE" w:rsidRPr="00850F46" w14:paraId="6BD5BCBB" w14:textId="77777777" w:rsidTr="00AC5912">
        <w:trPr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FB6963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6E750" w14:textId="77777777" w:rsidR="009B00BE" w:rsidRPr="00850F46" w:rsidRDefault="009B00BE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(74 pts)</w:t>
            </w:r>
          </w:p>
        </w:tc>
        <w:tc>
          <w:tcPr>
            <w:tcW w:w="336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4B4B6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5A35A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40 / 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889A3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15192B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Difference 6.4% </w:t>
            </w:r>
          </w:p>
          <w:p w14:paraId="1D735021" w14:textId="77777777" w:rsidR="009B00BE" w:rsidRPr="00850F46" w:rsidRDefault="009B00BE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95% </w:t>
            </w:r>
            <w:proofErr w:type="gramStart"/>
            <w:r w:rsidRPr="00850F46">
              <w:rPr>
                <w:rFonts w:asciiTheme="majorBidi" w:hAnsiTheme="majorBidi" w:cstheme="majorBidi"/>
              </w:rPr>
              <w:t>CI(</w:t>
            </w:r>
            <w:proofErr w:type="gramEnd"/>
            <w:r w:rsidRPr="00850F46">
              <w:rPr>
                <w:rFonts w:asciiTheme="majorBidi" w:hAnsiTheme="majorBidi" w:cstheme="majorBidi"/>
              </w:rPr>
              <w:t>−33.0 , 46.0)</w:t>
            </w:r>
          </w:p>
        </w:tc>
      </w:tr>
      <w:tr w:rsidR="00486F4B" w:rsidRPr="00850F46" w14:paraId="39176517" w14:textId="77777777" w:rsidTr="00AC5912">
        <w:trPr>
          <w:trHeight w:val="315"/>
          <w:jc w:val="center"/>
        </w:trPr>
        <w:tc>
          <w:tcPr>
            <w:tcW w:w="1047" w:type="dxa"/>
            <w:vMerge/>
            <w:tcBorders>
              <w:top w:val="single" w:sz="4" w:space="0" w:color="auto"/>
              <w:right w:val="nil"/>
            </w:tcBorders>
          </w:tcPr>
          <w:p w14:paraId="01B63B5D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1001C7" w14:textId="77777777" w:rsidR="00486F4B" w:rsidRDefault="00486F4B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Normal saline 100 ml (74 pts)</w:t>
            </w:r>
          </w:p>
          <w:p w14:paraId="4C210277" w14:textId="77777777" w:rsidR="00AC5912" w:rsidRPr="00850F46" w:rsidRDefault="00AC5912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66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2968718A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6D87A99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33 / 74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9E413A6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15" w:type="dxa"/>
            <w:gridSpan w:val="2"/>
            <w:vMerge/>
            <w:tcBorders>
              <w:top w:val="single" w:sz="4" w:space="0" w:color="auto"/>
              <w:left w:val="nil"/>
            </w:tcBorders>
          </w:tcPr>
          <w:p w14:paraId="1DD2BFDE" w14:textId="77777777" w:rsidR="00486F4B" w:rsidRPr="00850F46" w:rsidRDefault="00486F4B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FA4740" w:rsidRPr="00850F46" w14:paraId="410176AA" w14:textId="77777777" w:rsidTr="00703087">
        <w:trPr>
          <w:jc w:val="center"/>
        </w:trPr>
        <w:tc>
          <w:tcPr>
            <w:tcW w:w="4397" w:type="dxa"/>
            <w:gridSpan w:val="2"/>
            <w:tcBorders>
              <w:right w:val="nil"/>
            </w:tcBorders>
          </w:tcPr>
          <w:p w14:paraId="518DFB19" w14:textId="77777777" w:rsidR="00FA4740" w:rsidRPr="00850F46" w:rsidRDefault="00FA4740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50F46">
              <w:rPr>
                <w:rFonts w:asciiTheme="majorBidi" w:hAnsiTheme="majorBidi" w:cstheme="majorBidi"/>
                <w:b/>
                <w:bCs/>
              </w:rPr>
              <w:t>Friedman et al, 2020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 w14:paraId="4EE6BC75" w14:textId="77777777" w:rsidR="00F4653E" w:rsidRDefault="00FA4740" w:rsidP="00F4653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Descriptive headache intensity scale</w:t>
            </w:r>
            <w:r w:rsidR="00F4653E">
              <w:rPr>
                <w:rFonts w:asciiTheme="majorBidi" w:hAnsiTheme="majorBidi" w:cstheme="majorBidi"/>
              </w:rPr>
              <w:t>;</w:t>
            </w:r>
          </w:p>
          <w:p w14:paraId="04D8AE32" w14:textId="77777777" w:rsidR="00FA4740" w:rsidRPr="00850F46" w:rsidRDefault="00FA4740" w:rsidP="00F4653E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none, mild, moderate, severe</w:t>
            </w:r>
          </w:p>
        </w:tc>
        <w:tc>
          <w:tcPr>
            <w:tcW w:w="4819" w:type="dxa"/>
            <w:gridSpan w:val="3"/>
            <w:vMerge w:val="restart"/>
            <w:tcBorders>
              <w:left w:val="nil"/>
              <w:right w:val="nil"/>
            </w:tcBorders>
          </w:tcPr>
          <w:p w14:paraId="079F77E7" w14:textId="77777777" w:rsidR="00FA4740" w:rsidRPr="00850F46" w:rsidRDefault="00FA4740" w:rsidP="00850F46">
            <w:pPr>
              <w:tabs>
                <w:tab w:val="left" w:pos="2808"/>
              </w:tabs>
              <w:spacing w:line="276" w:lineRule="auto"/>
              <w:jc w:val="center"/>
              <w:rPr>
                <w:rFonts w:asciiTheme="majorBidi" w:hAnsiTheme="majorBidi" w:cstheme="majorBidi"/>
                <w:u w:val="single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Sustained headache relief;</w:t>
            </w:r>
          </w:p>
          <w:p w14:paraId="0BC79431" w14:textId="77777777" w:rsidR="00FA4740" w:rsidRPr="00850F46" w:rsidRDefault="00FA4740" w:rsidP="00850F46">
            <w:pPr>
              <w:tabs>
                <w:tab w:val="left" w:pos="2808"/>
              </w:tabs>
              <w:spacing w:line="276" w:lineRule="auto"/>
              <w:jc w:val="lowKashida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Achieved level of "mild/none" within 2h in ED, not need additional analgesics in ED, or home, and not relapse to a level worse than mild for the next 48 after drug administration</w:t>
            </w:r>
          </w:p>
        </w:tc>
        <w:tc>
          <w:tcPr>
            <w:tcW w:w="3933" w:type="dxa"/>
            <w:gridSpan w:val="3"/>
            <w:vMerge w:val="restart"/>
            <w:tcBorders>
              <w:left w:val="nil"/>
            </w:tcBorders>
          </w:tcPr>
          <w:p w14:paraId="028CC2EB" w14:textId="77777777" w:rsidR="00FA4740" w:rsidRPr="00850F46" w:rsidRDefault="00FA4740" w:rsidP="00850F46">
            <w:pPr>
              <w:spacing w:line="276" w:lineRule="auto"/>
              <w:jc w:val="center"/>
              <w:rPr>
                <w:rFonts w:asciiTheme="majorBidi" w:hAnsiTheme="majorBidi" w:cstheme="majorBidi"/>
                <w:u w:val="single"/>
              </w:rPr>
            </w:pPr>
            <w:r w:rsidRPr="00850F46">
              <w:rPr>
                <w:rFonts w:asciiTheme="majorBidi" w:hAnsiTheme="majorBidi" w:cstheme="majorBidi"/>
                <w:u w:val="single"/>
              </w:rPr>
              <w:t>Sustained headache freedom;</w:t>
            </w:r>
          </w:p>
          <w:p w14:paraId="6D1E5DCD" w14:textId="77777777" w:rsidR="00FA4740" w:rsidRPr="00850F46" w:rsidRDefault="00FA4740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Achieved level of "none" in 2 h, and maintain it for 48 h without use additional analgesics</w:t>
            </w:r>
          </w:p>
        </w:tc>
      </w:tr>
      <w:tr w:rsidR="00FA4740" w:rsidRPr="00850F46" w14:paraId="6DED0B06" w14:textId="77777777" w:rsidTr="00AC5912">
        <w:trPr>
          <w:jc w:val="center"/>
        </w:trPr>
        <w:tc>
          <w:tcPr>
            <w:tcW w:w="1047" w:type="dxa"/>
            <w:vMerge w:val="restart"/>
            <w:tcBorders>
              <w:right w:val="nil"/>
            </w:tcBorders>
          </w:tcPr>
          <w:p w14:paraId="7032259B" w14:textId="77777777" w:rsidR="00FA4740" w:rsidRPr="00850F46" w:rsidRDefault="00FA4740" w:rsidP="00850F4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9A0F2" w14:textId="77777777" w:rsidR="00FA4740" w:rsidRPr="00850F46" w:rsidRDefault="00FA4740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0E0044A6" w14:textId="77777777" w:rsidR="00FA4740" w:rsidRPr="00850F46" w:rsidRDefault="00FA4740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819" w:type="dxa"/>
            <w:gridSpan w:val="3"/>
            <w:vMerge/>
            <w:tcBorders>
              <w:left w:val="nil"/>
              <w:right w:val="nil"/>
            </w:tcBorders>
          </w:tcPr>
          <w:p w14:paraId="3B565AE3" w14:textId="77777777" w:rsidR="00FA4740" w:rsidRPr="00850F46" w:rsidRDefault="00FA4740" w:rsidP="00850F46">
            <w:pPr>
              <w:tabs>
                <w:tab w:val="left" w:pos="2808"/>
              </w:tabs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933" w:type="dxa"/>
            <w:gridSpan w:val="3"/>
            <w:vMerge/>
            <w:tcBorders>
              <w:left w:val="nil"/>
            </w:tcBorders>
          </w:tcPr>
          <w:p w14:paraId="7AE99459" w14:textId="77777777" w:rsidR="00FA4740" w:rsidRPr="00850F46" w:rsidRDefault="00FA4740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A35D4A" w:rsidRPr="00850F46" w14:paraId="601D3ACD" w14:textId="77777777" w:rsidTr="00AC5912">
        <w:trPr>
          <w:trHeight w:val="291"/>
          <w:jc w:val="center"/>
        </w:trPr>
        <w:tc>
          <w:tcPr>
            <w:tcW w:w="1047" w:type="dxa"/>
            <w:vMerge/>
            <w:tcBorders>
              <w:right w:val="nil"/>
            </w:tcBorders>
          </w:tcPr>
          <w:p w14:paraId="39CCC636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CE825" w14:textId="77777777" w:rsidR="00A35D4A" w:rsidRPr="00850F46" w:rsidRDefault="00A35D4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Metoclopramide 10 mg IV (48 pts)</w:t>
            </w: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58C2CE2C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819" w:type="dxa"/>
            <w:gridSpan w:val="3"/>
            <w:tcBorders>
              <w:left w:val="nil"/>
              <w:right w:val="nil"/>
            </w:tcBorders>
          </w:tcPr>
          <w:p w14:paraId="446C5C34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Yes 18 / </w:t>
            </w:r>
            <w:proofErr w:type="gramStart"/>
            <w:r w:rsidRPr="00850F46">
              <w:rPr>
                <w:rFonts w:asciiTheme="majorBidi" w:hAnsiTheme="majorBidi" w:cstheme="majorBidi"/>
              </w:rPr>
              <w:t>48 ,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No 29 / 48 , Missing 1</w:t>
            </w:r>
          </w:p>
        </w:tc>
        <w:tc>
          <w:tcPr>
            <w:tcW w:w="3933" w:type="dxa"/>
            <w:gridSpan w:val="3"/>
            <w:tcBorders>
              <w:left w:val="nil"/>
            </w:tcBorders>
          </w:tcPr>
          <w:p w14:paraId="0C1A1827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Yes 7 / </w:t>
            </w:r>
            <w:proofErr w:type="gramStart"/>
            <w:r w:rsidRPr="00850F46">
              <w:rPr>
                <w:rFonts w:asciiTheme="majorBidi" w:hAnsiTheme="majorBidi" w:cstheme="majorBidi"/>
              </w:rPr>
              <w:t>48 ,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No 41 / 48</w:t>
            </w:r>
          </w:p>
        </w:tc>
      </w:tr>
      <w:tr w:rsidR="00A35D4A" w:rsidRPr="00850F46" w14:paraId="3ACD2122" w14:textId="77777777" w:rsidTr="00AC5912">
        <w:trPr>
          <w:jc w:val="center"/>
        </w:trPr>
        <w:tc>
          <w:tcPr>
            <w:tcW w:w="1047" w:type="dxa"/>
            <w:vMerge/>
            <w:tcBorders>
              <w:bottom w:val="single" w:sz="12" w:space="0" w:color="auto"/>
              <w:right w:val="nil"/>
            </w:tcBorders>
          </w:tcPr>
          <w:p w14:paraId="5C65B1DF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65AB54" w14:textId="77777777" w:rsidR="00A35D4A" w:rsidRPr="00850F46" w:rsidRDefault="00A35D4A" w:rsidP="00850F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>Bupivacaine 0.5% (6 mL) (51 pts)</w:t>
            </w: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B6A7DE6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819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F6CA5DE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Yes 11 / </w:t>
            </w:r>
            <w:proofErr w:type="gramStart"/>
            <w:r w:rsidRPr="00850F46">
              <w:rPr>
                <w:rFonts w:asciiTheme="majorBidi" w:hAnsiTheme="majorBidi" w:cstheme="majorBidi"/>
              </w:rPr>
              <w:t>51 ,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No 40 /51 , Missing 0</w:t>
            </w:r>
          </w:p>
        </w:tc>
        <w:tc>
          <w:tcPr>
            <w:tcW w:w="3933" w:type="dxa"/>
            <w:gridSpan w:val="3"/>
            <w:tcBorders>
              <w:left w:val="nil"/>
              <w:bottom w:val="single" w:sz="12" w:space="0" w:color="auto"/>
            </w:tcBorders>
          </w:tcPr>
          <w:p w14:paraId="5623E9CC" w14:textId="77777777" w:rsidR="00A35D4A" w:rsidRPr="00850F46" w:rsidRDefault="00A35D4A" w:rsidP="00850F46">
            <w:pPr>
              <w:spacing w:line="276" w:lineRule="auto"/>
              <w:rPr>
                <w:rFonts w:asciiTheme="majorBidi" w:hAnsiTheme="majorBidi" w:cstheme="majorBidi"/>
              </w:rPr>
            </w:pPr>
            <w:r w:rsidRPr="00850F46">
              <w:rPr>
                <w:rFonts w:asciiTheme="majorBidi" w:hAnsiTheme="majorBidi" w:cstheme="majorBidi"/>
              </w:rPr>
              <w:t xml:space="preserve">Yes 3 / </w:t>
            </w:r>
            <w:proofErr w:type="gramStart"/>
            <w:r w:rsidRPr="00850F46">
              <w:rPr>
                <w:rFonts w:asciiTheme="majorBidi" w:hAnsiTheme="majorBidi" w:cstheme="majorBidi"/>
              </w:rPr>
              <w:t>51 ,</w:t>
            </w:r>
            <w:proofErr w:type="gramEnd"/>
            <w:r w:rsidRPr="00850F46">
              <w:rPr>
                <w:rFonts w:asciiTheme="majorBidi" w:hAnsiTheme="majorBidi" w:cstheme="majorBidi"/>
              </w:rPr>
              <w:t xml:space="preserve"> No 48 / 51</w:t>
            </w:r>
          </w:p>
        </w:tc>
      </w:tr>
    </w:tbl>
    <w:p w14:paraId="6A7CF003" w14:textId="77777777" w:rsidR="00BF098B" w:rsidRPr="00850F46" w:rsidRDefault="00BF098B" w:rsidP="00DC5B49">
      <w:pPr>
        <w:spacing w:before="240" w:after="0"/>
        <w:jc w:val="center"/>
        <w:rPr>
          <w:rFonts w:asciiTheme="majorBidi" w:hAnsiTheme="majorBidi" w:cstheme="majorBidi"/>
        </w:rPr>
      </w:pPr>
      <w:r w:rsidRPr="00850F46">
        <w:rPr>
          <w:rFonts w:asciiTheme="majorBidi" w:hAnsiTheme="majorBidi" w:cstheme="majorBidi"/>
        </w:rPr>
        <w:t xml:space="preserve">Table 4 describes number of patients who had headache </w:t>
      </w:r>
      <w:r w:rsidR="00486F4B" w:rsidRPr="00850F46">
        <w:rPr>
          <w:rFonts w:asciiTheme="majorBidi" w:hAnsiTheme="majorBidi" w:cstheme="majorBidi"/>
        </w:rPr>
        <w:t>relief and success of treatment</w:t>
      </w:r>
      <w:r w:rsidRPr="00850F46">
        <w:rPr>
          <w:rFonts w:asciiTheme="majorBidi" w:hAnsiTheme="majorBidi" w:cstheme="majorBidi"/>
        </w:rPr>
        <w:t xml:space="preserve"> through different time intervals among articles</w:t>
      </w:r>
    </w:p>
    <w:p w14:paraId="56109B0D" w14:textId="77777777" w:rsidR="00DC5B49" w:rsidRPr="00850F46" w:rsidRDefault="00F64519" w:rsidP="006E69A3">
      <w:pPr>
        <w:spacing w:after="0"/>
        <w:jc w:val="center"/>
        <w:rPr>
          <w:rFonts w:asciiTheme="majorBidi" w:hAnsiTheme="majorBidi" w:cstheme="majorBidi"/>
        </w:rPr>
      </w:pPr>
      <w:r w:rsidRPr="001F04EB">
        <w:rPr>
          <w:rFonts w:asciiTheme="majorBidi" w:hAnsiTheme="majorBidi" w:cstheme="majorBidi"/>
        </w:rPr>
        <w:t>IV: Intravenous, IM: Intramuscular, CI: Confidence Inter</w:t>
      </w:r>
      <w:r w:rsidR="005512C2">
        <w:rPr>
          <w:rFonts w:asciiTheme="majorBidi" w:hAnsiTheme="majorBidi" w:cstheme="majorBidi"/>
        </w:rPr>
        <w:t>val</w:t>
      </w:r>
      <w:r>
        <w:rPr>
          <w:rFonts w:asciiTheme="majorBidi" w:hAnsiTheme="majorBidi" w:cstheme="majorBidi"/>
        </w:rPr>
        <w:t xml:space="preserve">, </w:t>
      </w:r>
      <w:r w:rsidRPr="001F04EB">
        <w:rPr>
          <w:rFonts w:asciiTheme="majorBidi" w:hAnsiTheme="majorBidi" w:cstheme="majorBidi"/>
        </w:rPr>
        <w:t>h: hour, VAS: Visual Analogue Scale, VS: versus</w:t>
      </w:r>
      <w:r>
        <w:rPr>
          <w:rFonts w:asciiTheme="majorBidi" w:hAnsiTheme="majorBidi" w:cstheme="majorBidi"/>
        </w:rPr>
        <w:t xml:space="preserve">, </w:t>
      </w:r>
      <w:r w:rsidRPr="00F64519">
        <w:rPr>
          <w:rFonts w:asciiTheme="majorBidi" w:hAnsiTheme="majorBidi" w:cstheme="majorBidi"/>
        </w:rPr>
        <w:t>ED: emergency department</w:t>
      </w:r>
      <w:r>
        <w:rPr>
          <w:rFonts w:asciiTheme="majorBidi" w:hAnsiTheme="majorBidi" w:cstheme="majorBidi"/>
        </w:rPr>
        <w:t xml:space="preserve">, </w:t>
      </w:r>
      <w:r w:rsidRPr="001F04EB">
        <w:rPr>
          <w:rFonts w:asciiTheme="majorBidi" w:hAnsiTheme="majorBidi" w:cstheme="majorBidi"/>
        </w:rPr>
        <w:t>pts: patients</w:t>
      </w:r>
      <w:r>
        <w:rPr>
          <w:rFonts w:asciiTheme="majorBidi" w:hAnsiTheme="majorBidi" w:cstheme="majorBidi"/>
        </w:rPr>
        <w:t>.</w:t>
      </w:r>
    </w:p>
    <w:sectPr w:rsidR="00DC5B49" w:rsidRPr="00850F46" w:rsidSect="00165477">
      <w:pgSz w:w="15840" w:h="12240" w:orient="landscape"/>
      <w:pgMar w:top="284" w:right="109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W1MDO2MDWxsDQ1NDVX0lEKTi0uzszPAykwMq0FAHaHkFwtAAAA"/>
  </w:docVars>
  <w:rsids>
    <w:rsidRoot w:val="00D17F52"/>
    <w:rsid w:val="0001339A"/>
    <w:rsid w:val="000179E9"/>
    <w:rsid w:val="0003034F"/>
    <w:rsid w:val="0003408E"/>
    <w:rsid w:val="00035185"/>
    <w:rsid w:val="0003613D"/>
    <w:rsid w:val="00050851"/>
    <w:rsid w:val="00071446"/>
    <w:rsid w:val="00071A7C"/>
    <w:rsid w:val="00073CC7"/>
    <w:rsid w:val="00076E41"/>
    <w:rsid w:val="00084BA9"/>
    <w:rsid w:val="00085A70"/>
    <w:rsid w:val="00086581"/>
    <w:rsid w:val="00087619"/>
    <w:rsid w:val="000945D7"/>
    <w:rsid w:val="00096E54"/>
    <w:rsid w:val="000A1976"/>
    <w:rsid w:val="000A1F30"/>
    <w:rsid w:val="000A64BE"/>
    <w:rsid w:val="000A7D3C"/>
    <w:rsid w:val="000A7E48"/>
    <w:rsid w:val="000B2F19"/>
    <w:rsid w:val="000B63BC"/>
    <w:rsid w:val="000C0472"/>
    <w:rsid w:val="000C0A0E"/>
    <w:rsid w:val="000C25F9"/>
    <w:rsid w:val="000C3ADB"/>
    <w:rsid w:val="000C4453"/>
    <w:rsid w:val="000D1B5C"/>
    <w:rsid w:val="000D6C60"/>
    <w:rsid w:val="000E24F9"/>
    <w:rsid w:val="000E445B"/>
    <w:rsid w:val="000E66E3"/>
    <w:rsid w:val="0010454D"/>
    <w:rsid w:val="00111DFB"/>
    <w:rsid w:val="00113076"/>
    <w:rsid w:val="0011623A"/>
    <w:rsid w:val="00125116"/>
    <w:rsid w:val="00135C7C"/>
    <w:rsid w:val="00150553"/>
    <w:rsid w:val="00151343"/>
    <w:rsid w:val="00152355"/>
    <w:rsid w:val="00155683"/>
    <w:rsid w:val="00162194"/>
    <w:rsid w:val="00163E5F"/>
    <w:rsid w:val="00165477"/>
    <w:rsid w:val="00166742"/>
    <w:rsid w:val="00167B40"/>
    <w:rsid w:val="001728E2"/>
    <w:rsid w:val="00174375"/>
    <w:rsid w:val="001765C9"/>
    <w:rsid w:val="00192540"/>
    <w:rsid w:val="001935B3"/>
    <w:rsid w:val="001979BD"/>
    <w:rsid w:val="001A19E9"/>
    <w:rsid w:val="001B32B1"/>
    <w:rsid w:val="001B5E12"/>
    <w:rsid w:val="001B65A6"/>
    <w:rsid w:val="001C1CA4"/>
    <w:rsid w:val="001C3186"/>
    <w:rsid w:val="001C4CDB"/>
    <w:rsid w:val="001C5C7C"/>
    <w:rsid w:val="001C7333"/>
    <w:rsid w:val="001D5FA5"/>
    <w:rsid w:val="001F04EB"/>
    <w:rsid w:val="001F2A98"/>
    <w:rsid w:val="002041DC"/>
    <w:rsid w:val="00211310"/>
    <w:rsid w:val="0021402A"/>
    <w:rsid w:val="0021685A"/>
    <w:rsid w:val="00225324"/>
    <w:rsid w:val="002258D7"/>
    <w:rsid w:val="00230855"/>
    <w:rsid w:val="002376E0"/>
    <w:rsid w:val="002410B6"/>
    <w:rsid w:val="00241949"/>
    <w:rsid w:val="002441BA"/>
    <w:rsid w:val="00252B5D"/>
    <w:rsid w:val="00253699"/>
    <w:rsid w:val="0025736E"/>
    <w:rsid w:val="0026420F"/>
    <w:rsid w:val="0028227C"/>
    <w:rsid w:val="0028250F"/>
    <w:rsid w:val="00285441"/>
    <w:rsid w:val="00291BC4"/>
    <w:rsid w:val="00291BD5"/>
    <w:rsid w:val="00292AA5"/>
    <w:rsid w:val="00296644"/>
    <w:rsid w:val="002A1364"/>
    <w:rsid w:val="002A2427"/>
    <w:rsid w:val="002A51D5"/>
    <w:rsid w:val="002A775F"/>
    <w:rsid w:val="002B7246"/>
    <w:rsid w:val="002B7E9C"/>
    <w:rsid w:val="002C0378"/>
    <w:rsid w:val="002C2DA3"/>
    <w:rsid w:val="002D4658"/>
    <w:rsid w:val="002D50E1"/>
    <w:rsid w:val="002E5561"/>
    <w:rsid w:val="002F6A32"/>
    <w:rsid w:val="00300CC7"/>
    <w:rsid w:val="00326A6F"/>
    <w:rsid w:val="00327225"/>
    <w:rsid w:val="00330148"/>
    <w:rsid w:val="00333E9E"/>
    <w:rsid w:val="003364FB"/>
    <w:rsid w:val="0033778D"/>
    <w:rsid w:val="003506B5"/>
    <w:rsid w:val="00374751"/>
    <w:rsid w:val="00381C50"/>
    <w:rsid w:val="00390398"/>
    <w:rsid w:val="003A0E44"/>
    <w:rsid w:val="003B03C7"/>
    <w:rsid w:val="003B34AB"/>
    <w:rsid w:val="003C2B29"/>
    <w:rsid w:val="003D0A93"/>
    <w:rsid w:val="003D1A78"/>
    <w:rsid w:val="003D1C78"/>
    <w:rsid w:val="003D366C"/>
    <w:rsid w:val="003E27DE"/>
    <w:rsid w:val="003E2F26"/>
    <w:rsid w:val="003E6465"/>
    <w:rsid w:val="003F0D74"/>
    <w:rsid w:val="004027AC"/>
    <w:rsid w:val="00410A7B"/>
    <w:rsid w:val="00416024"/>
    <w:rsid w:val="00417712"/>
    <w:rsid w:val="004260C7"/>
    <w:rsid w:val="004264BA"/>
    <w:rsid w:val="00440463"/>
    <w:rsid w:val="00441894"/>
    <w:rsid w:val="004434B3"/>
    <w:rsid w:val="0044424C"/>
    <w:rsid w:val="00447359"/>
    <w:rsid w:val="0045086F"/>
    <w:rsid w:val="00450C1B"/>
    <w:rsid w:val="00453C4C"/>
    <w:rsid w:val="00460294"/>
    <w:rsid w:val="004618EB"/>
    <w:rsid w:val="00461D41"/>
    <w:rsid w:val="00463089"/>
    <w:rsid w:val="0047360F"/>
    <w:rsid w:val="00486F4B"/>
    <w:rsid w:val="004905D5"/>
    <w:rsid w:val="00491FC2"/>
    <w:rsid w:val="00495C2E"/>
    <w:rsid w:val="00497E14"/>
    <w:rsid w:val="004A1284"/>
    <w:rsid w:val="004A5034"/>
    <w:rsid w:val="004B2754"/>
    <w:rsid w:val="004B5960"/>
    <w:rsid w:val="004C057B"/>
    <w:rsid w:val="004C5905"/>
    <w:rsid w:val="004D2581"/>
    <w:rsid w:val="004E2033"/>
    <w:rsid w:val="004E4336"/>
    <w:rsid w:val="004E6BA7"/>
    <w:rsid w:val="00502E77"/>
    <w:rsid w:val="00503834"/>
    <w:rsid w:val="00503EA1"/>
    <w:rsid w:val="005101F8"/>
    <w:rsid w:val="005115E4"/>
    <w:rsid w:val="00515943"/>
    <w:rsid w:val="00520579"/>
    <w:rsid w:val="00522B18"/>
    <w:rsid w:val="005314DC"/>
    <w:rsid w:val="0053201C"/>
    <w:rsid w:val="005421FC"/>
    <w:rsid w:val="00547B97"/>
    <w:rsid w:val="005512C2"/>
    <w:rsid w:val="0055488E"/>
    <w:rsid w:val="00562E2A"/>
    <w:rsid w:val="00565F7B"/>
    <w:rsid w:val="0057285A"/>
    <w:rsid w:val="00577A12"/>
    <w:rsid w:val="00577E26"/>
    <w:rsid w:val="00583977"/>
    <w:rsid w:val="00592B1F"/>
    <w:rsid w:val="00592E23"/>
    <w:rsid w:val="00594FE2"/>
    <w:rsid w:val="005B4442"/>
    <w:rsid w:val="005B4911"/>
    <w:rsid w:val="005B52B1"/>
    <w:rsid w:val="005B54EA"/>
    <w:rsid w:val="005B5D18"/>
    <w:rsid w:val="005C2A4A"/>
    <w:rsid w:val="005C4C99"/>
    <w:rsid w:val="005C5FCC"/>
    <w:rsid w:val="005D155E"/>
    <w:rsid w:val="005D6D48"/>
    <w:rsid w:val="005E21B1"/>
    <w:rsid w:val="005F0D8D"/>
    <w:rsid w:val="00600442"/>
    <w:rsid w:val="00607154"/>
    <w:rsid w:val="00610C83"/>
    <w:rsid w:val="00622D5A"/>
    <w:rsid w:val="006235ED"/>
    <w:rsid w:val="00623E82"/>
    <w:rsid w:val="0062593D"/>
    <w:rsid w:val="00630398"/>
    <w:rsid w:val="00637147"/>
    <w:rsid w:val="00637C5B"/>
    <w:rsid w:val="00644F9F"/>
    <w:rsid w:val="00652BB5"/>
    <w:rsid w:val="00660F54"/>
    <w:rsid w:val="00661B67"/>
    <w:rsid w:val="00662C4A"/>
    <w:rsid w:val="006751FD"/>
    <w:rsid w:val="00676D05"/>
    <w:rsid w:val="00680B3C"/>
    <w:rsid w:val="00684203"/>
    <w:rsid w:val="0068681C"/>
    <w:rsid w:val="006874B8"/>
    <w:rsid w:val="006944D4"/>
    <w:rsid w:val="006958AB"/>
    <w:rsid w:val="006A19DE"/>
    <w:rsid w:val="006B5E64"/>
    <w:rsid w:val="006B667B"/>
    <w:rsid w:val="006C5A2E"/>
    <w:rsid w:val="006D2993"/>
    <w:rsid w:val="006D6294"/>
    <w:rsid w:val="006E0BD3"/>
    <w:rsid w:val="006E30AB"/>
    <w:rsid w:val="006E38F2"/>
    <w:rsid w:val="006E62CF"/>
    <w:rsid w:val="006E69A3"/>
    <w:rsid w:val="006F12C4"/>
    <w:rsid w:val="006F1757"/>
    <w:rsid w:val="006F239A"/>
    <w:rsid w:val="00703087"/>
    <w:rsid w:val="0072192F"/>
    <w:rsid w:val="00721ACA"/>
    <w:rsid w:val="007221C6"/>
    <w:rsid w:val="00744A52"/>
    <w:rsid w:val="00747731"/>
    <w:rsid w:val="00750DC8"/>
    <w:rsid w:val="00767949"/>
    <w:rsid w:val="00770DD6"/>
    <w:rsid w:val="0077595D"/>
    <w:rsid w:val="007773F6"/>
    <w:rsid w:val="007804F8"/>
    <w:rsid w:val="0079137F"/>
    <w:rsid w:val="007A2D78"/>
    <w:rsid w:val="007A54B6"/>
    <w:rsid w:val="007A6F14"/>
    <w:rsid w:val="007A770F"/>
    <w:rsid w:val="007B1841"/>
    <w:rsid w:val="007B2EEF"/>
    <w:rsid w:val="007D1A72"/>
    <w:rsid w:val="007D75BB"/>
    <w:rsid w:val="007F4862"/>
    <w:rsid w:val="00802C88"/>
    <w:rsid w:val="0080353D"/>
    <w:rsid w:val="008041FA"/>
    <w:rsid w:val="00807D46"/>
    <w:rsid w:val="008238E7"/>
    <w:rsid w:val="00823B60"/>
    <w:rsid w:val="00826F6F"/>
    <w:rsid w:val="00845792"/>
    <w:rsid w:val="008475B1"/>
    <w:rsid w:val="00850F46"/>
    <w:rsid w:val="00862290"/>
    <w:rsid w:val="00870465"/>
    <w:rsid w:val="0087098B"/>
    <w:rsid w:val="008732F3"/>
    <w:rsid w:val="00885801"/>
    <w:rsid w:val="008873A0"/>
    <w:rsid w:val="00893C79"/>
    <w:rsid w:val="00894917"/>
    <w:rsid w:val="00896927"/>
    <w:rsid w:val="008B234A"/>
    <w:rsid w:val="008B2905"/>
    <w:rsid w:val="008B5E04"/>
    <w:rsid w:val="008B6D37"/>
    <w:rsid w:val="008D674E"/>
    <w:rsid w:val="008E13DA"/>
    <w:rsid w:val="008E6600"/>
    <w:rsid w:val="008F2979"/>
    <w:rsid w:val="008F7F4D"/>
    <w:rsid w:val="0091256D"/>
    <w:rsid w:val="00917A5F"/>
    <w:rsid w:val="00924E49"/>
    <w:rsid w:val="0092585A"/>
    <w:rsid w:val="00931FB2"/>
    <w:rsid w:val="009451A8"/>
    <w:rsid w:val="00953726"/>
    <w:rsid w:val="00953F4E"/>
    <w:rsid w:val="00963DEC"/>
    <w:rsid w:val="009774DA"/>
    <w:rsid w:val="00982C9B"/>
    <w:rsid w:val="009853D1"/>
    <w:rsid w:val="00990FA2"/>
    <w:rsid w:val="00991EE6"/>
    <w:rsid w:val="009B00BE"/>
    <w:rsid w:val="009B1116"/>
    <w:rsid w:val="009B23C1"/>
    <w:rsid w:val="009B4BE1"/>
    <w:rsid w:val="009C00D1"/>
    <w:rsid w:val="009C1847"/>
    <w:rsid w:val="009C2E05"/>
    <w:rsid w:val="009C3402"/>
    <w:rsid w:val="009C7205"/>
    <w:rsid w:val="009D64EB"/>
    <w:rsid w:val="009D6E01"/>
    <w:rsid w:val="009E4F0F"/>
    <w:rsid w:val="009F4A17"/>
    <w:rsid w:val="00A0646F"/>
    <w:rsid w:val="00A32A0C"/>
    <w:rsid w:val="00A34D63"/>
    <w:rsid w:val="00A35D4A"/>
    <w:rsid w:val="00A42420"/>
    <w:rsid w:val="00A42DB5"/>
    <w:rsid w:val="00A51760"/>
    <w:rsid w:val="00A541CB"/>
    <w:rsid w:val="00A5562E"/>
    <w:rsid w:val="00A64B99"/>
    <w:rsid w:val="00A65F2E"/>
    <w:rsid w:val="00A75EDE"/>
    <w:rsid w:val="00A76ACA"/>
    <w:rsid w:val="00A76F23"/>
    <w:rsid w:val="00A81E32"/>
    <w:rsid w:val="00A92DA3"/>
    <w:rsid w:val="00A92F64"/>
    <w:rsid w:val="00A9630A"/>
    <w:rsid w:val="00AA1EBC"/>
    <w:rsid w:val="00AA7869"/>
    <w:rsid w:val="00AB11F0"/>
    <w:rsid w:val="00AB1ACE"/>
    <w:rsid w:val="00AB6742"/>
    <w:rsid w:val="00AC5912"/>
    <w:rsid w:val="00AC741B"/>
    <w:rsid w:val="00AD2D9E"/>
    <w:rsid w:val="00AD5FB7"/>
    <w:rsid w:val="00AE23A5"/>
    <w:rsid w:val="00AE57BA"/>
    <w:rsid w:val="00AE72FF"/>
    <w:rsid w:val="00AF4FC4"/>
    <w:rsid w:val="00AF5A93"/>
    <w:rsid w:val="00AF6E82"/>
    <w:rsid w:val="00B04382"/>
    <w:rsid w:val="00B0479F"/>
    <w:rsid w:val="00B136AB"/>
    <w:rsid w:val="00B1468A"/>
    <w:rsid w:val="00B17AC9"/>
    <w:rsid w:val="00B33A59"/>
    <w:rsid w:val="00B4341E"/>
    <w:rsid w:val="00B45EC6"/>
    <w:rsid w:val="00B46C37"/>
    <w:rsid w:val="00B54B89"/>
    <w:rsid w:val="00B560F7"/>
    <w:rsid w:val="00B612F4"/>
    <w:rsid w:val="00B62E5F"/>
    <w:rsid w:val="00B634BB"/>
    <w:rsid w:val="00B63B30"/>
    <w:rsid w:val="00B7063E"/>
    <w:rsid w:val="00B747BD"/>
    <w:rsid w:val="00B74D06"/>
    <w:rsid w:val="00B74EAE"/>
    <w:rsid w:val="00B81D34"/>
    <w:rsid w:val="00BB2908"/>
    <w:rsid w:val="00BC1204"/>
    <w:rsid w:val="00BC4100"/>
    <w:rsid w:val="00BD6C50"/>
    <w:rsid w:val="00BE0968"/>
    <w:rsid w:val="00BF098B"/>
    <w:rsid w:val="00BF1D8B"/>
    <w:rsid w:val="00BF5064"/>
    <w:rsid w:val="00BF7402"/>
    <w:rsid w:val="00C10539"/>
    <w:rsid w:val="00C1342D"/>
    <w:rsid w:val="00C211C2"/>
    <w:rsid w:val="00C2507D"/>
    <w:rsid w:val="00C27330"/>
    <w:rsid w:val="00C31966"/>
    <w:rsid w:val="00C35543"/>
    <w:rsid w:val="00C36750"/>
    <w:rsid w:val="00C411CA"/>
    <w:rsid w:val="00C5036B"/>
    <w:rsid w:val="00C52EEC"/>
    <w:rsid w:val="00C77F8B"/>
    <w:rsid w:val="00C84AAD"/>
    <w:rsid w:val="00C87F44"/>
    <w:rsid w:val="00CA4BC6"/>
    <w:rsid w:val="00CB4A60"/>
    <w:rsid w:val="00CB5EA7"/>
    <w:rsid w:val="00CD0DAD"/>
    <w:rsid w:val="00CD5BB5"/>
    <w:rsid w:val="00CE24D0"/>
    <w:rsid w:val="00CE2521"/>
    <w:rsid w:val="00CF716C"/>
    <w:rsid w:val="00D0620E"/>
    <w:rsid w:val="00D079A9"/>
    <w:rsid w:val="00D17F52"/>
    <w:rsid w:val="00D300D0"/>
    <w:rsid w:val="00D32118"/>
    <w:rsid w:val="00D53E7A"/>
    <w:rsid w:val="00D55108"/>
    <w:rsid w:val="00D56FF2"/>
    <w:rsid w:val="00D57556"/>
    <w:rsid w:val="00D65A04"/>
    <w:rsid w:val="00D8092F"/>
    <w:rsid w:val="00D85E41"/>
    <w:rsid w:val="00DA2C95"/>
    <w:rsid w:val="00DB6147"/>
    <w:rsid w:val="00DC5B49"/>
    <w:rsid w:val="00DC5E40"/>
    <w:rsid w:val="00DD0214"/>
    <w:rsid w:val="00DD1FE2"/>
    <w:rsid w:val="00DD21A8"/>
    <w:rsid w:val="00DD24CB"/>
    <w:rsid w:val="00DD5420"/>
    <w:rsid w:val="00DE2FC2"/>
    <w:rsid w:val="00DE31D1"/>
    <w:rsid w:val="00DE3CEC"/>
    <w:rsid w:val="00DE3F1C"/>
    <w:rsid w:val="00DF5FE5"/>
    <w:rsid w:val="00DF7D38"/>
    <w:rsid w:val="00E02533"/>
    <w:rsid w:val="00E03B72"/>
    <w:rsid w:val="00E11F87"/>
    <w:rsid w:val="00E14FD8"/>
    <w:rsid w:val="00E20218"/>
    <w:rsid w:val="00E20B93"/>
    <w:rsid w:val="00E24CA1"/>
    <w:rsid w:val="00E4644C"/>
    <w:rsid w:val="00E50D6A"/>
    <w:rsid w:val="00E535AE"/>
    <w:rsid w:val="00E57476"/>
    <w:rsid w:val="00E619A1"/>
    <w:rsid w:val="00E62427"/>
    <w:rsid w:val="00E6449E"/>
    <w:rsid w:val="00E75F75"/>
    <w:rsid w:val="00E81DE5"/>
    <w:rsid w:val="00E85760"/>
    <w:rsid w:val="00E9613A"/>
    <w:rsid w:val="00EA642E"/>
    <w:rsid w:val="00EA6DE1"/>
    <w:rsid w:val="00EA715E"/>
    <w:rsid w:val="00EA7C19"/>
    <w:rsid w:val="00EB0F56"/>
    <w:rsid w:val="00EB6EB5"/>
    <w:rsid w:val="00EC675B"/>
    <w:rsid w:val="00EC69DE"/>
    <w:rsid w:val="00EC75AE"/>
    <w:rsid w:val="00ED1C72"/>
    <w:rsid w:val="00EF17F3"/>
    <w:rsid w:val="00F0428C"/>
    <w:rsid w:val="00F0758C"/>
    <w:rsid w:val="00F107D0"/>
    <w:rsid w:val="00F133F5"/>
    <w:rsid w:val="00F146E0"/>
    <w:rsid w:val="00F242B5"/>
    <w:rsid w:val="00F2566C"/>
    <w:rsid w:val="00F25BDC"/>
    <w:rsid w:val="00F30126"/>
    <w:rsid w:val="00F30FEC"/>
    <w:rsid w:val="00F360FD"/>
    <w:rsid w:val="00F40747"/>
    <w:rsid w:val="00F4653E"/>
    <w:rsid w:val="00F4721E"/>
    <w:rsid w:val="00F64519"/>
    <w:rsid w:val="00F66EEE"/>
    <w:rsid w:val="00F741A6"/>
    <w:rsid w:val="00F7722E"/>
    <w:rsid w:val="00F829F5"/>
    <w:rsid w:val="00F82E27"/>
    <w:rsid w:val="00F85FA0"/>
    <w:rsid w:val="00F85FD7"/>
    <w:rsid w:val="00F86E06"/>
    <w:rsid w:val="00F87544"/>
    <w:rsid w:val="00F91233"/>
    <w:rsid w:val="00F913D6"/>
    <w:rsid w:val="00FA39CE"/>
    <w:rsid w:val="00FA4740"/>
    <w:rsid w:val="00FA528E"/>
    <w:rsid w:val="00FB17D1"/>
    <w:rsid w:val="00FB479B"/>
    <w:rsid w:val="00FB6AC3"/>
    <w:rsid w:val="00FB7666"/>
    <w:rsid w:val="00FC530A"/>
    <w:rsid w:val="00FC54A5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6A1CA"/>
  <w15:docId w15:val="{F88E1D7E-7CEA-44D9-A512-1F57E77D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33014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2">
    <w:name w:val="Light List Accent 2"/>
    <w:basedOn w:val="TableNormal"/>
    <w:uiPriority w:val="61"/>
    <w:rsid w:val="0033014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List1-Accent6">
    <w:name w:val="Medium List 1 Accent 6"/>
    <w:basedOn w:val="TableNormal"/>
    <w:uiPriority w:val="65"/>
    <w:rsid w:val="005314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olorfulGrid">
    <w:name w:val="Colorful Grid"/>
    <w:basedOn w:val="TableNormal"/>
    <w:uiPriority w:val="73"/>
    <w:rsid w:val="005314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6">
    <w:name w:val="Colorful Grid Accent 6"/>
    <w:basedOn w:val="TableNormal"/>
    <w:uiPriority w:val="73"/>
    <w:rsid w:val="005314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Shading-Accent5">
    <w:name w:val="Colorful Shading Accent 5"/>
    <w:basedOn w:val="TableNormal"/>
    <w:uiPriority w:val="71"/>
    <w:rsid w:val="005314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2">
    <w:name w:val="Medium Grid 2"/>
    <w:basedOn w:val="TableNormal"/>
    <w:uiPriority w:val="68"/>
    <w:rsid w:val="005314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5">
    <w:name w:val="Medium Shading 1 Accent 5"/>
    <w:basedOn w:val="TableNormal"/>
    <w:uiPriority w:val="63"/>
    <w:rsid w:val="005314D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5314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Mohamed Monem</cp:lastModifiedBy>
  <cp:revision>49</cp:revision>
  <dcterms:created xsi:type="dcterms:W3CDTF">2022-08-21T20:12:00Z</dcterms:created>
  <dcterms:modified xsi:type="dcterms:W3CDTF">2023-05-22T15:04:00Z</dcterms:modified>
</cp:coreProperties>
</file>