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F2366" w14:textId="7C579C87" w:rsidR="00ED4639" w:rsidRPr="000F312D" w:rsidRDefault="00497DAC" w:rsidP="000F312D">
      <w:pPr>
        <w:jc w:val="center"/>
        <w:rPr>
          <w:rFonts w:asciiTheme="majorBidi" w:hAnsiTheme="majorBidi" w:cstheme="majorBidi"/>
          <w:sz w:val="24"/>
          <w:szCs w:val="24"/>
          <w:lang w:val="en-CA"/>
        </w:rPr>
      </w:pPr>
      <w:bookmarkStart w:id="0" w:name="_Hlk108099871"/>
      <w:r w:rsidRPr="000F312D">
        <w:rPr>
          <w:rFonts w:asciiTheme="majorBidi" w:hAnsiTheme="majorBidi" w:cstheme="majorBidi"/>
          <w:b/>
          <w:bCs/>
          <w:sz w:val="24"/>
          <w:szCs w:val="24"/>
          <w:lang w:val="en-CA"/>
        </w:rPr>
        <w:t xml:space="preserve">Table </w:t>
      </w:r>
      <w:r w:rsidR="00CD5EF9">
        <w:rPr>
          <w:rFonts w:asciiTheme="majorBidi" w:hAnsiTheme="majorBidi" w:cstheme="majorBidi"/>
          <w:b/>
          <w:bCs/>
          <w:sz w:val="24"/>
          <w:szCs w:val="24"/>
          <w:lang w:val="en-CA"/>
        </w:rPr>
        <w:t>S</w:t>
      </w:r>
      <w:r w:rsidR="00FB1F38">
        <w:rPr>
          <w:rFonts w:asciiTheme="majorBidi" w:hAnsiTheme="majorBidi" w:cstheme="majorBidi"/>
          <w:b/>
          <w:bCs/>
          <w:sz w:val="24"/>
          <w:szCs w:val="24"/>
          <w:lang w:val="en-CA"/>
        </w:rPr>
        <w:t>2</w:t>
      </w:r>
      <w:r w:rsidR="00416D90">
        <w:rPr>
          <w:rFonts w:asciiTheme="majorBidi" w:hAnsiTheme="majorBidi" w:cstheme="majorBidi"/>
          <w:b/>
          <w:bCs/>
          <w:sz w:val="24"/>
          <w:szCs w:val="24"/>
          <w:lang w:val="en-CA"/>
        </w:rPr>
        <w:t>:</w:t>
      </w:r>
      <w:r w:rsidRPr="000F312D"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="00ED4639" w:rsidRPr="000F312D">
        <w:rPr>
          <w:rFonts w:asciiTheme="majorBidi" w:hAnsiTheme="majorBidi" w:cstheme="majorBidi"/>
          <w:sz w:val="24"/>
          <w:szCs w:val="24"/>
          <w:lang w:val="en-CA"/>
        </w:rPr>
        <w:t>Summary of molecular genetics and key clinical findings</w:t>
      </w:r>
      <w:r w:rsidR="00416D90">
        <w:rPr>
          <w:rFonts w:asciiTheme="majorBidi" w:hAnsiTheme="majorBidi" w:cstheme="majorBidi"/>
          <w:sz w:val="24"/>
          <w:szCs w:val="24"/>
          <w:lang w:val="en-CA"/>
        </w:rPr>
        <w:t xml:space="preserve"> in </w:t>
      </w:r>
      <w:r w:rsidR="00416D90" w:rsidRPr="00416D90">
        <w:rPr>
          <w:rFonts w:asciiTheme="majorBidi" w:hAnsiTheme="majorBidi" w:cstheme="majorBidi"/>
          <w:b/>
          <w:bCs/>
          <w:sz w:val="24"/>
          <w:szCs w:val="24"/>
          <w:lang w:val="en-CA"/>
        </w:rPr>
        <w:t xml:space="preserve">Family </w:t>
      </w:r>
      <w:r w:rsidR="00146474">
        <w:rPr>
          <w:rFonts w:asciiTheme="majorBidi" w:hAnsiTheme="majorBidi" w:cstheme="majorBidi"/>
          <w:b/>
          <w:bCs/>
          <w:sz w:val="24"/>
          <w:szCs w:val="24"/>
          <w:lang w:val="en-CA"/>
        </w:rPr>
        <w:t>B</w:t>
      </w:r>
      <w:r w:rsidR="00416D90">
        <w:rPr>
          <w:rFonts w:asciiTheme="majorBidi" w:hAnsiTheme="majorBidi" w:cstheme="majorBidi"/>
          <w:b/>
          <w:bCs/>
          <w:sz w:val="24"/>
          <w:szCs w:val="24"/>
          <w:lang w:val="en-CA"/>
        </w:rPr>
        <w:t>.</w:t>
      </w:r>
    </w:p>
    <w:tbl>
      <w:tblPr>
        <w:tblStyle w:val="TableGrid"/>
        <w:tblW w:w="9062" w:type="dxa"/>
        <w:jc w:val="center"/>
        <w:tblLook w:val="04A0" w:firstRow="1" w:lastRow="0" w:firstColumn="1" w:lastColumn="0" w:noHBand="0" w:noVBand="1"/>
      </w:tblPr>
      <w:tblGrid>
        <w:gridCol w:w="3312"/>
        <w:gridCol w:w="3116"/>
        <w:gridCol w:w="2634"/>
      </w:tblGrid>
      <w:tr w:rsidR="00B36D72" w:rsidRPr="000F312D" w14:paraId="3972A57C" w14:textId="784603F7" w:rsidTr="00693B73">
        <w:trPr>
          <w:trHeight w:val="293"/>
          <w:jc w:val="center"/>
        </w:trPr>
        <w:tc>
          <w:tcPr>
            <w:tcW w:w="9062" w:type="dxa"/>
            <w:gridSpan w:val="3"/>
          </w:tcPr>
          <w:p w14:paraId="31132161" w14:textId="6C4BAEAA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</w:pPr>
            <w:bookmarkStart w:id="1" w:name="_Hlk108099903"/>
            <w:bookmarkEnd w:id="0"/>
            <w:r w:rsidRPr="000F312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  <w:t xml:space="preserve">Family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  <w:t>B</w:t>
            </w:r>
            <w:r w:rsidRPr="000F312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  <w:t xml:space="preserve"> V:3/ V:4</w:t>
            </w:r>
          </w:p>
        </w:tc>
      </w:tr>
      <w:tr w:rsidR="00B36D72" w:rsidRPr="000F312D" w14:paraId="30503AEE" w14:textId="45F44973" w:rsidTr="00DB530A">
        <w:trPr>
          <w:trHeight w:val="293"/>
          <w:jc w:val="center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7B297FE" w14:textId="5F70ECB0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  <w:t>Molecular Genetics Summary</w:t>
            </w:r>
          </w:p>
        </w:tc>
      </w:tr>
      <w:tr w:rsidR="00B36D72" w:rsidRPr="000F312D" w14:paraId="3F7D87BE" w14:textId="297DD599" w:rsidTr="008A7279">
        <w:trPr>
          <w:trHeight w:val="306"/>
          <w:jc w:val="center"/>
        </w:trPr>
        <w:tc>
          <w:tcPr>
            <w:tcW w:w="3312" w:type="dxa"/>
          </w:tcPr>
          <w:p w14:paraId="44BC12E8" w14:textId="00DD900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Genomic position</w:t>
            </w:r>
          </w:p>
        </w:tc>
        <w:tc>
          <w:tcPr>
            <w:tcW w:w="5750" w:type="dxa"/>
            <w:gridSpan w:val="2"/>
          </w:tcPr>
          <w:p w14:paraId="5B781EC1" w14:textId="501E0FA2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</w:rPr>
              <w:t>31312G&gt;A</w:t>
            </w:r>
          </w:p>
        </w:tc>
      </w:tr>
      <w:tr w:rsidR="00B36D72" w:rsidRPr="000F312D" w14:paraId="67E685D7" w14:textId="2A40B997" w:rsidTr="004A7722">
        <w:trPr>
          <w:trHeight w:val="293"/>
          <w:jc w:val="center"/>
        </w:trPr>
        <w:tc>
          <w:tcPr>
            <w:tcW w:w="3312" w:type="dxa"/>
          </w:tcPr>
          <w:p w14:paraId="1BAF01C9" w14:textId="77A38C6E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i/>
                <w:sz w:val="24"/>
                <w:szCs w:val="24"/>
                <w:lang w:val="en-CA"/>
              </w:rPr>
              <w:t>SLC9A6</w:t>
            </w: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 xml:space="preserve"> c. position</w:t>
            </w:r>
          </w:p>
        </w:tc>
        <w:tc>
          <w:tcPr>
            <w:tcW w:w="5750" w:type="dxa"/>
            <w:gridSpan w:val="2"/>
          </w:tcPr>
          <w:p w14:paraId="101CA9C7" w14:textId="29E4A00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</w:rPr>
              <w:t>c.1342G&gt;A</w:t>
            </w:r>
          </w:p>
        </w:tc>
      </w:tr>
      <w:tr w:rsidR="00B36D72" w:rsidRPr="000F312D" w14:paraId="7190F88B" w14:textId="36A9FB8E" w:rsidTr="00294610">
        <w:trPr>
          <w:trHeight w:val="293"/>
          <w:jc w:val="center"/>
        </w:trPr>
        <w:tc>
          <w:tcPr>
            <w:tcW w:w="3312" w:type="dxa"/>
          </w:tcPr>
          <w:p w14:paraId="3C573E72" w14:textId="14AE9A34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i/>
                <w:sz w:val="24"/>
                <w:szCs w:val="24"/>
                <w:lang w:val="en-CA"/>
              </w:rPr>
              <w:t>SLC9A6</w:t>
            </w: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 xml:space="preserve"> p. position</w:t>
            </w:r>
          </w:p>
        </w:tc>
        <w:tc>
          <w:tcPr>
            <w:tcW w:w="5750" w:type="dxa"/>
            <w:gridSpan w:val="2"/>
          </w:tcPr>
          <w:p w14:paraId="32243C45" w14:textId="080EBCC1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</w:rPr>
              <w:t>p.Gly448Arg</w:t>
            </w:r>
          </w:p>
        </w:tc>
      </w:tr>
      <w:tr w:rsidR="00B36D72" w:rsidRPr="000F312D" w14:paraId="7258D01F" w14:textId="3328FA0F" w:rsidTr="00E076A5">
        <w:trPr>
          <w:trHeight w:val="293"/>
          <w:jc w:val="center"/>
        </w:trPr>
        <w:tc>
          <w:tcPr>
            <w:tcW w:w="3312" w:type="dxa"/>
          </w:tcPr>
          <w:p w14:paraId="7926AE6A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proofErr w:type="spellStart"/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CADD_Phred</w:t>
            </w:r>
            <w:proofErr w:type="spellEnd"/>
          </w:p>
        </w:tc>
        <w:tc>
          <w:tcPr>
            <w:tcW w:w="5750" w:type="dxa"/>
            <w:gridSpan w:val="2"/>
          </w:tcPr>
          <w:p w14:paraId="460DE6DE" w14:textId="69B54116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26.1</w:t>
            </w:r>
          </w:p>
        </w:tc>
      </w:tr>
      <w:tr w:rsidR="00B36D72" w:rsidRPr="000F312D" w14:paraId="6C34516D" w14:textId="1E5EAF30" w:rsidTr="00947A63">
        <w:trPr>
          <w:trHeight w:val="293"/>
          <w:jc w:val="center"/>
        </w:trPr>
        <w:tc>
          <w:tcPr>
            <w:tcW w:w="3312" w:type="dxa"/>
          </w:tcPr>
          <w:p w14:paraId="1DAF76F5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PolyPhen-2</w:t>
            </w:r>
          </w:p>
        </w:tc>
        <w:tc>
          <w:tcPr>
            <w:tcW w:w="5750" w:type="dxa"/>
            <w:gridSpan w:val="2"/>
          </w:tcPr>
          <w:p w14:paraId="3173846D" w14:textId="732501A2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Benign</w:t>
            </w:r>
          </w:p>
        </w:tc>
      </w:tr>
      <w:tr w:rsidR="00B36D72" w:rsidRPr="000F312D" w14:paraId="3D8483AA" w14:textId="37AC2815" w:rsidTr="0035796C">
        <w:trPr>
          <w:trHeight w:val="293"/>
          <w:jc w:val="center"/>
        </w:trPr>
        <w:tc>
          <w:tcPr>
            <w:tcW w:w="3312" w:type="dxa"/>
          </w:tcPr>
          <w:p w14:paraId="7D74A4B5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SIFT</w:t>
            </w:r>
          </w:p>
        </w:tc>
        <w:tc>
          <w:tcPr>
            <w:tcW w:w="5750" w:type="dxa"/>
            <w:gridSpan w:val="2"/>
          </w:tcPr>
          <w:p w14:paraId="628A8957" w14:textId="05E01426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Not Tolerated</w:t>
            </w:r>
          </w:p>
        </w:tc>
      </w:tr>
      <w:tr w:rsidR="00B36D72" w:rsidRPr="000F312D" w14:paraId="020FAD2E" w14:textId="77C3B508" w:rsidTr="00102AB8">
        <w:trPr>
          <w:trHeight w:val="293"/>
          <w:jc w:val="center"/>
        </w:trPr>
        <w:tc>
          <w:tcPr>
            <w:tcW w:w="3312" w:type="dxa"/>
          </w:tcPr>
          <w:p w14:paraId="77086C12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proofErr w:type="spellStart"/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MutationTaster</w:t>
            </w:r>
            <w:proofErr w:type="spellEnd"/>
          </w:p>
        </w:tc>
        <w:tc>
          <w:tcPr>
            <w:tcW w:w="5750" w:type="dxa"/>
            <w:gridSpan w:val="2"/>
          </w:tcPr>
          <w:p w14:paraId="2A04D95C" w14:textId="043B818B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Disease Causing</w:t>
            </w:r>
          </w:p>
        </w:tc>
      </w:tr>
      <w:tr w:rsidR="00B36D72" w:rsidRPr="000F312D" w14:paraId="03FF44B3" w14:textId="1713762A" w:rsidTr="0037138C">
        <w:trPr>
          <w:trHeight w:val="293"/>
          <w:jc w:val="center"/>
        </w:trPr>
        <w:tc>
          <w:tcPr>
            <w:tcW w:w="3312" w:type="dxa"/>
          </w:tcPr>
          <w:p w14:paraId="0665A46A" w14:textId="3F7B85E6" w:rsidR="00B36D72" w:rsidRPr="005E40B8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5E40B8">
              <w:rPr>
                <w:rFonts w:asciiTheme="majorBidi" w:hAnsiTheme="majorBidi" w:cstheme="majorBidi"/>
                <w:sz w:val="24"/>
                <w:szCs w:val="24"/>
                <w:lang w:val="en-CA"/>
              </w:rPr>
              <w:t>gnomAD  v.3.1.2 Frequency</w:t>
            </w:r>
          </w:p>
        </w:tc>
        <w:tc>
          <w:tcPr>
            <w:tcW w:w="5750" w:type="dxa"/>
            <w:gridSpan w:val="2"/>
          </w:tcPr>
          <w:p w14:paraId="60A8F7A2" w14:textId="16CFFF50" w:rsidR="00B36D72" w:rsidRPr="005E40B8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5E40B8">
              <w:rPr>
                <w:rFonts w:asciiTheme="majorBidi" w:hAnsiTheme="majorBidi" w:cstheme="majorBidi"/>
                <w:sz w:val="24"/>
                <w:szCs w:val="24"/>
                <w:lang w:val="en-CA"/>
              </w:rPr>
              <w:t>0</w:t>
            </w:r>
          </w:p>
        </w:tc>
      </w:tr>
      <w:tr w:rsidR="00B36D72" w:rsidRPr="000F312D" w14:paraId="0922067B" w14:textId="4D30DB8A" w:rsidTr="009B55BB">
        <w:trPr>
          <w:trHeight w:val="306"/>
          <w:jc w:val="center"/>
        </w:trPr>
        <w:tc>
          <w:tcPr>
            <w:tcW w:w="3312" w:type="dxa"/>
          </w:tcPr>
          <w:p w14:paraId="028FB1C5" w14:textId="2A071098" w:rsidR="00B36D72" w:rsidRPr="005E40B8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bookmarkStart w:id="2" w:name="_GoBack"/>
            <w:bookmarkEnd w:id="2"/>
            <w:r w:rsidRPr="005E40B8">
              <w:rPr>
                <w:rFonts w:asciiTheme="majorBidi" w:hAnsiTheme="majorBidi" w:cstheme="majorBidi"/>
                <w:sz w:val="24"/>
                <w:szCs w:val="24"/>
                <w:lang w:val="en-CA"/>
              </w:rPr>
              <w:t>gnomAD v.2.1.1 Frequency</w:t>
            </w:r>
          </w:p>
        </w:tc>
        <w:tc>
          <w:tcPr>
            <w:tcW w:w="5750" w:type="dxa"/>
            <w:gridSpan w:val="2"/>
          </w:tcPr>
          <w:p w14:paraId="6663273B" w14:textId="389D837D" w:rsidR="00B36D72" w:rsidRPr="005E40B8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5E40B8">
              <w:rPr>
                <w:rFonts w:asciiTheme="majorBidi" w:hAnsiTheme="majorBidi" w:cstheme="majorBidi"/>
                <w:sz w:val="24"/>
                <w:szCs w:val="24"/>
                <w:lang w:val="en-CA"/>
              </w:rPr>
              <w:t>0</w:t>
            </w:r>
          </w:p>
        </w:tc>
      </w:tr>
      <w:tr w:rsidR="00B36D72" w:rsidRPr="000F312D" w14:paraId="5BDBAAB5" w14:textId="04E4E412" w:rsidTr="00836CAE">
        <w:trPr>
          <w:trHeight w:val="293"/>
          <w:jc w:val="center"/>
        </w:trPr>
        <w:tc>
          <w:tcPr>
            <w:tcW w:w="3312" w:type="dxa"/>
          </w:tcPr>
          <w:p w14:paraId="7FCD584B" w14:textId="11F58E9C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PhyloP100</w:t>
            </w:r>
          </w:p>
        </w:tc>
        <w:tc>
          <w:tcPr>
            <w:tcW w:w="5750" w:type="dxa"/>
            <w:gridSpan w:val="2"/>
          </w:tcPr>
          <w:p w14:paraId="5C0E2DA6" w14:textId="2FAA4363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7.621</w:t>
            </w:r>
          </w:p>
        </w:tc>
      </w:tr>
      <w:tr w:rsidR="00B36D72" w:rsidRPr="000F312D" w14:paraId="46589C31" w14:textId="26FA3277" w:rsidTr="00B36D72">
        <w:trPr>
          <w:trHeight w:val="293"/>
          <w:jc w:val="center"/>
        </w:trPr>
        <w:tc>
          <w:tcPr>
            <w:tcW w:w="6428" w:type="dxa"/>
            <w:gridSpan w:val="2"/>
            <w:shd w:val="clear" w:color="auto" w:fill="D9D9D9" w:themeFill="background1" w:themeFillShade="D9"/>
          </w:tcPr>
          <w:p w14:paraId="62BC0847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  <w:t>Clinical Summary</w:t>
            </w:r>
          </w:p>
        </w:tc>
        <w:tc>
          <w:tcPr>
            <w:tcW w:w="2634" w:type="dxa"/>
            <w:shd w:val="clear" w:color="auto" w:fill="D9D9D9" w:themeFill="background1" w:themeFillShade="D9"/>
          </w:tcPr>
          <w:p w14:paraId="676ECE0E" w14:textId="2D86AD78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/>
              </w:rPr>
              <w:t>Phenotypic Features Reported Previously (%)</w:t>
            </w:r>
          </w:p>
        </w:tc>
      </w:tr>
      <w:tr w:rsidR="00B36D72" w:rsidRPr="000F312D" w14:paraId="55D3D1EC" w14:textId="20E3CC39" w:rsidTr="00B36D72">
        <w:trPr>
          <w:trHeight w:val="293"/>
          <w:jc w:val="center"/>
        </w:trPr>
        <w:tc>
          <w:tcPr>
            <w:tcW w:w="3312" w:type="dxa"/>
          </w:tcPr>
          <w:p w14:paraId="66066A9B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Developmental delay</w:t>
            </w:r>
          </w:p>
        </w:tc>
        <w:tc>
          <w:tcPr>
            <w:tcW w:w="3116" w:type="dxa"/>
          </w:tcPr>
          <w:p w14:paraId="36E5A528" w14:textId="39C44D92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5E1E7814" w14:textId="563379A5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100</w:t>
            </w:r>
          </w:p>
        </w:tc>
      </w:tr>
      <w:tr w:rsidR="00B36D72" w:rsidRPr="000F312D" w14:paraId="0DFF65ED" w14:textId="51F17B25" w:rsidTr="00B36D72">
        <w:trPr>
          <w:trHeight w:val="293"/>
          <w:jc w:val="center"/>
        </w:trPr>
        <w:tc>
          <w:tcPr>
            <w:tcW w:w="3312" w:type="dxa"/>
          </w:tcPr>
          <w:p w14:paraId="234315FC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Microcephaly</w:t>
            </w:r>
          </w:p>
        </w:tc>
        <w:tc>
          <w:tcPr>
            <w:tcW w:w="3116" w:type="dxa"/>
          </w:tcPr>
          <w:p w14:paraId="3D1181E2" w14:textId="5902B4A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380E1927" w14:textId="024B07DB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20</w:t>
            </w:r>
          </w:p>
        </w:tc>
      </w:tr>
      <w:tr w:rsidR="00B36D72" w:rsidRPr="000F312D" w14:paraId="2DEAA55D" w14:textId="0FE7B76D" w:rsidTr="00B36D72">
        <w:trPr>
          <w:trHeight w:val="306"/>
          <w:jc w:val="center"/>
        </w:trPr>
        <w:tc>
          <w:tcPr>
            <w:tcW w:w="3312" w:type="dxa"/>
          </w:tcPr>
          <w:p w14:paraId="2B01A8BD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Seizures</w:t>
            </w:r>
          </w:p>
        </w:tc>
        <w:tc>
          <w:tcPr>
            <w:tcW w:w="3116" w:type="dxa"/>
          </w:tcPr>
          <w:p w14:paraId="310464A4" w14:textId="6AB5304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4774844C" w14:textId="218D3C30" w:rsidR="00B36D72" w:rsidRPr="000F312D" w:rsidRDefault="00B22801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70</w:t>
            </w:r>
          </w:p>
        </w:tc>
      </w:tr>
      <w:tr w:rsidR="00B36D72" w:rsidRPr="000F312D" w14:paraId="343E6217" w14:textId="5C043E2F" w:rsidTr="00B36D72">
        <w:trPr>
          <w:trHeight w:val="293"/>
          <w:jc w:val="center"/>
        </w:trPr>
        <w:tc>
          <w:tcPr>
            <w:tcW w:w="3312" w:type="dxa"/>
          </w:tcPr>
          <w:p w14:paraId="3B5AEFD8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Intellectual disability</w:t>
            </w:r>
          </w:p>
        </w:tc>
        <w:tc>
          <w:tcPr>
            <w:tcW w:w="3116" w:type="dxa"/>
          </w:tcPr>
          <w:p w14:paraId="190C97AD" w14:textId="3976A3A3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29D28477" w14:textId="260AACE0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100</w:t>
            </w:r>
          </w:p>
        </w:tc>
      </w:tr>
      <w:tr w:rsidR="00B36D72" w:rsidRPr="000F312D" w14:paraId="1C96A2CE" w14:textId="0C309895" w:rsidTr="00B36D72">
        <w:trPr>
          <w:trHeight w:val="293"/>
          <w:jc w:val="center"/>
        </w:trPr>
        <w:tc>
          <w:tcPr>
            <w:tcW w:w="3312" w:type="dxa"/>
          </w:tcPr>
          <w:p w14:paraId="6108670B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Spasticity</w:t>
            </w:r>
          </w:p>
        </w:tc>
        <w:tc>
          <w:tcPr>
            <w:tcW w:w="3116" w:type="dxa"/>
          </w:tcPr>
          <w:p w14:paraId="573D9349" w14:textId="4E7EB4D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3F5A4D51" w14:textId="70052759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-</w:t>
            </w:r>
          </w:p>
        </w:tc>
      </w:tr>
      <w:tr w:rsidR="00B36D72" w:rsidRPr="000F312D" w14:paraId="3018FDA2" w14:textId="0654F751" w:rsidTr="00B36D72">
        <w:trPr>
          <w:trHeight w:val="293"/>
          <w:jc w:val="center"/>
        </w:trPr>
        <w:tc>
          <w:tcPr>
            <w:tcW w:w="3312" w:type="dxa"/>
          </w:tcPr>
          <w:p w14:paraId="193898A7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proofErr w:type="spellStart"/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Hypotonia</w:t>
            </w:r>
            <w:proofErr w:type="spellEnd"/>
          </w:p>
        </w:tc>
        <w:tc>
          <w:tcPr>
            <w:tcW w:w="3116" w:type="dxa"/>
          </w:tcPr>
          <w:p w14:paraId="1CC6A23D" w14:textId="2339394E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04A09E91" w14:textId="3430FA6A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60</w:t>
            </w:r>
          </w:p>
        </w:tc>
      </w:tr>
      <w:tr w:rsidR="00B36D72" w:rsidRPr="000F312D" w14:paraId="070C4886" w14:textId="20EFE6BC" w:rsidTr="00B36D72">
        <w:trPr>
          <w:trHeight w:val="293"/>
          <w:jc w:val="center"/>
        </w:trPr>
        <w:tc>
          <w:tcPr>
            <w:tcW w:w="3312" w:type="dxa"/>
          </w:tcPr>
          <w:p w14:paraId="22988AF9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Deep tendon reflexes</w:t>
            </w:r>
          </w:p>
        </w:tc>
        <w:tc>
          <w:tcPr>
            <w:tcW w:w="3116" w:type="dxa"/>
          </w:tcPr>
          <w:p w14:paraId="0AB6B269" w14:textId="7AE4488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2E738DC5" w14:textId="6216D6E4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80</w:t>
            </w:r>
          </w:p>
        </w:tc>
      </w:tr>
      <w:tr w:rsidR="00B36D72" w:rsidRPr="000F312D" w14:paraId="360C3B2D" w14:textId="22127F62" w:rsidTr="00B36D72">
        <w:trPr>
          <w:trHeight w:val="306"/>
          <w:jc w:val="center"/>
        </w:trPr>
        <w:tc>
          <w:tcPr>
            <w:tcW w:w="3312" w:type="dxa"/>
          </w:tcPr>
          <w:p w14:paraId="59F90E19" w14:textId="7777777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Behavioural abnormalities</w:t>
            </w:r>
          </w:p>
        </w:tc>
        <w:tc>
          <w:tcPr>
            <w:tcW w:w="3116" w:type="dxa"/>
          </w:tcPr>
          <w:p w14:paraId="7787276F" w14:textId="2C8F86C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3AAD8AA6" w14:textId="03AF99A8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100</w:t>
            </w:r>
          </w:p>
        </w:tc>
      </w:tr>
      <w:tr w:rsidR="00B36D72" w:rsidRPr="000F312D" w14:paraId="74460DAE" w14:textId="2EACD70D" w:rsidTr="00B36D72">
        <w:trPr>
          <w:trHeight w:val="293"/>
          <w:jc w:val="center"/>
        </w:trPr>
        <w:tc>
          <w:tcPr>
            <w:tcW w:w="3312" w:type="dxa"/>
          </w:tcPr>
          <w:p w14:paraId="7FB40CA5" w14:textId="4CA6B461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Prominent Nose</w:t>
            </w:r>
          </w:p>
        </w:tc>
        <w:tc>
          <w:tcPr>
            <w:tcW w:w="3116" w:type="dxa"/>
          </w:tcPr>
          <w:p w14:paraId="02422A65" w14:textId="3262C0EF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37C2D1E9" w14:textId="478695CE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80</w:t>
            </w:r>
          </w:p>
        </w:tc>
      </w:tr>
      <w:tr w:rsidR="00B36D72" w:rsidRPr="000F312D" w14:paraId="4FF39EBA" w14:textId="47FB965C" w:rsidTr="00B36D72">
        <w:trPr>
          <w:trHeight w:val="293"/>
          <w:jc w:val="center"/>
        </w:trPr>
        <w:tc>
          <w:tcPr>
            <w:tcW w:w="3312" w:type="dxa"/>
          </w:tcPr>
          <w:p w14:paraId="42969463" w14:textId="6BBAB48A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Long Face</w:t>
            </w:r>
          </w:p>
        </w:tc>
        <w:tc>
          <w:tcPr>
            <w:tcW w:w="3116" w:type="dxa"/>
          </w:tcPr>
          <w:p w14:paraId="25C77887" w14:textId="74AD0E5C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19C4228A" w14:textId="743B0682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100</w:t>
            </w:r>
          </w:p>
        </w:tc>
      </w:tr>
      <w:tr w:rsidR="00B36D72" w:rsidRPr="000F312D" w14:paraId="06860119" w14:textId="146DB6D1" w:rsidTr="00B36D72">
        <w:trPr>
          <w:trHeight w:val="293"/>
          <w:jc w:val="center"/>
        </w:trPr>
        <w:tc>
          <w:tcPr>
            <w:tcW w:w="3312" w:type="dxa"/>
          </w:tcPr>
          <w:p w14:paraId="501D2B66" w14:textId="3FDD4402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High Nasal Bridge</w:t>
            </w:r>
          </w:p>
        </w:tc>
        <w:tc>
          <w:tcPr>
            <w:tcW w:w="3116" w:type="dxa"/>
          </w:tcPr>
          <w:p w14:paraId="0A16BC21" w14:textId="53395DB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500B299F" w14:textId="1775A17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-</w:t>
            </w:r>
          </w:p>
        </w:tc>
      </w:tr>
      <w:tr w:rsidR="00B36D72" w:rsidRPr="000F312D" w14:paraId="58513BB7" w14:textId="57488D5B" w:rsidTr="00B36D72">
        <w:trPr>
          <w:trHeight w:val="306"/>
          <w:jc w:val="center"/>
        </w:trPr>
        <w:tc>
          <w:tcPr>
            <w:tcW w:w="3312" w:type="dxa"/>
          </w:tcPr>
          <w:p w14:paraId="5DE4CD75" w14:textId="5AE33B85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Ptosis</w:t>
            </w:r>
          </w:p>
        </w:tc>
        <w:tc>
          <w:tcPr>
            <w:tcW w:w="3116" w:type="dxa"/>
          </w:tcPr>
          <w:p w14:paraId="2DAAF63E" w14:textId="5A6F47A3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1563B8AC" w14:textId="0539D1B5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70</w:t>
            </w:r>
          </w:p>
        </w:tc>
      </w:tr>
      <w:tr w:rsidR="00B36D72" w:rsidRPr="000F312D" w14:paraId="228B6B4B" w14:textId="2DB06571" w:rsidTr="00B36D72">
        <w:trPr>
          <w:trHeight w:val="293"/>
          <w:jc w:val="center"/>
        </w:trPr>
        <w:tc>
          <w:tcPr>
            <w:tcW w:w="3312" w:type="dxa"/>
          </w:tcPr>
          <w:p w14:paraId="3F6CBD1D" w14:textId="263A633A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proofErr w:type="spellStart"/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Micrognathia</w:t>
            </w:r>
            <w:proofErr w:type="spellEnd"/>
          </w:p>
        </w:tc>
        <w:tc>
          <w:tcPr>
            <w:tcW w:w="3116" w:type="dxa"/>
          </w:tcPr>
          <w:p w14:paraId="499FCF03" w14:textId="600CBC2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63307A6A" w14:textId="162EAF26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-</w:t>
            </w:r>
          </w:p>
        </w:tc>
      </w:tr>
      <w:tr w:rsidR="00B36D72" w:rsidRPr="000F312D" w14:paraId="632D9B22" w14:textId="55D51098" w:rsidTr="00B36D72">
        <w:trPr>
          <w:trHeight w:val="293"/>
          <w:jc w:val="center"/>
        </w:trPr>
        <w:tc>
          <w:tcPr>
            <w:tcW w:w="3312" w:type="dxa"/>
          </w:tcPr>
          <w:p w14:paraId="599FD304" w14:textId="0E2B4E59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Language Skills</w:t>
            </w:r>
          </w:p>
        </w:tc>
        <w:tc>
          <w:tcPr>
            <w:tcW w:w="3116" w:type="dxa"/>
          </w:tcPr>
          <w:p w14:paraId="636F3830" w14:textId="22E10FE3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poor</w:t>
            </w:r>
          </w:p>
        </w:tc>
        <w:tc>
          <w:tcPr>
            <w:tcW w:w="2634" w:type="dxa"/>
          </w:tcPr>
          <w:p w14:paraId="69EA7A1F" w14:textId="51772BBC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85</w:t>
            </w:r>
          </w:p>
        </w:tc>
      </w:tr>
      <w:tr w:rsidR="00B36D72" w:rsidRPr="000F312D" w14:paraId="69580732" w14:textId="635BEE79" w:rsidTr="00B36D72">
        <w:trPr>
          <w:trHeight w:val="293"/>
          <w:jc w:val="center"/>
        </w:trPr>
        <w:tc>
          <w:tcPr>
            <w:tcW w:w="3312" w:type="dxa"/>
          </w:tcPr>
          <w:p w14:paraId="67A557F7" w14:textId="61A9F302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Abnormal brain CT Scan</w:t>
            </w:r>
          </w:p>
        </w:tc>
        <w:tc>
          <w:tcPr>
            <w:tcW w:w="3116" w:type="dxa"/>
          </w:tcPr>
          <w:p w14:paraId="4D2C9F28" w14:textId="4FDC7BF4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+/+</w:t>
            </w:r>
          </w:p>
        </w:tc>
        <w:tc>
          <w:tcPr>
            <w:tcW w:w="2634" w:type="dxa"/>
          </w:tcPr>
          <w:p w14:paraId="58D8716C" w14:textId="4FA224C7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100</w:t>
            </w:r>
          </w:p>
        </w:tc>
      </w:tr>
      <w:tr w:rsidR="00B36D72" w:rsidRPr="000F312D" w14:paraId="6DBFBDCA" w14:textId="0284116F" w:rsidTr="00B36D72">
        <w:trPr>
          <w:trHeight w:val="293"/>
          <w:jc w:val="center"/>
        </w:trPr>
        <w:tc>
          <w:tcPr>
            <w:tcW w:w="3312" w:type="dxa"/>
          </w:tcPr>
          <w:p w14:paraId="7118FEE0" w14:textId="0FC90BBB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Hearing loss</w:t>
            </w:r>
          </w:p>
        </w:tc>
        <w:tc>
          <w:tcPr>
            <w:tcW w:w="3116" w:type="dxa"/>
          </w:tcPr>
          <w:p w14:paraId="66F6BEED" w14:textId="2ED3CE5D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 w:rsidRPr="000F312D">
              <w:rPr>
                <w:rFonts w:asciiTheme="majorBidi" w:hAnsiTheme="majorBidi" w:cstheme="majorBidi"/>
                <w:sz w:val="24"/>
                <w:szCs w:val="24"/>
                <w:lang w:val="en-CA"/>
              </w:rPr>
              <w:t>-/-</w:t>
            </w:r>
          </w:p>
        </w:tc>
        <w:tc>
          <w:tcPr>
            <w:tcW w:w="2634" w:type="dxa"/>
          </w:tcPr>
          <w:p w14:paraId="1F9D7098" w14:textId="1A69C7A1" w:rsidR="00B36D72" w:rsidRPr="000F312D" w:rsidRDefault="00B36D72" w:rsidP="000F31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C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CA"/>
              </w:rPr>
              <w:t>-</w:t>
            </w:r>
          </w:p>
        </w:tc>
      </w:tr>
    </w:tbl>
    <w:bookmarkEnd w:id="1"/>
    <w:p w14:paraId="5D713404" w14:textId="63A7C358" w:rsidR="00B25ACC" w:rsidRPr="000F312D" w:rsidRDefault="00695997" w:rsidP="000F312D">
      <w:pPr>
        <w:jc w:val="center"/>
        <w:rPr>
          <w:rFonts w:asciiTheme="majorBidi" w:hAnsiTheme="majorBidi" w:cstheme="majorBidi"/>
          <w:sz w:val="24"/>
          <w:szCs w:val="24"/>
          <w:lang w:val="en-CA"/>
        </w:rPr>
      </w:pPr>
      <w:r w:rsidRPr="000F312D">
        <w:rPr>
          <w:rFonts w:asciiTheme="majorBidi" w:hAnsiTheme="majorBidi" w:cstheme="majorBidi"/>
          <w:sz w:val="24"/>
          <w:szCs w:val="24"/>
          <w:lang w:val="en-CA"/>
        </w:rPr>
        <w:t xml:space="preserve">Transcript </w:t>
      </w:r>
      <w:r w:rsidR="00AF5105" w:rsidRPr="000F312D">
        <w:rPr>
          <w:rFonts w:asciiTheme="majorBidi" w:hAnsiTheme="majorBidi" w:cstheme="majorBidi"/>
          <w:sz w:val="24"/>
          <w:szCs w:val="24"/>
          <w:lang w:val="en-CA"/>
        </w:rPr>
        <w:t>001042537.2</w:t>
      </w:r>
      <w:r w:rsidR="00B25ACC" w:rsidRPr="000F312D">
        <w:rPr>
          <w:rFonts w:asciiTheme="majorBidi" w:hAnsiTheme="majorBidi" w:cstheme="majorBidi"/>
          <w:sz w:val="24"/>
          <w:szCs w:val="24"/>
          <w:lang w:val="en-CA"/>
        </w:rPr>
        <w:t>, “-</w:t>
      </w:r>
      <w:proofErr w:type="gramStart"/>
      <w:r w:rsidR="00B25ACC" w:rsidRPr="000F312D">
        <w:rPr>
          <w:rFonts w:asciiTheme="majorBidi" w:hAnsiTheme="majorBidi" w:cstheme="majorBidi"/>
          <w:sz w:val="24"/>
          <w:szCs w:val="24"/>
          <w:lang w:val="en-CA"/>
        </w:rPr>
        <w:t>“ means</w:t>
      </w:r>
      <w:proofErr w:type="gramEnd"/>
      <w:r w:rsidR="00B25ACC" w:rsidRPr="000F312D">
        <w:rPr>
          <w:rFonts w:asciiTheme="majorBidi" w:hAnsiTheme="majorBidi" w:cstheme="majorBidi"/>
          <w:sz w:val="24"/>
          <w:szCs w:val="24"/>
          <w:lang w:val="en-CA"/>
        </w:rPr>
        <w:t xml:space="preserve"> normal, “+” means abnormal</w:t>
      </w:r>
      <w:r w:rsidR="00961120" w:rsidRPr="000F312D">
        <w:rPr>
          <w:rFonts w:asciiTheme="majorBidi" w:hAnsiTheme="majorBidi" w:cstheme="majorBidi"/>
          <w:sz w:val="24"/>
          <w:szCs w:val="24"/>
          <w:lang w:val="en-CA"/>
        </w:rPr>
        <w:t>, “?” means uncertain</w:t>
      </w:r>
    </w:p>
    <w:sectPr w:rsidR="00B25ACC" w:rsidRPr="000F31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8405C"/>
    <w:multiLevelType w:val="hybridMultilevel"/>
    <w:tmpl w:val="A1104F2C"/>
    <w:lvl w:ilvl="0" w:tplc="B84EF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6" w:nlCheck="1" w:checkStyle="1"/>
  <w:activeWritingStyle w:appName="MSWord" w:lang="en-CA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AC"/>
    <w:rsid w:val="000B59C5"/>
    <w:rsid w:val="000E3174"/>
    <w:rsid w:val="000F2C35"/>
    <w:rsid w:val="000F312D"/>
    <w:rsid w:val="00130C2B"/>
    <w:rsid w:val="00146474"/>
    <w:rsid w:val="0017493C"/>
    <w:rsid w:val="001B723F"/>
    <w:rsid w:val="00212757"/>
    <w:rsid w:val="00225F1E"/>
    <w:rsid w:val="0022640B"/>
    <w:rsid w:val="00230D9F"/>
    <w:rsid w:val="00246DF0"/>
    <w:rsid w:val="00356B72"/>
    <w:rsid w:val="003B2509"/>
    <w:rsid w:val="003C22D3"/>
    <w:rsid w:val="00416D90"/>
    <w:rsid w:val="00451F05"/>
    <w:rsid w:val="00486B52"/>
    <w:rsid w:val="00497DAC"/>
    <w:rsid w:val="004D611E"/>
    <w:rsid w:val="005023FD"/>
    <w:rsid w:val="00521A6D"/>
    <w:rsid w:val="00564284"/>
    <w:rsid w:val="005735C6"/>
    <w:rsid w:val="00576496"/>
    <w:rsid w:val="005B0D0D"/>
    <w:rsid w:val="005E40B8"/>
    <w:rsid w:val="005F14A3"/>
    <w:rsid w:val="00695997"/>
    <w:rsid w:val="006C2009"/>
    <w:rsid w:val="00801768"/>
    <w:rsid w:val="008477CB"/>
    <w:rsid w:val="00855C97"/>
    <w:rsid w:val="008D606E"/>
    <w:rsid w:val="00961120"/>
    <w:rsid w:val="00971C12"/>
    <w:rsid w:val="00984CE3"/>
    <w:rsid w:val="00A063F7"/>
    <w:rsid w:val="00AC04C9"/>
    <w:rsid w:val="00AD36FB"/>
    <w:rsid w:val="00AE54D5"/>
    <w:rsid w:val="00AF5105"/>
    <w:rsid w:val="00AF7009"/>
    <w:rsid w:val="00B22801"/>
    <w:rsid w:val="00B25ACC"/>
    <w:rsid w:val="00B36D72"/>
    <w:rsid w:val="00C37F63"/>
    <w:rsid w:val="00C40659"/>
    <w:rsid w:val="00C71759"/>
    <w:rsid w:val="00C926D6"/>
    <w:rsid w:val="00CD5EF9"/>
    <w:rsid w:val="00D074A1"/>
    <w:rsid w:val="00D446FF"/>
    <w:rsid w:val="00DC436C"/>
    <w:rsid w:val="00ED4639"/>
    <w:rsid w:val="00F1610E"/>
    <w:rsid w:val="00F307E0"/>
    <w:rsid w:val="00F56B47"/>
    <w:rsid w:val="00FB1F38"/>
    <w:rsid w:val="00FF4F36"/>
    <w:rsid w:val="154222CD"/>
    <w:rsid w:val="6064A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9D74D"/>
  <w15:chartTrackingRefBased/>
  <w15:docId w15:val="{D3213531-8F7C-4A60-987D-BE8F74B5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5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Vona, Barbara</dc:creator>
  <cp:keywords/>
  <dc:description/>
  <cp:lastModifiedBy>nwasif</cp:lastModifiedBy>
  <cp:revision>33</cp:revision>
  <dcterms:created xsi:type="dcterms:W3CDTF">2022-01-12T10:23:00Z</dcterms:created>
  <dcterms:modified xsi:type="dcterms:W3CDTF">2023-08-22T09:53:00Z</dcterms:modified>
</cp:coreProperties>
</file>