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D77B" w14:textId="7F28F8E3" w:rsidR="0069275D" w:rsidRDefault="008A6036">
      <w:r>
        <w:rPr>
          <w:noProof/>
        </w:rPr>
        <w:drawing>
          <wp:inline distT="0" distB="0" distL="0" distR="0" wp14:anchorId="660C25A0" wp14:editId="228EB2C0">
            <wp:extent cx="5271770" cy="6233795"/>
            <wp:effectExtent l="0" t="0" r="5080" b="0"/>
            <wp:docPr id="9353897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623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37ECC" w14:textId="6494DB73" w:rsidR="008A6036" w:rsidRPr="008A6036" w:rsidRDefault="00924969" w:rsidP="008A6036">
      <w:pPr>
        <w:snapToGrid w:val="0"/>
        <w:contextualSpacing/>
        <w:mirrorIndents/>
        <w:rPr>
          <w:rFonts w:ascii="Times New Roman" w:hAnsi="Times New Roman" w:cs="Times New Roman"/>
          <w:sz w:val="24"/>
          <w:szCs w:val="28"/>
        </w:rPr>
      </w:pPr>
      <w:r w:rsidRPr="00924969">
        <w:rPr>
          <w:rFonts w:ascii="Times New Roman" w:hAnsi="Times New Roman" w:cs="Times New Roman"/>
          <w:b/>
          <w:bCs/>
          <w:sz w:val="24"/>
          <w:szCs w:val="28"/>
        </w:rPr>
        <w:t>F</w:t>
      </w:r>
      <w:r w:rsidRPr="00924969">
        <w:rPr>
          <w:rFonts w:ascii="Times New Roman" w:hAnsi="Times New Roman" w:cs="Times New Roman" w:hint="eastAsia"/>
          <w:b/>
          <w:bCs/>
          <w:sz w:val="24"/>
          <w:szCs w:val="28"/>
        </w:rPr>
        <w:t>igure</w:t>
      </w:r>
      <w:r w:rsidRPr="00924969">
        <w:rPr>
          <w:rFonts w:ascii="Times New Roman" w:hAnsi="Times New Roman" w:cs="Times New Roman"/>
          <w:b/>
          <w:bCs/>
          <w:sz w:val="24"/>
          <w:szCs w:val="28"/>
        </w:rPr>
        <w:t xml:space="preserve"> S1: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A6036" w:rsidRPr="008A6036">
        <w:rPr>
          <w:rFonts w:ascii="Times New Roman" w:hAnsi="Times New Roman" w:cs="Times New Roman"/>
          <w:sz w:val="24"/>
          <w:szCs w:val="28"/>
        </w:rPr>
        <w:t>The funnel plot for inclusion studies: (A) Pain; (B) Peripheral neuropathological symptoms-FACT/GOG-</w:t>
      </w:r>
      <w:proofErr w:type="spellStart"/>
      <w:r w:rsidR="008A6036" w:rsidRPr="008A6036">
        <w:rPr>
          <w:rFonts w:ascii="Times New Roman" w:hAnsi="Times New Roman" w:cs="Times New Roman"/>
          <w:sz w:val="24"/>
          <w:szCs w:val="28"/>
        </w:rPr>
        <w:t>Ntx</w:t>
      </w:r>
      <w:proofErr w:type="spellEnd"/>
      <w:r w:rsidR="008A6036" w:rsidRPr="008A6036">
        <w:rPr>
          <w:rFonts w:ascii="Times New Roman" w:hAnsi="Times New Roman" w:cs="Times New Roman"/>
          <w:sz w:val="24"/>
          <w:szCs w:val="28"/>
        </w:rPr>
        <w:t>; (C) Peripheral neuropathological symptoms-other scales; (D) Quality of life; (E) Sensory symptoms; (F) Motor symptoms.</w:t>
      </w:r>
    </w:p>
    <w:sectPr w:rsidR="008A6036" w:rsidRPr="008A60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D2626" w14:textId="77777777" w:rsidR="00924969" w:rsidRDefault="00924969" w:rsidP="00924969">
      <w:r>
        <w:separator/>
      </w:r>
    </w:p>
  </w:endnote>
  <w:endnote w:type="continuationSeparator" w:id="0">
    <w:p w14:paraId="3756C691" w14:textId="77777777" w:rsidR="00924969" w:rsidRDefault="00924969" w:rsidP="0092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D274" w14:textId="77777777" w:rsidR="00924969" w:rsidRDefault="00924969" w:rsidP="00924969">
      <w:r>
        <w:separator/>
      </w:r>
    </w:p>
  </w:footnote>
  <w:footnote w:type="continuationSeparator" w:id="0">
    <w:p w14:paraId="2AAC068E" w14:textId="77777777" w:rsidR="00924969" w:rsidRDefault="00924969" w:rsidP="009249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C"/>
    <w:rsid w:val="0069275D"/>
    <w:rsid w:val="006D320C"/>
    <w:rsid w:val="008A6036"/>
    <w:rsid w:val="0092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10FB4"/>
  <w15:chartTrackingRefBased/>
  <w15:docId w15:val="{4CFDCE95-6385-4A73-8F08-BBE9671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9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49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49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49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统计之光A</dc:creator>
  <cp:keywords/>
  <dc:description/>
  <cp:lastModifiedBy>统计之光A</cp:lastModifiedBy>
  <cp:revision>3</cp:revision>
  <dcterms:created xsi:type="dcterms:W3CDTF">2023-11-21T04:49:00Z</dcterms:created>
  <dcterms:modified xsi:type="dcterms:W3CDTF">2023-11-22T05:09:00Z</dcterms:modified>
</cp:coreProperties>
</file>