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6C8E" w:rsidRDefault="00976C8E" w:rsidP="00976C8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1963D4" w:rsidRPr="001963D4" w:rsidRDefault="001963D4" w:rsidP="001963D4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963D4">
        <w:rPr>
          <w:rFonts w:ascii="Times New Roman" w:hAnsi="Times New Roman" w:cs="Times New Roman"/>
        </w:rPr>
        <w:t xml:space="preserve">Table </w:t>
      </w:r>
      <w:r w:rsidR="00467B27">
        <w:rPr>
          <w:rFonts w:ascii="Times New Roman" w:hAnsi="Times New Roman" w:cs="Times New Roman" w:hint="eastAsia"/>
        </w:rPr>
        <w:t>S</w:t>
      </w:r>
      <w:r w:rsidRPr="001963D4">
        <w:rPr>
          <w:rFonts w:ascii="Times New Roman" w:hAnsi="Times New Roman" w:cs="Times New Roman"/>
        </w:rPr>
        <w:t xml:space="preserve">1 Demographic and clinical characteristics of study population according to imaging markers of brain frailty </w:t>
      </w:r>
    </w:p>
    <w:tbl>
      <w:tblPr>
        <w:tblStyle w:val="a4"/>
        <w:tblW w:w="10030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1"/>
        <w:gridCol w:w="1100"/>
        <w:gridCol w:w="1096"/>
        <w:gridCol w:w="840"/>
        <w:gridCol w:w="1097"/>
        <w:gridCol w:w="839"/>
        <w:gridCol w:w="1097"/>
        <w:gridCol w:w="840"/>
      </w:tblGrid>
      <w:tr w:rsidR="001963D4" w:rsidRPr="001963D4" w:rsidTr="001963D4">
        <w:trPr>
          <w:trHeight w:hRule="exact" w:val="397"/>
        </w:trPr>
        <w:tc>
          <w:tcPr>
            <w:tcW w:w="3121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Total N=983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WMH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 xml:space="preserve">Cerebral atrophy 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 xml:space="preserve">Old infarction lesions 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N=269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N=398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N=671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Age, y, median (IQR)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62 (14)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66 (12)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66 (11)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64 (14)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4221" w:type="dxa"/>
            <w:gridSpan w:val="2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Age categories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≤55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eastAsia="Cambria Math" w:hAnsi="Times New Roman" w:cs="Times New Roman"/>
                <w:sz w:val="18"/>
                <w:szCs w:val="18"/>
                <w:lang w:eastAsia="ko-KR"/>
              </w:rPr>
            </w:pPr>
            <w:r w:rsidRPr="001963D4">
              <w:rPr>
                <w:rFonts w:ascii="Times New Roman" w:eastAsia="Cambria Math" w:hAnsi="Times New Roman" w:cs="Times New Roman"/>
                <w:sz w:val="18"/>
                <w:szCs w:val="18"/>
                <w:lang w:eastAsia="ko-KR"/>
              </w:rPr>
              <w:t>316 (32.1)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37 (13.8)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62 (15.6)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177 (26.4)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ind w:firstLineChars="100" w:firstLine="180"/>
              <w:rPr>
                <w:rFonts w:ascii="Times New Roman" w:eastAsia="Cambria Math" w:hAnsi="Times New Roman" w:cs="Times New Roman"/>
                <w:sz w:val="18"/>
                <w:szCs w:val="18"/>
                <w:lang w:eastAsia="ko-KR"/>
              </w:rPr>
            </w:pPr>
            <w:r w:rsidRPr="001963D4">
              <w:rPr>
                <w:rFonts w:ascii="Times New Roman" w:eastAsia="Cambria Math" w:hAnsi="Times New Roman" w:cs="Times New Roman"/>
                <w:sz w:val="18"/>
                <w:szCs w:val="18"/>
                <w:lang w:eastAsia="ko-KR"/>
              </w:rPr>
              <w:t>56</w:t>
            </w:r>
            <w:r w:rsidRPr="001963D4">
              <w:rPr>
                <w:rFonts w:ascii="Cambria Math" w:eastAsia="Cambria Math" w:hAnsi="Cambria Math" w:cs="Cambria Math"/>
                <w:sz w:val="18"/>
                <w:szCs w:val="18"/>
                <w:lang w:eastAsia="ko-KR"/>
              </w:rPr>
              <w:t>∼</w:t>
            </w:r>
            <w:r w:rsidRPr="001963D4">
              <w:rPr>
                <w:rFonts w:ascii="Times New Roman" w:eastAsia="Cambria Math" w:hAnsi="Times New Roman" w:cs="Times New Roman"/>
                <w:sz w:val="18"/>
                <w:szCs w:val="18"/>
                <w:lang w:eastAsia="ko-KR"/>
              </w:rPr>
              <w:t>65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334 (34.0)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87 (32.3)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130 (32.7)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237 (35.3)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&gt;66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333 (33.9)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145 (53.9)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206 (51.8)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257 (38.3)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Male,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667 (67.9)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171 (63.6)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291 (73.1)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457 (68.1)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0.803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Smoking, current,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344 (35.0)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77 (28.7)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129 (32.6)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214 (32.0)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Drinking, current,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279 (28.4)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68 (25.4)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0.202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111 (28.0)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0.847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176 (26.3)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Hypertension,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643 (65.4)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201 (74.7)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272 (68.3)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462 (68.9)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Duration of hypertension &gt;5y,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418 (42.5)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154 (57.2)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202 (50.8)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315 (46.9)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Diabetes mellitus,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251 (25.5)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75 (27.9)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109 (27.4)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193 (28.8)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Diabetes mellitus time&gt;5y,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110 (11.2)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34 (12.6)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0.376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50 (12.6)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86 (12.8)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coronary heart disease,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150 (15.3)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49 (18.2)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0.114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82 (20.6)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112 (16.7)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0.067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Atrial fibrillation,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55 (5.6)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18 (6.7)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0.359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33 (8.3)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47 (7.0)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Prior TIA,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67 (6.8)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17 (6.3)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0.705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29 (7.3)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0.629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42 (6.3)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0.310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Prior stroke,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365 (37.1)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133 (49.4)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205 (51.5)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358 (53.4)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Hyperlipidemia,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315 (32.0)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77 (28.6)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0.158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116 (29.1)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202 (30.1)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LDL-C, mmol/L, median (IQR)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2.40 (1.15)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2.37 (1.01)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0.307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2.26 (1.07)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2.32 (1.08)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ApoA1, g/L, median (IQR)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1.13 (0.27)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1.13 (0.27)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1.13 (0.27)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0.490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1.13 (0.27)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ApoB</w:t>
            </w:r>
            <w:proofErr w:type="spellEnd"/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, g/L, median (IQR)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0.95 (0.31)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0.95 (0.32)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0.635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0.94 (0.33)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0.95 (0.33)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 xml:space="preserve">HCY, </w:t>
            </w:r>
            <w:proofErr w:type="spellStart"/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umol</w:t>
            </w:r>
            <w:proofErr w:type="spellEnd"/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/L, median (IQR)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16.0 (9.7)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16.00 (8.40)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0.924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16.10 (9.80)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16.0 (9.3)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0.389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4221" w:type="dxa"/>
            <w:gridSpan w:val="2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21"/>
              </w:rPr>
              <w:t>occluded vessels position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0.263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MCA occlusion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523 (53.2)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141 (52.4)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195 (49.0)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350 (52.2)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ICA occlusion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289 (29.4)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73 (27.1)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120 (30.2)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190 (28.3)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MCA+ICA occlusion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171 (17.4)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55 (20.4)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83 (20.9)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131 (19.5)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DA6DFE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DFE">
              <w:rPr>
                <w:rFonts w:ascii="Times New Roman" w:hAnsi="Times New Roman" w:cs="Times New Roman"/>
                <w:sz w:val="18"/>
                <w:szCs w:val="18"/>
              </w:rPr>
              <w:t>multiple vessel occlusion</w:t>
            </w:r>
            <w:r w:rsidR="001963D4" w:rsidRPr="001963D4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246 (25.0)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79 (29.4)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118 (29.6)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190 (28.3)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ACA occlusion,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209 (21.3)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60 (22.3)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0.624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91 (22.9)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0.311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153 (22.8)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0.083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 occlusion,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198 (20.1)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59 (22.0)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0.376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95 (23.9)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155 (23.1)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Stroke events, median (IQR)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ACI,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645 (65.6)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190 (70.6)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227 (57.0)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426 (63.5)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Frontal lobe infarction,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362 (36.8)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102 (37.9)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0.663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128 (32.2)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230 (34.3)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temporal lobe infarction,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299 (30.4)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85 (31.6)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95 (23.9)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190 (28.3)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parietal infarction,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349 (35.5)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104 (38.7)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0.204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121 (30.4)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217 (32.3)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basal ganglia infarction,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320 (32.6)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81 (30.1)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0.316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95 (23.9)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193 (28.8)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Posterior circulation infarction,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151 (15.4)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51 (19.0)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52 (13.1)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95 (14.2)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0.120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4221" w:type="dxa"/>
            <w:gridSpan w:val="2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21"/>
              </w:rPr>
              <w:t>The shape of the lesion in the occluded vessel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No lesions or scattered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190 (19.3)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39 (14.5)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75 (18.8)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117 (17.4)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Patchy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603 (61.3)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185 (68.8)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258 (64.8)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435 (64.8)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Large flakes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190 (19.3)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45 (16.7)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65 (16.3)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119 (17.7)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Complication,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167 (17.0)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56 (20.8)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81 (20.4)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121 (18.0)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0.201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pneumonia,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108 (11)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38 (14.1)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60 (15.1)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79 (11.8)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0.247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hypoalbuminemia, n (%)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28 (2.8)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10 (3.7)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0.315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18 (4.5)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22 (3.3)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0.234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NIHSS score on admission, median (IQR)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 (7)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5 (8)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 (7)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0.735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 (7)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0.924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NIHSS score at discharge, median (IQR)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 (8)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4 (8)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 (8)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0.734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 (8)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0.823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mRS</w:t>
            </w:r>
            <w:proofErr w:type="spellEnd"/>
            <w:r w:rsidRPr="001963D4">
              <w:rPr>
                <w:rFonts w:ascii="Times New Roman" w:hAnsi="Times New Roman" w:cs="Times New Roman"/>
                <w:sz w:val="18"/>
                <w:szCs w:val="18"/>
              </w:rPr>
              <w:t xml:space="preserve"> score on admission, median (IQR)</w:t>
            </w:r>
          </w:p>
        </w:tc>
        <w:tc>
          <w:tcPr>
            <w:tcW w:w="110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 (3)</w:t>
            </w:r>
          </w:p>
        </w:tc>
        <w:tc>
          <w:tcPr>
            <w:tcW w:w="109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 (3)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 (3)</w:t>
            </w:r>
          </w:p>
        </w:tc>
        <w:tc>
          <w:tcPr>
            <w:tcW w:w="83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0.784</w:t>
            </w:r>
          </w:p>
        </w:tc>
        <w:tc>
          <w:tcPr>
            <w:tcW w:w="109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 (3)</w:t>
            </w:r>
          </w:p>
        </w:tc>
        <w:tc>
          <w:tcPr>
            <w:tcW w:w="840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0.735</w:t>
            </w:r>
          </w:p>
        </w:tc>
      </w:tr>
      <w:tr w:rsidR="001963D4" w:rsidRPr="001963D4" w:rsidTr="001963D4">
        <w:trPr>
          <w:trHeight w:hRule="exact" w:val="397"/>
        </w:trPr>
        <w:tc>
          <w:tcPr>
            <w:tcW w:w="3121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mRS</w:t>
            </w:r>
            <w:proofErr w:type="spellEnd"/>
            <w:r w:rsidRPr="001963D4">
              <w:rPr>
                <w:rFonts w:ascii="Times New Roman" w:hAnsi="Times New Roman" w:cs="Times New Roman"/>
                <w:sz w:val="18"/>
                <w:szCs w:val="18"/>
              </w:rPr>
              <w:t xml:space="preserve"> score at discharge, median (IQR)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 (3)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3 (3)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 (3)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0.554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2 (3)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3D4">
              <w:rPr>
                <w:rFonts w:ascii="Times New Roman" w:hAnsi="Times New Roman" w:cs="Times New Roman"/>
                <w:sz w:val="18"/>
                <w:szCs w:val="18"/>
              </w:rPr>
              <w:t>0.528</w:t>
            </w:r>
          </w:p>
        </w:tc>
      </w:tr>
    </w:tbl>
    <w:p w:rsidR="00A43ECE" w:rsidRPr="00476177" w:rsidRDefault="00476177" w:rsidP="00476177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476177">
        <w:rPr>
          <w:rFonts w:ascii="Times New Roman" w:hAnsi="Times New Roman" w:cs="Times New Roman"/>
          <w:sz w:val="24"/>
          <w:szCs w:val="32"/>
        </w:rPr>
        <w:t xml:space="preserve">Abbreviations: WMH = white matter hyperintensity; IQR = interquartile range; LDL-C = Low density lipoprotein cholesterol; ApoA1 = apolipoprotein A1; </w:t>
      </w:r>
      <w:proofErr w:type="spellStart"/>
      <w:r w:rsidRPr="00476177">
        <w:rPr>
          <w:rFonts w:ascii="Times New Roman" w:hAnsi="Times New Roman" w:cs="Times New Roman"/>
          <w:sz w:val="24"/>
          <w:szCs w:val="32"/>
        </w:rPr>
        <w:t>ApoB</w:t>
      </w:r>
      <w:proofErr w:type="spellEnd"/>
      <w:r w:rsidRPr="00476177">
        <w:rPr>
          <w:rFonts w:ascii="Times New Roman" w:hAnsi="Times New Roman" w:cs="Times New Roman"/>
          <w:sz w:val="24"/>
          <w:szCs w:val="32"/>
        </w:rPr>
        <w:t>, = apolipoprotein B; HCY = homocysteine; MCA = middle cerebral artery; ICA = internal carotid artery; ACA = Anterior cerebral artery; PC = Posterior circulation; ACI = acute cerebral infarction.</w:t>
      </w:r>
    </w:p>
    <w:p w:rsidR="001963D4" w:rsidRDefault="001963D4"/>
    <w:p w:rsidR="001963D4" w:rsidRDefault="001963D4">
      <w:pPr>
        <w:rPr>
          <w:rFonts w:ascii="Times New Roman" w:hAnsi="Times New Roman" w:cs="Times New Roman"/>
          <w:sz w:val="24"/>
        </w:rPr>
      </w:pPr>
      <w:r w:rsidRPr="001963D4">
        <w:rPr>
          <w:rFonts w:ascii="Times New Roman" w:hAnsi="Times New Roman" w:cs="Times New Roman"/>
          <w:sz w:val="24"/>
        </w:rPr>
        <w:t xml:space="preserve">Table </w:t>
      </w:r>
      <w:r w:rsidR="00467B27"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2. </w:t>
      </w:r>
      <w:r w:rsidRPr="001963D4">
        <w:rPr>
          <w:rFonts w:ascii="Times New Roman" w:hAnsi="Times New Roman" w:cs="Times New Roman"/>
          <w:sz w:val="24"/>
        </w:rPr>
        <w:t>Binary logistic regression analysis of WMH</w:t>
      </w:r>
    </w:p>
    <w:tbl>
      <w:tblPr>
        <w:tblStyle w:val="a4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1701"/>
        <w:gridCol w:w="1559"/>
        <w:gridCol w:w="2126"/>
        <w:gridCol w:w="1134"/>
      </w:tblGrid>
      <w:tr w:rsidR="001963D4" w:rsidRPr="001963D4" w:rsidTr="001963D4">
        <w:trPr>
          <w:trHeight w:hRule="exact" w:val="510"/>
        </w:trPr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n (%)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WMH n (%)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logistic regression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 xml:space="preserve">OR (95%CI)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i/>
                <w:iCs/>
                <w:sz w:val="24"/>
              </w:rPr>
              <w:t xml:space="preserve">p </w:t>
            </w:r>
            <w:r w:rsidRPr="001963D4">
              <w:rPr>
                <w:rFonts w:ascii="Times New Roman" w:hAnsi="Times New Roman" w:cs="Times New Roman"/>
                <w:sz w:val="24"/>
              </w:rPr>
              <w:t>value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983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269 (27.4)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Age, years</w:t>
            </w:r>
          </w:p>
        </w:tc>
        <w:tc>
          <w:tcPr>
            <w:tcW w:w="170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</w:tcPr>
          <w:p w:rsidR="001963D4" w:rsidRPr="001963D4" w:rsidRDefault="001963D4" w:rsidP="00D35823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≤55</w:t>
            </w:r>
          </w:p>
        </w:tc>
        <w:tc>
          <w:tcPr>
            <w:tcW w:w="170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316 (32.1)</w:t>
            </w:r>
          </w:p>
        </w:tc>
        <w:tc>
          <w:tcPr>
            <w:tcW w:w="155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37 (11.7)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</w:tcPr>
          <w:p w:rsidR="001963D4" w:rsidRPr="001963D4" w:rsidRDefault="001963D4" w:rsidP="00D35823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56-65</w:t>
            </w:r>
          </w:p>
        </w:tc>
        <w:tc>
          <w:tcPr>
            <w:tcW w:w="170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334 (34.0)</w:t>
            </w:r>
          </w:p>
        </w:tc>
        <w:tc>
          <w:tcPr>
            <w:tcW w:w="155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87 (26.0)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2.49 (1.60, 3.86)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</w:tcPr>
          <w:p w:rsidR="001963D4" w:rsidRPr="001963D4" w:rsidRDefault="001963D4" w:rsidP="00D35823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lastRenderedPageBreak/>
              <w:t>≥66</w:t>
            </w:r>
          </w:p>
        </w:tc>
        <w:tc>
          <w:tcPr>
            <w:tcW w:w="170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333 (33.9)</w:t>
            </w:r>
          </w:p>
        </w:tc>
        <w:tc>
          <w:tcPr>
            <w:tcW w:w="155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145 (43.5)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5.39 (3.48, 8.32)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Hypertension time (&gt;5y)</w:t>
            </w:r>
          </w:p>
        </w:tc>
        <w:tc>
          <w:tcPr>
            <w:tcW w:w="170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418 (42.5)</w:t>
            </w:r>
          </w:p>
        </w:tc>
        <w:tc>
          <w:tcPr>
            <w:tcW w:w="155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154 (36.8)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1.69 (1.12, 2.58)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0.014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ApoA1, median (IQR)</w:t>
            </w:r>
          </w:p>
        </w:tc>
        <w:tc>
          <w:tcPr>
            <w:tcW w:w="170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1.13 (0.27)</w:t>
            </w:r>
          </w:p>
        </w:tc>
        <w:tc>
          <w:tcPr>
            <w:tcW w:w="155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1.13 (0.27)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1.94 (1.003, 3.75)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0.049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8364" w:type="dxa"/>
            <w:gridSpan w:val="4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The shape of the lesion in the occluded vessel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0.008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 xml:space="preserve">  No lesions or scattered</w:t>
            </w:r>
          </w:p>
        </w:tc>
        <w:tc>
          <w:tcPr>
            <w:tcW w:w="170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190 (19.3)</w:t>
            </w:r>
          </w:p>
        </w:tc>
        <w:tc>
          <w:tcPr>
            <w:tcW w:w="155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39 (20.5)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 xml:space="preserve">  Patchy</w:t>
            </w:r>
          </w:p>
        </w:tc>
        <w:tc>
          <w:tcPr>
            <w:tcW w:w="1701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603 (61.3)</w:t>
            </w:r>
          </w:p>
        </w:tc>
        <w:tc>
          <w:tcPr>
            <w:tcW w:w="155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185 (30.7)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1.60 (1.03, 2.48)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0.035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2978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 xml:space="preserve">  Large flakes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190 (19.3)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45 (23.7)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0.92 (0.51, 1.63)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3D4" w:rsidRPr="001963D4" w:rsidRDefault="001963D4" w:rsidP="001963D4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1963D4">
        <w:rPr>
          <w:rFonts w:ascii="Times New Roman" w:hAnsi="Times New Roman" w:cs="Times New Roman"/>
          <w:sz w:val="24"/>
          <w:szCs w:val="32"/>
        </w:rPr>
        <w:t xml:space="preserve">Abbreviations: WMH = white matter hyperintensity; OR = odds ratio; CI = confidence interval; ApoA1 = apolipoprotein A1; IQR = interquartile range.  </w:t>
      </w:r>
    </w:p>
    <w:p w:rsidR="001963D4" w:rsidRDefault="001963D4"/>
    <w:p w:rsidR="001963D4" w:rsidRDefault="001963D4" w:rsidP="001963D4">
      <w:pPr>
        <w:rPr>
          <w:rFonts w:ascii="Times New Roman" w:hAnsi="Times New Roman" w:cs="Times New Roman"/>
          <w:sz w:val="24"/>
          <w:szCs w:val="32"/>
        </w:rPr>
      </w:pPr>
      <w:r w:rsidRPr="001963D4">
        <w:rPr>
          <w:rFonts w:ascii="Times New Roman" w:hAnsi="Times New Roman" w:cs="Times New Roman"/>
          <w:sz w:val="24"/>
          <w:szCs w:val="32"/>
        </w:rPr>
        <w:t xml:space="preserve">Table </w:t>
      </w:r>
      <w:r w:rsidR="00467B27">
        <w:rPr>
          <w:rFonts w:ascii="Times New Roman" w:hAnsi="Times New Roman" w:cs="Times New Roman" w:hint="eastAsia"/>
          <w:sz w:val="24"/>
          <w:szCs w:val="32"/>
        </w:rPr>
        <w:t>S</w:t>
      </w:r>
      <w:r w:rsidRPr="001963D4">
        <w:rPr>
          <w:rFonts w:ascii="Times New Roman" w:hAnsi="Times New Roman" w:cs="Times New Roman"/>
          <w:sz w:val="24"/>
          <w:szCs w:val="32"/>
        </w:rPr>
        <w:t>3. Binary logistic regression analysis of cerebral atrophy</w:t>
      </w:r>
    </w:p>
    <w:p w:rsidR="001963D4" w:rsidRPr="001963D4" w:rsidRDefault="001963D4" w:rsidP="001963D4">
      <w:pPr>
        <w:rPr>
          <w:rFonts w:ascii="Times New Roman" w:hAnsi="Times New Roman" w:cs="Times New Roman"/>
          <w:sz w:val="24"/>
          <w:szCs w:val="32"/>
        </w:rPr>
      </w:pPr>
    </w:p>
    <w:tbl>
      <w:tblPr>
        <w:tblStyle w:val="a4"/>
        <w:tblW w:w="963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1417"/>
        <w:gridCol w:w="2126"/>
        <w:gridCol w:w="1134"/>
      </w:tblGrid>
      <w:tr w:rsidR="001963D4" w:rsidRPr="001963D4" w:rsidTr="001963D4">
        <w:trPr>
          <w:trHeight w:hRule="exact" w:val="510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n (%)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cerebral atrophy, n (%)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logistic regression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 xml:space="preserve">OR (95%CI)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i/>
                <w:iCs/>
                <w:sz w:val="24"/>
              </w:rPr>
              <w:t xml:space="preserve">p </w:t>
            </w:r>
            <w:r w:rsidRPr="001963D4">
              <w:rPr>
                <w:rFonts w:ascii="Times New Roman" w:hAnsi="Times New Roman" w:cs="Times New Roman"/>
                <w:sz w:val="24"/>
              </w:rPr>
              <w:t>value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983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398 (40.5)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Age, years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≤55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316 (32.1)</w:t>
            </w: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62 (19.6)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56-65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334 (34.0)</w:t>
            </w: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130 (38.9)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2.52 (1.74, 3.64)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≥66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333 (33.9)</w:t>
            </w: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206 (61.9)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6.63 (4.54, 9.69)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Gender (male)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667 (67.9)</w:t>
            </w: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291 (43.6)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2.00 (1.47, 2.74)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2505BE" w:rsidP="00D358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2505BE">
              <w:rPr>
                <w:rFonts w:ascii="Times New Roman" w:hAnsi="Times New Roman" w:cs="Times New Roman"/>
                <w:sz w:val="24"/>
              </w:rPr>
              <w:t>ultiple vessel occlusion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246 (25.0)</w:t>
            </w: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118 (48.0)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1.48 (1.07, 2.05)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0.018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Hypertension time (&gt;5y)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418 (42.5)</w:t>
            </w: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202 (48.3)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1.39 (1.04, 1.86)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0.027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Basal ganglia infarction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320 (32.6)</w:t>
            </w: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95 (29.7)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0.50 (0.36, 0.70)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Temporal lobe infarction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299 (30.4)</w:t>
            </w: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95 (31.8)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0.67 (0.47, 0.94)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0.019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2505BE" w:rsidP="00D358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1963D4" w:rsidRPr="001963D4">
              <w:rPr>
                <w:rFonts w:ascii="Times New Roman" w:hAnsi="Times New Roman" w:cs="Times New Roman"/>
                <w:sz w:val="24"/>
              </w:rPr>
              <w:t>neumonia</w:t>
            </w:r>
          </w:p>
        </w:tc>
        <w:tc>
          <w:tcPr>
            <w:tcW w:w="184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108 (11.0)</w:t>
            </w:r>
          </w:p>
        </w:tc>
        <w:tc>
          <w:tcPr>
            <w:tcW w:w="1417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60 (55.6)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1.75 (1.1, 2.76)</w:t>
            </w:r>
          </w:p>
        </w:tc>
        <w:tc>
          <w:tcPr>
            <w:tcW w:w="113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0.017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  <w:tcBorders>
              <w:bottom w:val="single" w:sz="4" w:space="0" w:color="auto"/>
            </w:tcBorders>
          </w:tcPr>
          <w:p w:rsidR="001963D4" w:rsidRPr="001963D4" w:rsidRDefault="002505BE" w:rsidP="00D358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</w:t>
            </w:r>
            <w:r w:rsidR="001963D4" w:rsidRPr="001963D4">
              <w:rPr>
                <w:rFonts w:ascii="Times New Roman" w:hAnsi="Times New Roman" w:cs="Times New Roman"/>
                <w:sz w:val="24"/>
              </w:rPr>
              <w:t>ypoalbuminemia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28 (2.8)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18 (64.3)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2.48 (1.02, 6.00)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0.045</w:t>
            </w:r>
          </w:p>
        </w:tc>
      </w:tr>
    </w:tbl>
    <w:p w:rsidR="001963D4" w:rsidRDefault="001963D4" w:rsidP="001963D4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1963D4">
        <w:rPr>
          <w:rFonts w:ascii="Times New Roman" w:hAnsi="Times New Roman" w:cs="Times New Roman"/>
          <w:sz w:val="24"/>
          <w:szCs w:val="32"/>
        </w:rPr>
        <w:t>Abbreviations: OR=odds ratio; CI=confidence interval.</w:t>
      </w:r>
    </w:p>
    <w:p w:rsidR="001963D4" w:rsidRDefault="001963D4" w:rsidP="001963D4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p w:rsidR="001963D4" w:rsidRDefault="001963D4" w:rsidP="001963D4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1963D4">
        <w:rPr>
          <w:rFonts w:ascii="Times New Roman" w:hAnsi="Times New Roman" w:cs="Times New Roman"/>
          <w:sz w:val="24"/>
          <w:szCs w:val="32"/>
        </w:rPr>
        <w:t>Table</w:t>
      </w:r>
      <w:r w:rsidR="00467B27">
        <w:rPr>
          <w:rFonts w:ascii="Times New Roman" w:hAnsi="Times New Roman" w:cs="Times New Roman"/>
          <w:sz w:val="24"/>
          <w:szCs w:val="32"/>
        </w:rPr>
        <w:t xml:space="preserve"> </w:t>
      </w:r>
      <w:r w:rsidR="00467B27">
        <w:rPr>
          <w:rFonts w:ascii="Times New Roman" w:hAnsi="Times New Roman" w:cs="Times New Roman" w:hint="eastAsia"/>
          <w:sz w:val="24"/>
          <w:szCs w:val="32"/>
        </w:rPr>
        <w:t>S</w:t>
      </w:r>
      <w:r w:rsidRPr="001963D4">
        <w:rPr>
          <w:rFonts w:ascii="Times New Roman" w:hAnsi="Times New Roman" w:cs="Times New Roman" w:hint="eastAsia"/>
          <w:sz w:val="24"/>
          <w:szCs w:val="32"/>
        </w:rPr>
        <w:t>4</w:t>
      </w:r>
      <w:r w:rsidRPr="001963D4">
        <w:rPr>
          <w:rFonts w:ascii="Times New Roman" w:hAnsi="Times New Roman" w:cs="Times New Roman"/>
          <w:sz w:val="24"/>
          <w:szCs w:val="32"/>
        </w:rPr>
        <w:t>: Binary logistic regression analysis of old infarction lesions</w:t>
      </w:r>
    </w:p>
    <w:tbl>
      <w:tblPr>
        <w:tblStyle w:val="a4"/>
        <w:tblW w:w="949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76"/>
        <w:gridCol w:w="1984"/>
        <w:gridCol w:w="2126"/>
        <w:gridCol w:w="993"/>
      </w:tblGrid>
      <w:tr w:rsidR="001963D4" w:rsidRPr="001963D4" w:rsidTr="001963D4">
        <w:trPr>
          <w:trHeight w:hRule="exact" w:val="510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n (%)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 xml:space="preserve">Old lesions, </w:t>
            </w:r>
            <w:proofErr w:type="gramStart"/>
            <w:r w:rsidRPr="001963D4">
              <w:rPr>
                <w:rFonts w:ascii="Times New Roman" w:hAnsi="Times New Roman" w:cs="Times New Roman"/>
                <w:sz w:val="24"/>
              </w:rPr>
              <w:t>n(</w:t>
            </w:r>
            <w:proofErr w:type="gramEnd"/>
            <w:r w:rsidRPr="001963D4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logistic regression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963D4">
              <w:rPr>
                <w:rFonts w:ascii="Times New Roman" w:hAnsi="Times New Roman" w:cs="Times New Roman"/>
                <w:sz w:val="24"/>
              </w:rPr>
              <w:t>OR(</w:t>
            </w:r>
            <w:proofErr w:type="gramEnd"/>
            <w:r w:rsidRPr="001963D4">
              <w:rPr>
                <w:rFonts w:ascii="Times New Roman" w:hAnsi="Times New Roman" w:cs="Times New Roman"/>
                <w:sz w:val="24"/>
              </w:rPr>
              <w:t xml:space="preserve">95%CI)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i/>
                <w:iCs/>
                <w:sz w:val="24"/>
              </w:rPr>
              <w:t xml:space="preserve">p </w:t>
            </w:r>
            <w:r w:rsidRPr="001963D4">
              <w:rPr>
                <w:rFonts w:ascii="Times New Roman" w:hAnsi="Times New Roman" w:cs="Times New Roman"/>
                <w:sz w:val="24"/>
              </w:rPr>
              <w:t>value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983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365 (37.1)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Age, years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≤55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316 (32.1)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177 (56.0)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56-65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334 (34.0)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237 (71.0)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1.61 (1.14, 2.28)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0.007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≥66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333 (33.9)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257 (77.2)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2.20(1.52, 3.18)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 xml:space="preserve">Diabetes mellitus 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251 (25.5)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193 (76.9)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1.57 (1.10, 2.23)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0.013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PC occlusion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198 (20.2)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155 (78.3)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1.70 (1.15, 2.52)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0.008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2505BE" w:rsidP="00D358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 w:rsidR="00DA6DFE" w:rsidRPr="00DA6DFE">
              <w:rPr>
                <w:rFonts w:ascii="Times New Roman" w:hAnsi="Times New Roman" w:cs="Times New Roman"/>
                <w:sz w:val="24"/>
              </w:rPr>
              <w:t>ultiple vessel occlusion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246 (25.0)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190 (77.2)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1.68 (1.17, 2.40)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0.005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Hypertension time (&gt;5y)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523 (53.2)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199 (38.0)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1.46 (1.07, 1.98)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0.016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Basal ganglia infarction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320 (32.6)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193 (60.3)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0.64 (0.46, 0.89)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0.008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8505" w:type="dxa"/>
            <w:gridSpan w:val="4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The shape of the lesion in the occluded vessel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None or scattered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190 (19.3)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117 (61.6)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Patchy</w:t>
            </w:r>
          </w:p>
        </w:tc>
        <w:tc>
          <w:tcPr>
            <w:tcW w:w="127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603 (61.3)</w:t>
            </w:r>
          </w:p>
        </w:tc>
        <w:tc>
          <w:tcPr>
            <w:tcW w:w="1984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435 (72.1)</w:t>
            </w:r>
          </w:p>
        </w:tc>
        <w:tc>
          <w:tcPr>
            <w:tcW w:w="2126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2.20 (1.50, 3.23)</w:t>
            </w:r>
          </w:p>
        </w:tc>
        <w:tc>
          <w:tcPr>
            <w:tcW w:w="993" w:type="dxa"/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1963D4" w:rsidRPr="001963D4" w:rsidTr="001963D4">
        <w:trPr>
          <w:trHeight w:hRule="exact" w:val="510"/>
        </w:trPr>
        <w:tc>
          <w:tcPr>
            <w:tcW w:w="3119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Large flakes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color w:val="000000" w:themeColor="text1"/>
                <w:sz w:val="24"/>
              </w:rPr>
              <w:t>190 (19.3)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119 (62.6)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1.79 (1.07, 3.00)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963D4" w:rsidRPr="001963D4" w:rsidRDefault="001963D4" w:rsidP="00D35823">
            <w:pPr>
              <w:rPr>
                <w:rFonts w:ascii="Times New Roman" w:hAnsi="Times New Roman" w:cs="Times New Roman"/>
                <w:sz w:val="24"/>
              </w:rPr>
            </w:pPr>
            <w:r w:rsidRPr="001963D4">
              <w:rPr>
                <w:rFonts w:ascii="Times New Roman" w:hAnsi="Times New Roman" w:cs="Times New Roman"/>
                <w:sz w:val="24"/>
              </w:rPr>
              <w:t>0.026</w:t>
            </w:r>
          </w:p>
        </w:tc>
      </w:tr>
    </w:tbl>
    <w:p w:rsidR="001963D4" w:rsidRDefault="001963D4" w:rsidP="001963D4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1963D4">
        <w:rPr>
          <w:rFonts w:ascii="Times New Roman" w:hAnsi="Times New Roman" w:cs="Times New Roman"/>
          <w:sz w:val="24"/>
          <w:szCs w:val="32"/>
        </w:rPr>
        <w:t>Abbreviations: OR=odds ratio; CI=confidence interval; PC=Posterior circulation.</w:t>
      </w:r>
    </w:p>
    <w:p w:rsidR="00467B27" w:rsidRDefault="00467B27" w:rsidP="001963D4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467B27">
        <w:rPr>
          <w:rFonts w:ascii="Times New Roman" w:hAnsi="Times New Roman" w:cs="Times New Roman"/>
          <w:sz w:val="24"/>
          <w:szCs w:val="32"/>
        </w:rPr>
        <w:t>Table</w:t>
      </w:r>
      <w:r>
        <w:rPr>
          <w:rFonts w:ascii="Times New Roman" w:hAnsi="Times New Roman" w:cs="Times New Roman"/>
          <w:sz w:val="24"/>
          <w:szCs w:val="32"/>
        </w:rPr>
        <w:t xml:space="preserve"> S</w:t>
      </w:r>
      <w:r w:rsidR="00D6055B">
        <w:rPr>
          <w:rFonts w:ascii="Times New Roman" w:hAnsi="Times New Roman" w:cs="Times New Roman"/>
          <w:sz w:val="24"/>
          <w:szCs w:val="32"/>
        </w:rPr>
        <w:t>5</w:t>
      </w:r>
      <w:r w:rsidRPr="00467B27">
        <w:rPr>
          <w:rFonts w:ascii="Times New Roman" w:hAnsi="Times New Roman" w:cs="Times New Roman"/>
          <w:sz w:val="24"/>
          <w:szCs w:val="32"/>
        </w:rPr>
        <w:t xml:space="preserve">: Multiple linear regression of variables and </w:t>
      </w:r>
      <w:proofErr w:type="spellStart"/>
      <w:r w:rsidRPr="00467B27">
        <w:rPr>
          <w:rFonts w:ascii="Times New Roman" w:hAnsi="Times New Roman" w:cs="Times New Roman"/>
          <w:sz w:val="24"/>
          <w:szCs w:val="32"/>
        </w:rPr>
        <w:t>mRS</w:t>
      </w:r>
      <w:proofErr w:type="spellEnd"/>
      <w:r w:rsidRPr="00467B27">
        <w:rPr>
          <w:rFonts w:ascii="Times New Roman" w:hAnsi="Times New Roman" w:cs="Times New Roman"/>
          <w:sz w:val="24"/>
          <w:szCs w:val="32"/>
        </w:rPr>
        <w:t xml:space="preserve"> score at discharge</w:t>
      </w:r>
    </w:p>
    <w:tbl>
      <w:tblPr>
        <w:tblStyle w:val="a4"/>
        <w:tblW w:w="949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701"/>
        <w:gridCol w:w="2268"/>
        <w:gridCol w:w="993"/>
      </w:tblGrid>
      <w:tr w:rsidR="00467B27" w:rsidRPr="00467B27" w:rsidTr="00C62795">
        <w:trPr>
          <w:trHeight w:hRule="exact" w:val="510"/>
        </w:trPr>
        <w:tc>
          <w:tcPr>
            <w:tcW w:w="4536" w:type="dxa"/>
            <w:vMerge w:val="restart"/>
            <w:tcBorders>
              <w:top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n (%)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multiple linear regression</w:t>
            </w:r>
          </w:p>
        </w:tc>
      </w:tr>
      <w:tr w:rsidR="00467B27" w:rsidRPr="00467B27" w:rsidTr="00C62795">
        <w:trPr>
          <w:trHeight w:hRule="exact" w:val="510"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 xml:space="preserve">MD (95%CI) </w:t>
            </w:r>
            <w:r w:rsidRPr="00467B27">
              <w:rPr>
                <w:rFonts w:ascii="Cambria Math" w:hAnsi="Cambria Math" w:cs="Cambria Math"/>
                <w:sz w:val="24"/>
              </w:rPr>
              <w:t>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i/>
                <w:iCs/>
                <w:sz w:val="24"/>
              </w:rPr>
              <w:t xml:space="preserve">p </w:t>
            </w:r>
            <w:r w:rsidRPr="00467B27">
              <w:rPr>
                <w:rFonts w:ascii="Times New Roman" w:hAnsi="Times New Roman" w:cs="Times New Roman"/>
                <w:sz w:val="24"/>
              </w:rPr>
              <w:t>value</w:t>
            </w:r>
          </w:p>
        </w:tc>
      </w:tr>
      <w:tr w:rsidR="00467B27" w:rsidRPr="00467B27" w:rsidTr="00C62795">
        <w:trPr>
          <w:trHeight w:hRule="exact" w:val="510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n, median (IQR)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645, 3(3)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67B27" w:rsidRPr="00467B27" w:rsidTr="00C62795">
        <w:trPr>
          <w:trHeight w:hRule="exact" w:val="510"/>
        </w:trPr>
        <w:tc>
          <w:tcPr>
            <w:tcW w:w="4536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 xml:space="preserve">Past TIA </w:t>
            </w:r>
          </w:p>
        </w:tc>
        <w:tc>
          <w:tcPr>
            <w:tcW w:w="1701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41 (6.4)</w:t>
            </w:r>
          </w:p>
        </w:tc>
        <w:tc>
          <w:tcPr>
            <w:tcW w:w="2268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-0.62 (-0.96, -0.29)</w:t>
            </w:r>
          </w:p>
        </w:tc>
        <w:tc>
          <w:tcPr>
            <w:tcW w:w="993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67B27" w:rsidRPr="00467B27" w:rsidTr="00C62795">
        <w:trPr>
          <w:trHeight w:hRule="exact" w:val="510"/>
        </w:trPr>
        <w:tc>
          <w:tcPr>
            <w:tcW w:w="4536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NIHSS score at admission, median (IQR)</w:t>
            </w:r>
            <w:r w:rsidRPr="00467B27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6 (8)</w:t>
            </w:r>
          </w:p>
        </w:tc>
        <w:tc>
          <w:tcPr>
            <w:tcW w:w="2268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0.53</w:t>
            </w:r>
          </w:p>
        </w:tc>
        <w:tc>
          <w:tcPr>
            <w:tcW w:w="993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67B27" w:rsidRPr="00467B27" w:rsidTr="00C62795">
        <w:trPr>
          <w:trHeight w:hRule="exact" w:val="510"/>
        </w:trPr>
        <w:tc>
          <w:tcPr>
            <w:tcW w:w="4536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complication</w:t>
            </w:r>
          </w:p>
        </w:tc>
        <w:tc>
          <w:tcPr>
            <w:tcW w:w="1701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124 (19.2)</w:t>
            </w:r>
          </w:p>
        </w:tc>
        <w:tc>
          <w:tcPr>
            <w:tcW w:w="2268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0.35 (0.13, 0.57)</w:t>
            </w:r>
          </w:p>
        </w:tc>
        <w:tc>
          <w:tcPr>
            <w:tcW w:w="993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0.002</w:t>
            </w:r>
          </w:p>
        </w:tc>
      </w:tr>
      <w:tr w:rsidR="00467B27" w:rsidRPr="00467B27" w:rsidTr="00C62795">
        <w:trPr>
          <w:trHeight w:hRule="exact" w:val="510"/>
        </w:trPr>
        <w:tc>
          <w:tcPr>
            <w:tcW w:w="4536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lastRenderedPageBreak/>
              <w:t>Basal ganglia infarction</w:t>
            </w:r>
          </w:p>
        </w:tc>
        <w:tc>
          <w:tcPr>
            <w:tcW w:w="1701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320 (49.6)</w:t>
            </w:r>
          </w:p>
        </w:tc>
        <w:tc>
          <w:tcPr>
            <w:tcW w:w="2268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0.24 (0.07, 0.40)</w:t>
            </w:r>
          </w:p>
        </w:tc>
        <w:tc>
          <w:tcPr>
            <w:tcW w:w="993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0.006</w:t>
            </w:r>
          </w:p>
        </w:tc>
      </w:tr>
      <w:tr w:rsidR="00467B27" w:rsidRPr="00467B27" w:rsidTr="00C62795">
        <w:trPr>
          <w:trHeight w:hRule="exact" w:val="510"/>
        </w:trPr>
        <w:tc>
          <w:tcPr>
            <w:tcW w:w="4536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Occluded vessel position, median (IQR)</w:t>
            </w:r>
            <w:r w:rsidRPr="00467B27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1 (1)</w:t>
            </w:r>
          </w:p>
        </w:tc>
        <w:tc>
          <w:tcPr>
            <w:tcW w:w="2268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0.11</w:t>
            </w:r>
          </w:p>
        </w:tc>
        <w:tc>
          <w:tcPr>
            <w:tcW w:w="993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0.024</w:t>
            </w:r>
          </w:p>
        </w:tc>
      </w:tr>
      <w:tr w:rsidR="00467B27" w:rsidRPr="00467B27" w:rsidTr="00C62795">
        <w:trPr>
          <w:trHeight w:hRule="exact" w:val="510"/>
        </w:trPr>
        <w:tc>
          <w:tcPr>
            <w:tcW w:w="4536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Occluded Vessel Count, median (IQR)</w:t>
            </w:r>
            <w:r w:rsidRPr="00467B27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1 (1)</w:t>
            </w:r>
          </w:p>
        </w:tc>
        <w:tc>
          <w:tcPr>
            <w:tcW w:w="2268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-0.13</w:t>
            </w:r>
          </w:p>
        </w:tc>
        <w:tc>
          <w:tcPr>
            <w:tcW w:w="993" w:type="dxa"/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0.007</w:t>
            </w:r>
          </w:p>
        </w:tc>
      </w:tr>
      <w:tr w:rsidR="00467B27" w:rsidRPr="00467B27" w:rsidTr="00C62795">
        <w:trPr>
          <w:trHeight w:hRule="exact" w:val="1117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The shape of the lesion in the occluded vessel (Scattered, patchy, large flakes)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 xml:space="preserve">61 (9.5), </w:t>
            </w:r>
          </w:p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 xml:space="preserve">414 (64.2), </w:t>
            </w:r>
          </w:p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170 (26.4)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0.22 (0.106, 0.38)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67B27" w:rsidRPr="00467B27" w:rsidRDefault="00467B27" w:rsidP="00467B27">
            <w:pPr>
              <w:rPr>
                <w:rFonts w:ascii="Times New Roman" w:hAnsi="Times New Roman" w:cs="Times New Roman"/>
                <w:sz w:val="24"/>
              </w:rPr>
            </w:pPr>
            <w:r w:rsidRPr="00467B27">
              <w:rPr>
                <w:rFonts w:ascii="Times New Roman" w:hAnsi="Times New Roman" w:cs="Times New Roman"/>
                <w:sz w:val="24"/>
              </w:rPr>
              <w:t>0.008</w:t>
            </w:r>
          </w:p>
        </w:tc>
      </w:tr>
    </w:tbl>
    <w:p w:rsidR="00467B27" w:rsidRPr="00467B27" w:rsidRDefault="00467B27" w:rsidP="00467B27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467B27">
        <w:rPr>
          <w:rFonts w:ascii="Times New Roman" w:hAnsi="Times New Roman" w:cs="Times New Roman"/>
          <w:sz w:val="24"/>
          <w:szCs w:val="32"/>
        </w:rPr>
        <w:t>Occluded vessel position was divided into 8 categories, 1= Unilateral MCA occlusion, 333 (51.6); 2=Unilateral ICA occlusion, 153 (23.7); 3=Bilateral MCA occlusion, 34 (5.3); 4=Bilateral ICA occlusion, 6 (0.9); 5= Bilateral MCA+ Unilateral ICA occlusion, 17 (2.6); 6= Bilateral ICA+ Unilateral MCA occlusion, 0; 7=Unilateral MCA +Unilateral ICA occlusion, 81 (12.6); 8= Unilateral ICA + Bilateral MCA occlusion, 21 (3.3).</w:t>
      </w:r>
    </w:p>
    <w:p w:rsidR="00467B27" w:rsidRPr="00467B27" w:rsidRDefault="00467B27" w:rsidP="00467B27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467B27">
        <w:rPr>
          <w:rFonts w:ascii="Times New Roman" w:hAnsi="Times New Roman" w:cs="Times New Roman"/>
          <w:sz w:val="24"/>
          <w:szCs w:val="32"/>
        </w:rPr>
        <w:t>Abbreviations: MD</w:t>
      </w:r>
      <w:r w:rsidR="00D6055B">
        <w:rPr>
          <w:rFonts w:ascii="Times New Roman" w:hAnsi="Times New Roman" w:cs="Times New Roman"/>
          <w:sz w:val="24"/>
          <w:szCs w:val="32"/>
        </w:rPr>
        <w:t xml:space="preserve"> </w:t>
      </w:r>
      <w:r w:rsidRPr="00467B27">
        <w:rPr>
          <w:rFonts w:ascii="Times New Roman" w:hAnsi="Times New Roman" w:cs="Times New Roman"/>
          <w:sz w:val="24"/>
          <w:szCs w:val="32"/>
        </w:rPr>
        <w:t>=</w:t>
      </w:r>
      <w:r w:rsidR="00D6055B">
        <w:rPr>
          <w:rFonts w:ascii="Times New Roman" w:hAnsi="Times New Roman" w:cs="Times New Roman"/>
          <w:sz w:val="24"/>
          <w:szCs w:val="32"/>
        </w:rPr>
        <w:t xml:space="preserve"> </w:t>
      </w:r>
      <w:r w:rsidRPr="00467B27">
        <w:rPr>
          <w:rFonts w:ascii="Times New Roman" w:hAnsi="Times New Roman" w:cs="Times New Roman"/>
          <w:sz w:val="24"/>
          <w:szCs w:val="32"/>
        </w:rPr>
        <w:t>mean difference; IQR</w:t>
      </w:r>
      <w:r w:rsidR="00D6055B">
        <w:rPr>
          <w:rFonts w:ascii="Times New Roman" w:hAnsi="Times New Roman" w:cs="Times New Roman"/>
          <w:sz w:val="24"/>
          <w:szCs w:val="32"/>
        </w:rPr>
        <w:t xml:space="preserve"> </w:t>
      </w:r>
      <w:r w:rsidRPr="00467B27">
        <w:rPr>
          <w:rFonts w:ascii="Times New Roman" w:hAnsi="Times New Roman" w:cs="Times New Roman"/>
          <w:sz w:val="24"/>
          <w:szCs w:val="32"/>
        </w:rPr>
        <w:t>=</w:t>
      </w:r>
      <w:r w:rsidR="00D6055B">
        <w:rPr>
          <w:rFonts w:ascii="Times New Roman" w:hAnsi="Times New Roman" w:cs="Times New Roman"/>
          <w:sz w:val="24"/>
          <w:szCs w:val="32"/>
        </w:rPr>
        <w:t xml:space="preserve"> </w:t>
      </w:r>
      <w:r w:rsidRPr="00467B27">
        <w:rPr>
          <w:rFonts w:ascii="Times New Roman" w:hAnsi="Times New Roman" w:cs="Times New Roman"/>
          <w:sz w:val="24"/>
          <w:szCs w:val="32"/>
        </w:rPr>
        <w:t>interquartile range; TIA</w:t>
      </w:r>
      <w:r w:rsidR="00D6055B">
        <w:rPr>
          <w:rFonts w:ascii="Times New Roman" w:hAnsi="Times New Roman" w:cs="Times New Roman"/>
          <w:sz w:val="24"/>
          <w:szCs w:val="32"/>
        </w:rPr>
        <w:t xml:space="preserve"> </w:t>
      </w:r>
      <w:r w:rsidRPr="00467B27">
        <w:rPr>
          <w:rFonts w:ascii="Times New Roman" w:hAnsi="Times New Roman" w:cs="Times New Roman"/>
          <w:sz w:val="24"/>
          <w:szCs w:val="32"/>
        </w:rPr>
        <w:t>=</w:t>
      </w:r>
      <w:r w:rsidR="00D6055B">
        <w:rPr>
          <w:rFonts w:ascii="Times New Roman" w:hAnsi="Times New Roman" w:cs="Times New Roman"/>
          <w:sz w:val="24"/>
          <w:szCs w:val="32"/>
        </w:rPr>
        <w:t xml:space="preserve"> </w:t>
      </w:r>
      <w:r w:rsidRPr="00467B27">
        <w:rPr>
          <w:rFonts w:ascii="Times New Roman" w:hAnsi="Times New Roman" w:cs="Times New Roman"/>
          <w:sz w:val="24"/>
          <w:szCs w:val="32"/>
        </w:rPr>
        <w:t>transient ischemic attack; MCA</w:t>
      </w:r>
      <w:r w:rsidR="00D6055B">
        <w:rPr>
          <w:rFonts w:ascii="Times New Roman" w:hAnsi="Times New Roman" w:cs="Times New Roman"/>
          <w:sz w:val="24"/>
          <w:szCs w:val="32"/>
        </w:rPr>
        <w:t xml:space="preserve"> </w:t>
      </w:r>
      <w:r w:rsidRPr="00467B27">
        <w:rPr>
          <w:rFonts w:ascii="Times New Roman" w:hAnsi="Times New Roman" w:cs="Times New Roman"/>
          <w:sz w:val="24"/>
          <w:szCs w:val="32"/>
        </w:rPr>
        <w:t>= middle cerebral artery; ICA</w:t>
      </w:r>
      <w:r w:rsidR="00D6055B">
        <w:rPr>
          <w:rFonts w:ascii="Times New Roman" w:hAnsi="Times New Roman" w:cs="Times New Roman"/>
          <w:sz w:val="24"/>
          <w:szCs w:val="32"/>
        </w:rPr>
        <w:t xml:space="preserve"> </w:t>
      </w:r>
      <w:r w:rsidRPr="00467B27">
        <w:rPr>
          <w:rFonts w:ascii="Times New Roman" w:hAnsi="Times New Roman" w:cs="Times New Roman"/>
          <w:sz w:val="24"/>
          <w:szCs w:val="32"/>
        </w:rPr>
        <w:t>= internal carotid artery.</w:t>
      </w:r>
    </w:p>
    <w:sectPr w:rsidR="00467B27" w:rsidRPr="00467B27" w:rsidSect="0047617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D4"/>
    <w:rsid w:val="00047E42"/>
    <w:rsid w:val="00133C0A"/>
    <w:rsid w:val="00161417"/>
    <w:rsid w:val="001963D4"/>
    <w:rsid w:val="002240C1"/>
    <w:rsid w:val="002505BE"/>
    <w:rsid w:val="00274BB0"/>
    <w:rsid w:val="002D24BC"/>
    <w:rsid w:val="002F2C3F"/>
    <w:rsid w:val="00366A0E"/>
    <w:rsid w:val="003C3995"/>
    <w:rsid w:val="004334DA"/>
    <w:rsid w:val="00456747"/>
    <w:rsid w:val="00467B27"/>
    <w:rsid w:val="00476177"/>
    <w:rsid w:val="00496D65"/>
    <w:rsid w:val="004D16FD"/>
    <w:rsid w:val="0051437E"/>
    <w:rsid w:val="0055308D"/>
    <w:rsid w:val="005559AC"/>
    <w:rsid w:val="00563ECF"/>
    <w:rsid w:val="0057542F"/>
    <w:rsid w:val="00582011"/>
    <w:rsid w:val="005F34A9"/>
    <w:rsid w:val="0062131B"/>
    <w:rsid w:val="00627ACE"/>
    <w:rsid w:val="00632AC9"/>
    <w:rsid w:val="006A6336"/>
    <w:rsid w:val="006B38AE"/>
    <w:rsid w:val="00807D76"/>
    <w:rsid w:val="00817A8D"/>
    <w:rsid w:val="008377DF"/>
    <w:rsid w:val="00862A01"/>
    <w:rsid w:val="008679C9"/>
    <w:rsid w:val="008C2A23"/>
    <w:rsid w:val="008C3D07"/>
    <w:rsid w:val="008D74FE"/>
    <w:rsid w:val="0090102A"/>
    <w:rsid w:val="00914D77"/>
    <w:rsid w:val="00953229"/>
    <w:rsid w:val="009748F9"/>
    <w:rsid w:val="00976C8E"/>
    <w:rsid w:val="00985316"/>
    <w:rsid w:val="00A43ECE"/>
    <w:rsid w:val="00BA1BE5"/>
    <w:rsid w:val="00BC0AF8"/>
    <w:rsid w:val="00BD5CE4"/>
    <w:rsid w:val="00BE5CF1"/>
    <w:rsid w:val="00C62795"/>
    <w:rsid w:val="00C7576A"/>
    <w:rsid w:val="00CA4409"/>
    <w:rsid w:val="00CD5CDE"/>
    <w:rsid w:val="00CF770E"/>
    <w:rsid w:val="00D3258F"/>
    <w:rsid w:val="00D6055B"/>
    <w:rsid w:val="00DA213B"/>
    <w:rsid w:val="00DA6DFE"/>
    <w:rsid w:val="00DB095C"/>
    <w:rsid w:val="00DD2687"/>
    <w:rsid w:val="00E328D7"/>
    <w:rsid w:val="00E64DDF"/>
    <w:rsid w:val="00F0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881C3B"/>
  <w15:chartTrackingRefBased/>
  <w15:docId w15:val="{34668FE5-0319-4949-BBB0-2C417C8D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3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196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76C8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6DFE"/>
    <w:rPr>
      <w:rFonts w:ascii="宋体" w:eastAsia="宋体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DA6DFE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1192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晶</dc:creator>
  <cp:keywords/>
  <dc:description/>
  <cp:lastModifiedBy>田 晶</cp:lastModifiedBy>
  <cp:revision>9</cp:revision>
  <dcterms:created xsi:type="dcterms:W3CDTF">2022-07-21T09:00:00Z</dcterms:created>
  <dcterms:modified xsi:type="dcterms:W3CDTF">2024-01-29T14:31:00Z</dcterms:modified>
</cp:coreProperties>
</file>