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D1E6A" w14:textId="04A08618" w:rsidR="006F4D3E" w:rsidRDefault="006F4D3E" w:rsidP="00D34D8A">
      <w:pPr>
        <w:pStyle w:val="Heading3"/>
        <w:rPr>
          <w:lang w:val="en-US"/>
        </w:rPr>
      </w:pPr>
      <w:r w:rsidRPr="00125238">
        <w:rPr>
          <w:lang w:val="en-US"/>
        </w:rPr>
        <w:t xml:space="preserve">Table S1. Diagnostic codes used to identify </w:t>
      </w:r>
      <w:r w:rsidR="00D34D8A">
        <w:rPr>
          <w:lang w:val="en-US"/>
        </w:rPr>
        <w:t xml:space="preserve">analyzed </w:t>
      </w:r>
      <w:r w:rsidRPr="00125238">
        <w:rPr>
          <w:lang w:val="en-US"/>
        </w:rPr>
        <w:t>comorbidities</w:t>
      </w:r>
    </w:p>
    <w:tbl>
      <w:tblPr>
        <w:tblW w:w="4363" w:type="pct"/>
        <w:tblInd w:w="13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9"/>
        <w:gridCol w:w="5245"/>
        <w:gridCol w:w="3545"/>
      </w:tblGrid>
      <w:tr w:rsidR="00D34D8A" w:rsidRPr="00E754C7" w14:paraId="1C3935CF" w14:textId="77777777" w:rsidTr="00D81BD3">
        <w:trPr>
          <w:trHeight w:val="31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0C1219B" w14:textId="77777777" w:rsidR="00D34D8A" w:rsidRPr="00E754C7" w:rsidRDefault="00D34D8A" w:rsidP="00D34D8A">
            <w:pPr>
              <w:spacing w:before="0" w:after="0"/>
              <w:jc w:val="center"/>
              <w:rPr>
                <w:b/>
                <w:bCs/>
                <w:color w:val="FFFFFF"/>
              </w:rPr>
            </w:pPr>
            <w:r w:rsidRPr="00E754C7">
              <w:rPr>
                <w:b/>
                <w:bCs/>
                <w:color w:val="FFFFFF"/>
              </w:rPr>
              <w:t>Type of Comorbidity</w:t>
            </w: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C332035" w14:textId="77777777" w:rsidR="00D34D8A" w:rsidRPr="00E754C7" w:rsidRDefault="00D34D8A" w:rsidP="00D34D8A">
            <w:pPr>
              <w:jc w:val="center"/>
              <w:rPr>
                <w:b/>
                <w:bCs/>
                <w:color w:val="FFFFFF"/>
              </w:rPr>
            </w:pPr>
            <w:r w:rsidRPr="00E754C7">
              <w:rPr>
                <w:b/>
                <w:bCs/>
                <w:color w:val="FFFFFF"/>
              </w:rPr>
              <w:t>Detail of Comorbidity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0067767C" w14:textId="77777777" w:rsidR="00D34D8A" w:rsidRPr="00E754C7" w:rsidRDefault="00D34D8A" w:rsidP="00D34D8A">
            <w:pPr>
              <w:jc w:val="center"/>
              <w:rPr>
                <w:b/>
                <w:bCs/>
                <w:color w:val="FFFFFF"/>
              </w:rPr>
            </w:pPr>
            <w:r w:rsidRPr="00E754C7">
              <w:rPr>
                <w:b/>
                <w:bCs/>
                <w:color w:val="FFFFFF"/>
              </w:rPr>
              <w:t>ICD-9 codes</w:t>
            </w:r>
          </w:p>
        </w:tc>
      </w:tr>
      <w:tr w:rsidR="00D34D8A" w:rsidRPr="00E754C7" w14:paraId="1782E53B" w14:textId="77777777" w:rsidTr="00D81BD3">
        <w:trPr>
          <w:trHeight w:val="465"/>
        </w:trPr>
        <w:tc>
          <w:tcPr>
            <w:tcW w:w="1124" w:type="pct"/>
            <w:vMerge w:val="restart"/>
            <w:shd w:val="clear" w:color="auto" w:fill="auto"/>
            <w:vAlign w:val="center"/>
            <w:hideMark/>
          </w:tcPr>
          <w:p w14:paraId="649D24D4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Cardiovascular</w:t>
            </w: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7B9AB76C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Acute pulmonary heart diseases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797BA557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415-417</w:t>
            </w:r>
          </w:p>
        </w:tc>
      </w:tr>
      <w:tr w:rsidR="00D34D8A" w:rsidRPr="00E754C7" w14:paraId="3CE660A0" w14:textId="77777777" w:rsidTr="00D81BD3">
        <w:trPr>
          <w:trHeight w:val="46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13A0CE32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1B130BC3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Chronic cardiac rheumatic disease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44B70923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393 - 398</w:t>
            </w:r>
          </w:p>
        </w:tc>
      </w:tr>
      <w:tr w:rsidR="00D34D8A" w:rsidRPr="00E754C7" w14:paraId="60930F92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6D15BCF4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75FECCE1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Hypertensive Disease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4B06D7D6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401-405</w:t>
            </w:r>
          </w:p>
        </w:tc>
      </w:tr>
      <w:tr w:rsidR="00D34D8A" w:rsidRPr="00E754C7" w14:paraId="5087959F" w14:textId="77777777" w:rsidTr="00D81BD3">
        <w:trPr>
          <w:trHeight w:val="46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04C94449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384D5BBE" w14:textId="52A0262F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Ischemic Disease (</w:t>
            </w:r>
            <w:r w:rsidR="00BB03D4">
              <w:rPr>
                <w:rFonts w:eastAsia="Times New Roman"/>
                <w:color w:val="2B3A42"/>
                <w:lang w:val="en-GB" w:eastAsia="es-ES"/>
              </w:rPr>
              <w:t>AMI</w:t>
            </w:r>
            <w:r w:rsidRPr="00F16213">
              <w:rPr>
                <w:rFonts w:eastAsia="Times New Roman"/>
                <w:color w:val="2B3A42"/>
                <w:lang w:val="en-GB" w:eastAsia="es-ES"/>
              </w:rPr>
              <w:t>/AP)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0AC55CD9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410-414</w:t>
            </w:r>
          </w:p>
        </w:tc>
      </w:tr>
      <w:tr w:rsidR="00D34D8A" w:rsidRPr="00E754C7" w14:paraId="786B37BD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7C83D5B7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68AACF54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Other CV diseases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7BE0C179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420-429</w:t>
            </w:r>
          </w:p>
        </w:tc>
      </w:tr>
      <w:tr w:rsidR="00D34D8A" w:rsidRPr="00E754C7" w14:paraId="45FF7E88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4446465F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570675F7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Peripheral CV Disease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2DE85B33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440-449</w:t>
            </w:r>
          </w:p>
        </w:tc>
      </w:tr>
      <w:tr w:rsidR="00D34D8A" w:rsidRPr="00E754C7" w14:paraId="2233D754" w14:textId="77777777" w:rsidTr="00D81BD3">
        <w:trPr>
          <w:trHeight w:val="315"/>
        </w:trPr>
        <w:tc>
          <w:tcPr>
            <w:tcW w:w="1124" w:type="pct"/>
            <w:shd w:val="clear" w:color="auto" w:fill="auto"/>
            <w:vAlign w:val="center"/>
            <w:hideMark/>
          </w:tcPr>
          <w:p w14:paraId="75A5FA6D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Stroke</w:t>
            </w: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7B850B53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Stroke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3A10665D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430-438</w:t>
            </w:r>
          </w:p>
        </w:tc>
      </w:tr>
      <w:tr w:rsidR="00D34D8A" w:rsidRPr="00E754C7" w14:paraId="11E55ADA" w14:textId="77777777" w:rsidTr="00D81BD3">
        <w:trPr>
          <w:trHeight w:val="315"/>
        </w:trPr>
        <w:tc>
          <w:tcPr>
            <w:tcW w:w="1124" w:type="pct"/>
            <w:vMerge w:val="restart"/>
            <w:shd w:val="clear" w:color="auto" w:fill="auto"/>
            <w:vAlign w:val="center"/>
            <w:hideMark/>
          </w:tcPr>
          <w:p w14:paraId="39D86751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Digestive</w:t>
            </w: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3E0051F0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Gastrointestinal diseases type 1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2D5430EA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530 - 539, 569</w:t>
            </w:r>
          </w:p>
        </w:tc>
      </w:tr>
      <w:tr w:rsidR="00D34D8A" w:rsidRPr="00E754C7" w14:paraId="23C0C8DC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26DB0881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3BE21641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Gastrointestinal diseases type 2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6B7C89D6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555, 556, 558, 579</w:t>
            </w:r>
          </w:p>
        </w:tc>
      </w:tr>
      <w:tr w:rsidR="00D34D8A" w:rsidRPr="00E754C7" w14:paraId="13AD4F1A" w14:textId="77777777" w:rsidTr="00D81BD3">
        <w:trPr>
          <w:trHeight w:val="315"/>
        </w:trPr>
        <w:tc>
          <w:tcPr>
            <w:tcW w:w="1124" w:type="pct"/>
            <w:vMerge w:val="restart"/>
            <w:shd w:val="clear" w:color="auto" w:fill="auto"/>
            <w:vAlign w:val="center"/>
            <w:hideMark/>
          </w:tcPr>
          <w:p w14:paraId="35E66BFA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Metabolic</w:t>
            </w: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63C9174E" w14:textId="2F90C0D5" w:rsidR="00D34D8A" w:rsidRPr="00F16213" w:rsidRDefault="00AA4AC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Dyslipidaemia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34900219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272</w:t>
            </w:r>
          </w:p>
        </w:tc>
      </w:tr>
      <w:tr w:rsidR="00D34D8A" w:rsidRPr="00E754C7" w14:paraId="0EACCD4C" w14:textId="77777777" w:rsidTr="00D81BD3">
        <w:trPr>
          <w:trHeight w:val="46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7AC06000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412FCBBF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Patients with 30Kg/m2 will be classified as obese*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61A84004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278.0, 278.00, 278.01</w:t>
            </w:r>
          </w:p>
        </w:tc>
      </w:tr>
      <w:tr w:rsidR="00D34D8A" w:rsidRPr="00E754C7" w14:paraId="2A59C8F9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164C890B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113239D3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Diabetes (Type 1 / Type 2)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4EE10A6D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250</w:t>
            </w:r>
          </w:p>
        </w:tc>
      </w:tr>
      <w:tr w:rsidR="00D34D8A" w:rsidRPr="00E754C7" w14:paraId="4FED4A70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517FB5F9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2B74F02B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Hypothyroidism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402E6BE0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244</w:t>
            </w:r>
          </w:p>
        </w:tc>
      </w:tr>
      <w:tr w:rsidR="00D34D8A" w:rsidRPr="00E754C7" w14:paraId="782C8CB4" w14:textId="77777777" w:rsidTr="00D81BD3">
        <w:trPr>
          <w:trHeight w:val="315"/>
        </w:trPr>
        <w:tc>
          <w:tcPr>
            <w:tcW w:w="1124" w:type="pct"/>
            <w:shd w:val="clear" w:color="auto" w:fill="auto"/>
            <w:vAlign w:val="center"/>
            <w:hideMark/>
          </w:tcPr>
          <w:p w14:paraId="5D4D9143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Neurologic</w:t>
            </w: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03CAAABC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Epilepsy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11049749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345</w:t>
            </w:r>
          </w:p>
        </w:tc>
      </w:tr>
      <w:tr w:rsidR="00D34D8A" w:rsidRPr="00E754C7" w14:paraId="1660F44D" w14:textId="77777777" w:rsidTr="00D81BD3">
        <w:trPr>
          <w:trHeight w:val="465"/>
        </w:trPr>
        <w:tc>
          <w:tcPr>
            <w:tcW w:w="1124" w:type="pct"/>
            <w:vMerge w:val="restart"/>
            <w:shd w:val="clear" w:color="auto" w:fill="auto"/>
            <w:vAlign w:val="center"/>
            <w:hideMark/>
          </w:tcPr>
          <w:p w14:paraId="601ED6A4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Neuropsychiatric</w:t>
            </w: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1A1D3828" w14:textId="4F4B96C8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 xml:space="preserve">Anxiety, Dissociative </w:t>
            </w:r>
            <w:r w:rsidR="00BB03D4">
              <w:rPr>
                <w:rFonts w:eastAsia="Times New Roman"/>
                <w:color w:val="2B3A42"/>
                <w:lang w:val="en-GB" w:eastAsia="es-ES"/>
              </w:rPr>
              <w:t>a</w:t>
            </w:r>
            <w:r w:rsidRPr="00F16213">
              <w:rPr>
                <w:rFonts w:eastAsia="Times New Roman"/>
                <w:color w:val="2B3A42"/>
                <w:lang w:val="en-GB" w:eastAsia="es-ES"/>
              </w:rPr>
              <w:t>nd Somatoform Disorders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6E00238E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300</w:t>
            </w:r>
          </w:p>
        </w:tc>
      </w:tr>
      <w:tr w:rsidR="00D34D8A" w:rsidRPr="00E754C7" w14:paraId="7D9E2027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2088EF3D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404EB2A7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Bipolar Disorder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2628930D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296</w:t>
            </w:r>
          </w:p>
        </w:tc>
      </w:tr>
      <w:tr w:rsidR="00D34D8A" w:rsidRPr="00E754C7" w14:paraId="48C7DCBB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36446E7B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7A4F3754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Depression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4C0A78C4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311</w:t>
            </w:r>
          </w:p>
        </w:tc>
      </w:tr>
      <w:tr w:rsidR="00D34D8A" w:rsidRPr="00E754C7" w14:paraId="2974A33E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366BD07E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612A5474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Drug abuse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2FF6C873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305</w:t>
            </w:r>
          </w:p>
        </w:tc>
      </w:tr>
      <w:tr w:rsidR="00D34D8A" w:rsidRPr="00E754C7" w14:paraId="26886CAD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7AA75597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008B7A6B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Drug dependency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01E41864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304</w:t>
            </w:r>
          </w:p>
        </w:tc>
      </w:tr>
      <w:tr w:rsidR="00D34D8A" w:rsidRPr="00E754C7" w14:paraId="52DE297D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5ABDFE99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45DD2BA8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Other syndromes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50E095C3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307 (*</w:t>
            </w:r>
            <w:proofErr w:type="spellStart"/>
            <w:r w:rsidRPr="00E754C7">
              <w:rPr>
                <w:rFonts w:eastAsia="Times New Roman"/>
                <w:color w:val="2B3A42"/>
                <w:lang w:val="es-ES" w:eastAsia="es-ES"/>
              </w:rPr>
              <w:t>except</w:t>
            </w:r>
            <w:proofErr w:type="spellEnd"/>
            <w:r w:rsidRPr="00E754C7">
              <w:rPr>
                <w:rFonts w:eastAsia="Times New Roman"/>
                <w:color w:val="2B3A42"/>
                <w:lang w:val="es-ES" w:eastAsia="es-ES"/>
              </w:rPr>
              <w:t xml:space="preserve"> 307.4)</w:t>
            </w:r>
          </w:p>
        </w:tc>
      </w:tr>
      <w:tr w:rsidR="00D34D8A" w:rsidRPr="00E754C7" w14:paraId="45D51792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2FEA7D79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51DC555C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Stress syndromes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0CC3926D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308</w:t>
            </w:r>
          </w:p>
        </w:tc>
      </w:tr>
      <w:tr w:rsidR="00D34D8A" w:rsidRPr="00E754C7" w14:paraId="1F88005A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1AF609D1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6BE35F3B" w14:textId="3277527E" w:rsidR="00D34D8A" w:rsidRPr="00F16213" w:rsidRDefault="00BB03D4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>
              <w:rPr>
                <w:rFonts w:eastAsia="Times New Roman"/>
                <w:color w:val="2B3A42"/>
                <w:lang w:val="en-GB" w:eastAsia="es-ES"/>
              </w:rPr>
              <w:t>ADHD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0CC93F24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314</w:t>
            </w:r>
          </w:p>
        </w:tc>
      </w:tr>
      <w:tr w:rsidR="00D34D8A" w:rsidRPr="00E754C7" w14:paraId="18689770" w14:textId="77777777" w:rsidTr="00D81BD3">
        <w:trPr>
          <w:trHeight w:val="465"/>
        </w:trPr>
        <w:tc>
          <w:tcPr>
            <w:tcW w:w="1124" w:type="pct"/>
            <w:vMerge w:val="restart"/>
            <w:shd w:val="clear" w:color="auto" w:fill="auto"/>
            <w:vAlign w:val="center"/>
            <w:hideMark/>
          </w:tcPr>
          <w:p w14:paraId="08A15155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Pain</w:t>
            </w: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2FB9E214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Chronic Pain, Fibromyalgia, Generalised Pain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0922D596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338.2, 338.4, 729.1, 780.96</w:t>
            </w:r>
          </w:p>
        </w:tc>
      </w:tr>
      <w:tr w:rsidR="00D34D8A" w:rsidRPr="00E754C7" w14:paraId="273B9F9B" w14:textId="77777777" w:rsidTr="00D81BD3">
        <w:trPr>
          <w:trHeight w:val="46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7F866326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6196A33C" w14:textId="42A73EC3" w:rsidR="00D34D8A" w:rsidRPr="00F16213" w:rsidRDefault="00F16213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Dorsopathies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6B012D81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720-724</w:t>
            </w:r>
          </w:p>
        </w:tc>
      </w:tr>
      <w:tr w:rsidR="00D34D8A" w:rsidRPr="00E754C7" w14:paraId="150C83C5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3566CCF5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43D1B011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Chronic Fatigue Syndrome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5E5C4694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780.71</w:t>
            </w:r>
          </w:p>
        </w:tc>
      </w:tr>
      <w:tr w:rsidR="00D34D8A" w:rsidRPr="00E754C7" w14:paraId="4070AFFB" w14:textId="77777777" w:rsidTr="00D81BD3">
        <w:trPr>
          <w:trHeight w:val="46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1C27D48A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3F117FE9" w14:textId="10696465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 xml:space="preserve">Disorders of the </w:t>
            </w:r>
            <w:r w:rsidR="00F16213" w:rsidRPr="00F16213">
              <w:rPr>
                <w:rFonts w:eastAsia="Times New Roman"/>
                <w:color w:val="2B3A42"/>
                <w:lang w:val="en-GB" w:eastAsia="es-ES"/>
              </w:rPr>
              <w:t>peripheral</w:t>
            </w:r>
            <w:r w:rsidRPr="00F16213">
              <w:rPr>
                <w:rFonts w:eastAsia="Times New Roman"/>
                <w:color w:val="2B3A42"/>
                <w:lang w:val="en-GB" w:eastAsia="es-ES"/>
              </w:rPr>
              <w:t xml:space="preserve"> nervous system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1D64D5F4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350-359, 729.2, 337.0, 337.1, 337.9</w:t>
            </w:r>
          </w:p>
        </w:tc>
      </w:tr>
      <w:tr w:rsidR="00D34D8A" w:rsidRPr="00E754C7" w14:paraId="52942AB2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3E1C0ED2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55715193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Osteoarthrosis and related disorders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77535296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715</w:t>
            </w:r>
          </w:p>
        </w:tc>
      </w:tr>
      <w:tr w:rsidR="00D34D8A" w:rsidRPr="00E754C7" w14:paraId="564014FA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1936BF37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64525E92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Temporomandibular joint disorders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4702ECB7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524.6</w:t>
            </w:r>
          </w:p>
        </w:tc>
      </w:tr>
      <w:tr w:rsidR="00D34D8A" w:rsidRPr="00E754C7" w14:paraId="613C6C43" w14:textId="77777777" w:rsidTr="00D81BD3">
        <w:trPr>
          <w:trHeight w:val="315"/>
        </w:trPr>
        <w:tc>
          <w:tcPr>
            <w:tcW w:w="1124" w:type="pct"/>
            <w:vMerge w:val="restart"/>
            <w:shd w:val="clear" w:color="auto" w:fill="auto"/>
            <w:vAlign w:val="center"/>
            <w:hideMark/>
          </w:tcPr>
          <w:p w14:paraId="73719542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Respiratory</w:t>
            </w: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6777E808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Asthma / COPD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7E0D59D6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493</w:t>
            </w:r>
          </w:p>
        </w:tc>
      </w:tr>
      <w:tr w:rsidR="00D34D8A" w:rsidRPr="00E754C7" w14:paraId="348413E0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66123A8D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645D28DC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Sinusitis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64F56081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473</w:t>
            </w:r>
          </w:p>
        </w:tc>
      </w:tr>
      <w:tr w:rsidR="00D34D8A" w:rsidRPr="00E754C7" w14:paraId="7BE8C81C" w14:textId="77777777" w:rsidTr="00D81BD3">
        <w:trPr>
          <w:trHeight w:val="315"/>
        </w:trPr>
        <w:tc>
          <w:tcPr>
            <w:tcW w:w="1124" w:type="pct"/>
            <w:shd w:val="clear" w:color="auto" w:fill="auto"/>
            <w:vAlign w:val="center"/>
            <w:hideMark/>
          </w:tcPr>
          <w:p w14:paraId="49FB3824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Rheumatologic</w:t>
            </w: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45A586A8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Arthritis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7A2BC31A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714</w:t>
            </w:r>
          </w:p>
        </w:tc>
      </w:tr>
      <w:tr w:rsidR="00D34D8A" w:rsidRPr="00E754C7" w14:paraId="49643D91" w14:textId="77777777" w:rsidTr="00D81BD3">
        <w:trPr>
          <w:trHeight w:val="315"/>
        </w:trPr>
        <w:tc>
          <w:tcPr>
            <w:tcW w:w="1124" w:type="pct"/>
            <w:vMerge w:val="restart"/>
            <w:shd w:val="clear" w:color="auto" w:fill="auto"/>
            <w:vAlign w:val="center"/>
            <w:hideMark/>
          </w:tcPr>
          <w:p w14:paraId="2C51CA31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Sleep</w:t>
            </w: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58C6828E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Organic Sleep disorders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528B69BC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327</w:t>
            </w:r>
          </w:p>
        </w:tc>
      </w:tr>
      <w:tr w:rsidR="00D34D8A" w:rsidRPr="00E754C7" w14:paraId="74E5900B" w14:textId="77777777" w:rsidTr="00D81BD3">
        <w:trPr>
          <w:trHeight w:val="46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259ACF93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3F1A0375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Sleep disorders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64037D2A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307.4</w:t>
            </w:r>
          </w:p>
        </w:tc>
      </w:tr>
      <w:tr w:rsidR="00D34D8A" w:rsidRPr="00E754C7" w14:paraId="3FDF3FB4" w14:textId="77777777" w:rsidTr="00D81BD3">
        <w:trPr>
          <w:trHeight w:val="315"/>
        </w:trPr>
        <w:tc>
          <w:tcPr>
            <w:tcW w:w="1124" w:type="pct"/>
            <w:vMerge/>
            <w:shd w:val="clear" w:color="auto" w:fill="auto"/>
            <w:vAlign w:val="center"/>
            <w:hideMark/>
          </w:tcPr>
          <w:p w14:paraId="25D3E365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</w:p>
        </w:tc>
        <w:tc>
          <w:tcPr>
            <w:tcW w:w="2313" w:type="pct"/>
            <w:shd w:val="clear" w:color="auto" w:fill="auto"/>
            <w:vAlign w:val="center"/>
            <w:hideMark/>
          </w:tcPr>
          <w:p w14:paraId="4CC754A9" w14:textId="77777777" w:rsidR="00D34D8A" w:rsidRPr="00F16213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n-GB" w:eastAsia="es-ES"/>
              </w:rPr>
            </w:pPr>
            <w:r w:rsidRPr="00F16213">
              <w:rPr>
                <w:rFonts w:eastAsia="Times New Roman"/>
                <w:color w:val="2B3A42"/>
                <w:lang w:val="en-GB" w:eastAsia="es-ES"/>
              </w:rPr>
              <w:t>Sleep disorders</w:t>
            </w:r>
          </w:p>
        </w:tc>
        <w:tc>
          <w:tcPr>
            <w:tcW w:w="1563" w:type="pct"/>
            <w:shd w:val="clear" w:color="auto" w:fill="auto"/>
            <w:vAlign w:val="center"/>
            <w:hideMark/>
          </w:tcPr>
          <w:p w14:paraId="1607AF5D" w14:textId="77777777" w:rsidR="00D34D8A" w:rsidRPr="00E754C7" w:rsidRDefault="00D34D8A" w:rsidP="00D34D8A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rFonts w:eastAsia="Times New Roman"/>
                <w:color w:val="2B3A42"/>
                <w:lang w:val="es-ES" w:eastAsia="es-ES"/>
              </w:rPr>
              <w:t>780</w:t>
            </w:r>
          </w:p>
        </w:tc>
      </w:tr>
    </w:tbl>
    <w:p w14:paraId="0BAC2A10" w14:textId="537F589F" w:rsidR="00577F33" w:rsidRDefault="00577F33" w:rsidP="00D34D8A">
      <w:pPr>
        <w:pStyle w:val="BodyText11"/>
        <w:ind w:left="0"/>
      </w:pPr>
    </w:p>
    <w:p w14:paraId="5777BDA7" w14:textId="5D8258B2" w:rsidR="00036628" w:rsidRDefault="00036628" w:rsidP="00D34D8A">
      <w:pPr>
        <w:pStyle w:val="BodyText11"/>
        <w:ind w:left="0"/>
      </w:pPr>
    </w:p>
    <w:p w14:paraId="6C9184DF" w14:textId="6058CD9B" w:rsidR="00036628" w:rsidRDefault="00036628">
      <w:pPr>
        <w:spacing w:before="0" w:after="160" w:line="259" w:lineRule="auto"/>
        <w:jc w:val="left"/>
        <w:rPr>
          <w:rFonts w:ascii="Times New Roman" w:hAnsi="Times New Roman" w:cs="Times New Roman"/>
        </w:rPr>
      </w:pPr>
      <w:r>
        <w:br w:type="page"/>
      </w:r>
    </w:p>
    <w:p w14:paraId="64B32DE5" w14:textId="3EA5ED40" w:rsidR="00036628" w:rsidRDefault="00036628" w:rsidP="00036628">
      <w:pPr>
        <w:pStyle w:val="Heading3"/>
        <w:rPr>
          <w:lang w:val="en-US"/>
        </w:rPr>
      </w:pPr>
      <w:r w:rsidRPr="00125238">
        <w:rPr>
          <w:lang w:val="en-US"/>
        </w:rPr>
        <w:lastRenderedPageBreak/>
        <w:t>Table S</w:t>
      </w:r>
      <w:r>
        <w:rPr>
          <w:lang w:val="en-US"/>
        </w:rPr>
        <w:t>2</w:t>
      </w:r>
      <w:r w:rsidRPr="00125238">
        <w:rPr>
          <w:lang w:val="en-US"/>
        </w:rPr>
        <w:t xml:space="preserve">. </w:t>
      </w:r>
      <w:r w:rsidR="00614371">
        <w:rPr>
          <w:lang w:val="en-US"/>
        </w:rPr>
        <w:t>L</w:t>
      </w:r>
      <w:r w:rsidR="00614371" w:rsidRPr="00614371">
        <w:rPr>
          <w:lang w:val="en-US"/>
        </w:rPr>
        <w:t xml:space="preserve">ist of </w:t>
      </w:r>
      <w:r w:rsidR="007F159B">
        <w:rPr>
          <w:lang w:val="en-US"/>
        </w:rPr>
        <w:t xml:space="preserve">pharmacologic </w:t>
      </w:r>
      <w:r w:rsidR="00614371" w:rsidRPr="00614371">
        <w:rPr>
          <w:lang w:val="en-US"/>
        </w:rPr>
        <w:t>treatments included in the analysis</w:t>
      </w: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1697"/>
        <w:gridCol w:w="6944"/>
        <w:gridCol w:w="1528"/>
      </w:tblGrid>
      <w:tr w:rsidR="0040157D" w:rsidRPr="00E754C7" w14:paraId="6F559648" w14:textId="3255981F" w:rsidTr="00B8044F">
        <w:trPr>
          <w:trHeight w:val="315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699C2001" w14:textId="271BF2A6" w:rsidR="00E754C7" w:rsidRPr="00E754C7" w:rsidRDefault="00E754C7" w:rsidP="00E754C7">
            <w:pPr>
              <w:spacing w:before="0" w:after="0"/>
              <w:jc w:val="center"/>
              <w:rPr>
                <w:b/>
                <w:bCs/>
                <w:color w:val="FFFFFF"/>
              </w:rPr>
            </w:pPr>
            <w:bookmarkStart w:id="0" w:name="_Hlk121135955"/>
            <w:r w:rsidRPr="00E754C7">
              <w:rPr>
                <w:b/>
                <w:bCs/>
                <w:color w:val="FFFFFF"/>
              </w:rPr>
              <w:t>Class of treatment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2584B662" w14:textId="114020A2" w:rsidR="00E754C7" w:rsidRPr="00E754C7" w:rsidRDefault="00E754C7" w:rsidP="00E754C7">
            <w:pPr>
              <w:spacing w:before="0" w:after="0"/>
              <w:jc w:val="center"/>
              <w:rPr>
                <w:b/>
                <w:bCs/>
                <w:color w:val="FFFFFF"/>
              </w:rPr>
            </w:pPr>
            <w:r w:rsidRPr="00E754C7">
              <w:rPr>
                <w:b/>
                <w:bCs/>
                <w:color w:val="FFFFFF"/>
              </w:rPr>
              <w:t>ATC code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18B9AEB6" w14:textId="6973B53E" w:rsidR="00E754C7" w:rsidRPr="00E754C7" w:rsidRDefault="00F441FB" w:rsidP="00E754C7">
            <w:pPr>
              <w:spacing w:before="0" w:after="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Included m</w:t>
            </w:r>
            <w:r w:rsidR="00E754C7" w:rsidRPr="00E754C7">
              <w:rPr>
                <w:b/>
                <w:bCs/>
                <w:color w:val="FFFFFF"/>
              </w:rPr>
              <w:t>olecules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2670409B" w14:textId="60B4E3FA" w:rsidR="00E754C7" w:rsidRPr="00E754C7" w:rsidRDefault="00E754C7" w:rsidP="00E754C7">
            <w:pPr>
              <w:spacing w:before="0" w:after="0"/>
              <w:jc w:val="center"/>
              <w:rPr>
                <w:b/>
                <w:bCs/>
                <w:color w:val="FFFFFF"/>
              </w:rPr>
            </w:pPr>
            <w:r w:rsidRPr="00E754C7">
              <w:rPr>
                <w:b/>
                <w:bCs/>
                <w:color w:val="FFFFFF"/>
              </w:rPr>
              <w:t xml:space="preserve">Type of </w:t>
            </w:r>
            <w:r w:rsidR="0040157D">
              <w:rPr>
                <w:b/>
                <w:bCs/>
                <w:color w:val="FFFFFF"/>
              </w:rPr>
              <w:t>use</w:t>
            </w:r>
          </w:p>
        </w:tc>
      </w:tr>
      <w:tr w:rsidR="00E754C7" w:rsidRPr="00E754C7" w14:paraId="4D749AF1" w14:textId="77777777" w:rsidTr="00B8044F">
        <w:trPr>
          <w:trHeight w:val="465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2648" w14:textId="067238B0" w:rsidR="00E754C7" w:rsidRPr="00E754C7" w:rsidRDefault="0022561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225617">
              <w:rPr>
                <w:color w:val="000000" w:themeColor="dark1"/>
                <w:kern w:val="24"/>
                <w:lang w:eastAsia="es-ES"/>
              </w:rPr>
              <w:t>Ergot alkaloids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F87C" w14:textId="517DA91C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color w:val="000000" w:themeColor="dark1"/>
                <w:kern w:val="24"/>
                <w:lang w:eastAsia="es-ES"/>
              </w:rPr>
              <w:t>N02CA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A826" w14:textId="5CCD7CFF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color w:val="000000" w:themeColor="dark1"/>
                <w:kern w:val="24"/>
                <w:lang w:eastAsia="es-ES"/>
              </w:rPr>
              <w:t>Ergotamine, Dihydroergotamine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5C31" w14:textId="5A5AA5E4" w:rsidR="00E754C7" w:rsidRPr="00E754C7" w:rsidRDefault="00055F9F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>
              <w:rPr>
                <w:color w:val="000000" w:themeColor="dark1"/>
                <w:kern w:val="24"/>
                <w:lang w:eastAsia="es-ES"/>
              </w:rPr>
              <w:t>Acute</w:t>
            </w:r>
          </w:p>
        </w:tc>
      </w:tr>
      <w:tr w:rsidR="00E754C7" w:rsidRPr="00E754C7" w14:paraId="3FD7B44E" w14:textId="77777777" w:rsidTr="00B8044F">
        <w:trPr>
          <w:trHeight w:val="315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8294" w14:textId="2BD0ADBD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color w:val="000000" w:themeColor="dark1"/>
                <w:kern w:val="24"/>
                <w:lang w:eastAsia="es-ES"/>
              </w:rPr>
              <w:t xml:space="preserve">Antiemetics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B23F" w14:textId="7FA5E919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color w:val="000000" w:themeColor="dark1"/>
                <w:kern w:val="24"/>
                <w:lang w:eastAsia="es-ES"/>
              </w:rPr>
              <w:t>A03F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C838" w14:textId="1AEC6230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color w:val="000000" w:themeColor="dark1"/>
                <w:kern w:val="24"/>
                <w:lang w:eastAsia="es-ES"/>
              </w:rPr>
              <w:t>Metoclopramide, Other Antiemetics (</w:t>
            </w:r>
            <w:proofErr w:type="spellStart"/>
            <w:r w:rsidRPr="00E754C7">
              <w:rPr>
                <w:color w:val="000000" w:themeColor="dark1"/>
                <w:kern w:val="24"/>
                <w:lang w:eastAsia="es-ES"/>
              </w:rPr>
              <w:t>Alizaprida</w:t>
            </w:r>
            <w:proofErr w:type="spellEnd"/>
            <w:r w:rsidRPr="00E754C7">
              <w:rPr>
                <w:color w:val="000000" w:themeColor="dark1"/>
                <w:kern w:val="24"/>
                <w:lang w:eastAsia="es-ES"/>
              </w:rPr>
              <w:t xml:space="preserve">, </w:t>
            </w:r>
            <w:proofErr w:type="spellStart"/>
            <w:r w:rsidRPr="00E754C7">
              <w:rPr>
                <w:color w:val="000000" w:themeColor="dark1"/>
                <w:kern w:val="24"/>
                <w:lang w:eastAsia="es-ES"/>
              </w:rPr>
              <w:t>Cinitapride</w:t>
            </w:r>
            <w:proofErr w:type="spellEnd"/>
            <w:r w:rsidRPr="00E754C7">
              <w:rPr>
                <w:color w:val="000000" w:themeColor="dark1"/>
                <w:kern w:val="24"/>
                <w:lang w:eastAsia="es-ES"/>
              </w:rPr>
              <w:t>…)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2882" w14:textId="4C5A9333" w:rsidR="00E754C7" w:rsidRPr="00E754C7" w:rsidRDefault="00055F9F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>
              <w:rPr>
                <w:color w:val="000000" w:themeColor="dark1"/>
                <w:kern w:val="24"/>
                <w:lang w:eastAsia="es-ES"/>
              </w:rPr>
              <w:t>Acute</w:t>
            </w:r>
          </w:p>
        </w:tc>
      </w:tr>
      <w:tr w:rsidR="00E754C7" w:rsidRPr="00E754C7" w14:paraId="4657F7D8" w14:textId="77777777" w:rsidTr="00B8044F">
        <w:trPr>
          <w:trHeight w:val="465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A7B3" w14:textId="2F3F7A20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color w:val="000000" w:themeColor="dark1"/>
                <w:kern w:val="24"/>
                <w:lang w:eastAsia="es-ES"/>
              </w:rPr>
              <w:t>Benzodiazepines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5D52" w14:textId="313CDD64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color w:val="000000" w:themeColor="dark1"/>
                <w:kern w:val="24"/>
                <w:lang w:eastAsia="es-ES"/>
              </w:rPr>
              <w:t>N05BA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0700" w14:textId="07060EE9" w:rsidR="00E754C7" w:rsidRPr="007769E2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pt-PT" w:eastAsia="es-ES"/>
              </w:rPr>
            </w:pPr>
            <w:r w:rsidRPr="007769E2">
              <w:rPr>
                <w:color w:val="000000" w:themeColor="dark1"/>
                <w:kern w:val="24"/>
                <w:lang w:val="pt-PT" w:eastAsia="es-ES"/>
              </w:rPr>
              <w:t>Diazepam, Other Benzodiazepines (Alprazolam, Lorazepam…)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66A1" w14:textId="7017434C" w:rsidR="00E754C7" w:rsidRPr="00E754C7" w:rsidRDefault="007769E2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>
              <w:rPr>
                <w:color w:val="000000"/>
                <w:kern w:val="24"/>
                <w:lang w:eastAsia="es-ES"/>
              </w:rPr>
              <w:t>Migraine associated</w:t>
            </w:r>
          </w:p>
        </w:tc>
      </w:tr>
      <w:tr w:rsidR="00E754C7" w:rsidRPr="00E754C7" w14:paraId="36A54BF6" w14:textId="77777777" w:rsidTr="00B8044F">
        <w:trPr>
          <w:trHeight w:val="465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B02D" w14:textId="4DC88330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color w:val="000000" w:themeColor="dark1"/>
                <w:kern w:val="24"/>
                <w:lang w:eastAsia="es-ES"/>
              </w:rPr>
              <w:t>Antivertig</w:t>
            </w:r>
            <w:r w:rsidR="00296F1E">
              <w:rPr>
                <w:color w:val="000000" w:themeColor="dark1"/>
                <w:kern w:val="24"/>
                <w:lang w:eastAsia="es-ES"/>
              </w:rPr>
              <w:t>o preparations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1863" w14:textId="5B51EFCD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color w:val="000000" w:themeColor="dark1"/>
                <w:kern w:val="24"/>
                <w:lang w:eastAsia="es-ES"/>
              </w:rPr>
              <w:t>N07C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50A7" w14:textId="7169629D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color w:val="000000" w:themeColor="dark1"/>
                <w:kern w:val="24"/>
                <w:lang w:eastAsia="es-ES"/>
              </w:rPr>
              <w:t xml:space="preserve">Flunarizine, Other </w:t>
            </w:r>
            <w:proofErr w:type="spellStart"/>
            <w:r w:rsidRPr="00E754C7">
              <w:rPr>
                <w:color w:val="000000" w:themeColor="dark1"/>
                <w:kern w:val="24"/>
                <w:lang w:eastAsia="es-ES"/>
              </w:rPr>
              <w:t>Antivertig</w:t>
            </w:r>
            <w:proofErr w:type="spellEnd"/>
            <w:r w:rsidRPr="00E754C7">
              <w:rPr>
                <w:color w:val="000000" w:themeColor="dark1"/>
                <w:kern w:val="24"/>
                <w:lang w:eastAsia="es-ES"/>
              </w:rPr>
              <w:t xml:space="preserve"> (</w:t>
            </w:r>
            <w:proofErr w:type="spellStart"/>
            <w:r w:rsidRPr="00E754C7">
              <w:rPr>
                <w:color w:val="000000" w:themeColor="dark1"/>
                <w:kern w:val="24"/>
                <w:lang w:eastAsia="es-ES"/>
              </w:rPr>
              <w:t>Betahistine</w:t>
            </w:r>
            <w:proofErr w:type="spellEnd"/>
            <w:r w:rsidRPr="00E754C7">
              <w:rPr>
                <w:color w:val="000000" w:themeColor="dark1"/>
                <w:kern w:val="24"/>
                <w:lang w:eastAsia="es-ES"/>
              </w:rPr>
              <w:t>, Cinnarizine)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7528" w14:textId="59E0D7D4" w:rsidR="00E754C7" w:rsidRPr="00E754C7" w:rsidRDefault="00055F9F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>
              <w:rPr>
                <w:color w:val="000000"/>
                <w:kern w:val="24"/>
                <w:lang w:eastAsia="es-ES"/>
              </w:rPr>
              <w:t>Preventive</w:t>
            </w:r>
          </w:p>
        </w:tc>
      </w:tr>
      <w:tr w:rsidR="00E754C7" w:rsidRPr="00E754C7" w14:paraId="0E7A2E2E" w14:textId="77777777" w:rsidTr="00B8044F">
        <w:trPr>
          <w:trHeight w:val="315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A770" w14:textId="691E6E3A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color w:val="000000" w:themeColor="dark1"/>
                <w:kern w:val="24"/>
                <w:lang w:eastAsia="es-ES"/>
              </w:rPr>
              <w:t>Opioids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34C3" w14:textId="4F77A5A0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rPr>
                <w:color w:val="000000" w:themeColor="dark1"/>
                <w:kern w:val="24"/>
                <w:lang w:eastAsia="es-ES"/>
              </w:rPr>
              <w:t>N02A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1207" w14:textId="3C19BCF2" w:rsidR="00E754C7" w:rsidRPr="007769E2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eastAsia="es-ES"/>
              </w:rPr>
            </w:pPr>
            <w:r w:rsidRPr="00E754C7">
              <w:rPr>
                <w:color w:val="000000" w:themeColor="dark1"/>
                <w:kern w:val="24"/>
                <w:lang w:eastAsia="es-ES"/>
              </w:rPr>
              <w:t>Morphine, Other Opioids (Codeine, Oxycodone…)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5B2B" w14:textId="7B2FD574" w:rsidR="00E754C7" w:rsidRPr="00E754C7" w:rsidRDefault="00055F9F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>
              <w:rPr>
                <w:color w:val="000000" w:themeColor="dark1"/>
                <w:kern w:val="24"/>
                <w:lang w:eastAsia="es-ES"/>
              </w:rPr>
              <w:t>Acute</w:t>
            </w:r>
          </w:p>
        </w:tc>
      </w:tr>
      <w:tr w:rsidR="00E754C7" w:rsidRPr="00E754C7" w14:paraId="790C7E57" w14:textId="77777777" w:rsidTr="00B8044F">
        <w:trPr>
          <w:trHeight w:val="465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3C24" w14:textId="62FFD950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 xml:space="preserve">Serotonin </w:t>
            </w:r>
            <w:r w:rsidR="00296F1E">
              <w:t>a</w:t>
            </w:r>
            <w:r w:rsidRPr="00E754C7">
              <w:t>gonists (Triptans)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AB96" w14:textId="2F3E86BB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N02CC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45701" w14:textId="0CC378DF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proofErr w:type="spellStart"/>
            <w:r w:rsidRPr="00E754C7">
              <w:t>Almotritptan</w:t>
            </w:r>
            <w:proofErr w:type="spellEnd"/>
            <w:r w:rsidRPr="00E754C7">
              <w:t xml:space="preserve">, </w:t>
            </w:r>
            <w:proofErr w:type="spellStart"/>
            <w:r w:rsidRPr="00E754C7">
              <w:t>Eletriptan</w:t>
            </w:r>
            <w:proofErr w:type="spellEnd"/>
            <w:r w:rsidRPr="00E754C7">
              <w:t xml:space="preserve">, </w:t>
            </w:r>
            <w:proofErr w:type="spellStart"/>
            <w:r w:rsidRPr="00E754C7">
              <w:t>Frovatriptan</w:t>
            </w:r>
            <w:proofErr w:type="spellEnd"/>
            <w:r w:rsidRPr="00E754C7">
              <w:t>, Naratriptan, Rizatriptan, Sumatriptan, Zolmitriptan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0813" w14:textId="6C9E4BC8" w:rsidR="00E754C7" w:rsidRPr="00E754C7" w:rsidRDefault="00055F9F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>
              <w:rPr>
                <w:color w:val="000000" w:themeColor="dark1"/>
                <w:kern w:val="24"/>
                <w:lang w:eastAsia="es-ES"/>
              </w:rPr>
              <w:t>Acute</w:t>
            </w:r>
          </w:p>
        </w:tc>
      </w:tr>
      <w:tr w:rsidR="00E754C7" w:rsidRPr="00E754C7" w14:paraId="2ACB86BB" w14:textId="77777777" w:rsidTr="00B8044F">
        <w:trPr>
          <w:trHeight w:val="315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8D92" w14:textId="3FA50B84" w:rsidR="00E754C7" w:rsidRPr="007769E2" w:rsidRDefault="00F441FB" w:rsidP="00E754C7">
            <w:pPr>
              <w:spacing w:before="0" w:after="0"/>
              <w:jc w:val="left"/>
              <w:rPr>
                <w:rFonts w:eastAsia="Times New Roman"/>
                <w:color w:val="2B3A42"/>
                <w:lang w:eastAsia="es-ES"/>
              </w:rPr>
            </w:pPr>
            <w:r w:rsidRPr="00F441FB">
              <w:t>Calcitonin gene-related peptide antagonists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80F0" w14:textId="66C847E5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N02CD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779D" w14:textId="2C7AFF66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Erenumab, Galcanezumab, Fremanezumab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D469" w14:textId="16FCB350" w:rsidR="00E754C7" w:rsidRPr="00E754C7" w:rsidRDefault="00055F9F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>
              <w:rPr>
                <w:color w:val="000000"/>
                <w:kern w:val="24"/>
                <w:lang w:eastAsia="es-ES"/>
              </w:rPr>
              <w:t>Preventive</w:t>
            </w:r>
          </w:p>
        </w:tc>
      </w:tr>
      <w:tr w:rsidR="00E754C7" w:rsidRPr="00E754C7" w14:paraId="3189339A" w14:textId="77777777" w:rsidTr="00B8044F">
        <w:trPr>
          <w:trHeight w:val="315"/>
        </w:trPr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31D5" w14:textId="1A5D557E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Analgesics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1BE1" w14:textId="09A5731B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N02BA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54D0" w14:textId="2B3D8C5B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 xml:space="preserve">AAS, Diflunisal, </w:t>
            </w:r>
            <w:proofErr w:type="spellStart"/>
            <w:r w:rsidRPr="00E754C7">
              <w:t>Etersalato</w:t>
            </w:r>
            <w:proofErr w:type="spellEnd"/>
            <w:r w:rsidRPr="00E754C7">
              <w:t xml:space="preserve">, </w:t>
            </w:r>
            <w:proofErr w:type="spellStart"/>
            <w:r w:rsidRPr="00E754C7">
              <w:t>Fosfosal</w:t>
            </w:r>
            <w:proofErr w:type="spellEnd"/>
            <w:r w:rsidRPr="00E754C7">
              <w:t xml:space="preserve">, </w:t>
            </w:r>
            <w:proofErr w:type="spellStart"/>
            <w:r w:rsidRPr="00E754C7">
              <w:t>Salicyloysalicylic</w:t>
            </w:r>
            <w:proofErr w:type="spellEnd"/>
            <w:r w:rsidRPr="00E754C7">
              <w:t xml:space="preserve"> acid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996A" w14:textId="71FA6A6E" w:rsidR="00E754C7" w:rsidRPr="00E754C7" w:rsidRDefault="00055F9F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>
              <w:rPr>
                <w:color w:val="000000" w:themeColor="dark1"/>
                <w:kern w:val="24"/>
                <w:lang w:eastAsia="es-ES"/>
              </w:rPr>
              <w:t>Acute</w:t>
            </w:r>
          </w:p>
        </w:tc>
      </w:tr>
      <w:tr w:rsidR="00E754C7" w:rsidRPr="00E754C7" w14:paraId="395C89DE" w14:textId="77777777" w:rsidTr="00B8044F">
        <w:trPr>
          <w:trHeight w:val="315"/>
        </w:trPr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EA2A" w14:textId="7A6BFA15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B43F" w14:textId="37056256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N02BB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8EA8" w14:textId="649A4399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proofErr w:type="spellStart"/>
            <w:r w:rsidRPr="00E754C7">
              <w:t>Metamizol</w:t>
            </w:r>
            <w:proofErr w:type="spellEnd"/>
            <w:r w:rsidRPr="00E754C7">
              <w:t>, Phenazone, Propyphenazone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F9D7" w14:textId="1CA03D12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</w:p>
        </w:tc>
      </w:tr>
      <w:tr w:rsidR="00E754C7" w:rsidRPr="00E754C7" w14:paraId="38EAA7A9" w14:textId="77777777" w:rsidTr="00B8044F">
        <w:trPr>
          <w:trHeight w:val="315"/>
        </w:trPr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4C9E" w14:textId="4A538EB7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05B5" w14:textId="0D2033EE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N02BE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DE73" w14:textId="2774E1CB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Paracetamol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263C" w14:textId="14A4E5DF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</w:p>
        </w:tc>
      </w:tr>
      <w:tr w:rsidR="00E754C7" w:rsidRPr="00E754C7" w14:paraId="0160D4BD" w14:textId="77777777" w:rsidTr="00B8044F">
        <w:trPr>
          <w:trHeight w:val="315"/>
        </w:trPr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1BE7" w14:textId="15136691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733F" w14:textId="4A06E24A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N02BG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F674" w14:textId="05241DE8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proofErr w:type="spellStart"/>
            <w:r w:rsidRPr="00E754C7">
              <w:t>Clonixinato</w:t>
            </w:r>
            <w:proofErr w:type="spellEnd"/>
            <w:r w:rsidRPr="00E754C7">
              <w:t xml:space="preserve"> de </w:t>
            </w:r>
            <w:proofErr w:type="spellStart"/>
            <w:proofErr w:type="gramStart"/>
            <w:r w:rsidRPr="00E754C7">
              <w:t>Lisina</w:t>
            </w:r>
            <w:proofErr w:type="spellEnd"/>
            <w:r w:rsidRPr="00E754C7">
              <w:t xml:space="preserve"> ,</w:t>
            </w:r>
            <w:proofErr w:type="gramEnd"/>
            <w:r w:rsidRPr="00E754C7">
              <w:t xml:space="preserve"> </w:t>
            </w:r>
            <w:proofErr w:type="spellStart"/>
            <w:r w:rsidRPr="00E754C7">
              <w:t>Nabiximols</w:t>
            </w:r>
            <w:proofErr w:type="spellEnd"/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4542" w14:textId="2D7EEF7F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</w:p>
        </w:tc>
      </w:tr>
      <w:tr w:rsidR="00E754C7" w:rsidRPr="00E754C7" w14:paraId="1B906090" w14:textId="77777777" w:rsidTr="00B8044F">
        <w:trPr>
          <w:trHeight w:val="315"/>
        </w:trPr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E956" w14:textId="79B69C65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39B6" w14:textId="559C0BC5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B01AC91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7DA80" w14:textId="5E7C7123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AAS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593D" w14:textId="1C6F11CB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</w:p>
        </w:tc>
      </w:tr>
      <w:tr w:rsidR="00E754C7" w:rsidRPr="00E754C7" w14:paraId="42455790" w14:textId="77777777" w:rsidTr="00B8044F">
        <w:trPr>
          <w:trHeight w:val="315"/>
        </w:trPr>
        <w:tc>
          <w:tcPr>
            <w:tcW w:w="10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9615" w14:textId="6C0A676B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3E26" w14:textId="670D2D1F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B01AC06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1FB63" w14:textId="7F88DD31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AAS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8F4D" w14:textId="2A20DA31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</w:p>
        </w:tc>
      </w:tr>
      <w:tr w:rsidR="00E754C7" w:rsidRPr="00E754C7" w14:paraId="25292813" w14:textId="77777777" w:rsidTr="00B8044F">
        <w:trPr>
          <w:trHeight w:val="465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6918" w14:textId="4AB6E8A7" w:rsidR="00E754C7" w:rsidRPr="007769E2" w:rsidRDefault="00296F1E" w:rsidP="00E754C7">
            <w:pPr>
              <w:spacing w:before="0" w:after="0"/>
              <w:jc w:val="left"/>
              <w:rPr>
                <w:rFonts w:eastAsia="Times New Roman"/>
                <w:color w:val="2B3A42"/>
                <w:lang w:eastAsia="es-ES"/>
              </w:rPr>
            </w:pPr>
            <w:bookmarkStart w:id="1" w:name="_Hlk121235519"/>
            <w:r w:rsidRPr="00296F1E">
              <w:t>Non-steroidal anti-inflammatory drugs (NSAIDs)</w:t>
            </w:r>
            <w:bookmarkEnd w:id="1"/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5EF9" w14:textId="07EB8C02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M01A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4F79" w14:textId="7266D1A2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proofErr w:type="spellStart"/>
            <w:r w:rsidRPr="00B04056">
              <w:rPr>
                <w:lang w:val="es-ES"/>
              </w:rPr>
              <w:t>Ibuprofen</w:t>
            </w:r>
            <w:proofErr w:type="spellEnd"/>
            <w:r w:rsidRPr="00B04056">
              <w:rPr>
                <w:lang w:val="es-ES"/>
              </w:rPr>
              <w:t xml:space="preserve">, </w:t>
            </w:r>
            <w:proofErr w:type="spellStart"/>
            <w:r w:rsidRPr="00B04056">
              <w:rPr>
                <w:lang w:val="es-ES"/>
              </w:rPr>
              <w:t>Naproxen</w:t>
            </w:r>
            <w:proofErr w:type="spellEnd"/>
            <w:r w:rsidRPr="00B04056">
              <w:rPr>
                <w:lang w:val="es-ES"/>
              </w:rPr>
              <w:t xml:space="preserve">, </w:t>
            </w:r>
            <w:proofErr w:type="spellStart"/>
            <w:r w:rsidRPr="00B04056">
              <w:rPr>
                <w:lang w:val="es-ES"/>
              </w:rPr>
              <w:t>Dexketoprofen</w:t>
            </w:r>
            <w:proofErr w:type="spellEnd"/>
            <w:r w:rsidRPr="00B04056">
              <w:rPr>
                <w:lang w:val="es-ES"/>
              </w:rPr>
              <w:t xml:space="preserve">, </w:t>
            </w:r>
            <w:proofErr w:type="spellStart"/>
            <w:r w:rsidRPr="00B04056">
              <w:rPr>
                <w:lang w:val="es-ES"/>
              </w:rPr>
              <w:t>Other</w:t>
            </w:r>
            <w:proofErr w:type="spellEnd"/>
            <w:r w:rsidRPr="00B04056">
              <w:rPr>
                <w:lang w:val="es-ES"/>
              </w:rPr>
              <w:t xml:space="preserve"> </w:t>
            </w:r>
            <w:proofErr w:type="spellStart"/>
            <w:r w:rsidRPr="00B04056">
              <w:rPr>
                <w:lang w:val="es-ES"/>
              </w:rPr>
              <w:t>NSAIDs</w:t>
            </w:r>
            <w:proofErr w:type="spellEnd"/>
            <w:r w:rsidRPr="00B04056">
              <w:rPr>
                <w:lang w:val="es-ES"/>
              </w:rPr>
              <w:t xml:space="preserve"> (</w:t>
            </w:r>
            <w:proofErr w:type="spellStart"/>
            <w:proofErr w:type="gramStart"/>
            <w:r w:rsidRPr="00B04056">
              <w:rPr>
                <w:lang w:val="es-ES"/>
              </w:rPr>
              <w:t>Acemetacin,Flurbiprofen</w:t>
            </w:r>
            <w:proofErr w:type="spellEnd"/>
            <w:proofErr w:type="gramEnd"/>
            <w:r w:rsidRPr="00B04056">
              <w:rPr>
                <w:lang w:val="es-ES"/>
              </w:rPr>
              <w:t xml:space="preserve">, </w:t>
            </w:r>
            <w:proofErr w:type="spellStart"/>
            <w:r w:rsidRPr="00B04056">
              <w:rPr>
                <w:lang w:val="es-ES"/>
              </w:rPr>
              <w:t>Glucosamine</w:t>
            </w:r>
            <w:proofErr w:type="spellEnd"/>
            <w:r w:rsidRPr="00B04056">
              <w:rPr>
                <w:lang w:val="es-ES"/>
              </w:rPr>
              <w:t>…)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8FC4" w14:textId="466721BB" w:rsidR="00E754C7" w:rsidRPr="00E754C7" w:rsidRDefault="00055F9F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>
              <w:rPr>
                <w:color w:val="000000" w:themeColor="dark1"/>
                <w:kern w:val="24"/>
                <w:lang w:eastAsia="es-ES"/>
              </w:rPr>
              <w:t>Acute</w:t>
            </w:r>
          </w:p>
        </w:tc>
      </w:tr>
      <w:tr w:rsidR="00E754C7" w:rsidRPr="00E754C7" w14:paraId="373D1A1F" w14:textId="77777777" w:rsidTr="00B8044F">
        <w:trPr>
          <w:trHeight w:val="465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544F" w14:textId="46BBB37A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lastRenderedPageBreak/>
              <w:t>Antiepileptic</w:t>
            </w:r>
            <w:r w:rsidR="00296F1E">
              <w:t>s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27BF" w14:textId="0C0EDBFA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N03A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BADB" w14:textId="3119ABE3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 xml:space="preserve">Topiramate, Other Antiepileptic (Beclamide, </w:t>
            </w:r>
            <w:proofErr w:type="spellStart"/>
            <w:r w:rsidRPr="00E754C7">
              <w:t>Cannabidiolo</w:t>
            </w:r>
            <w:proofErr w:type="spellEnd"/>
            <w:r w:rsidRPr="00E754C7">
              <w:t>, Valproic acid…)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1511" w14:textId="79F690A1" w:rsidR="00E754C7" w:rsidRPr="00E754C7" w:rsidRDefault="00055F9F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>
              <w:rPr>
                <w:color w:val="000000"/>
                <w:kern w:val="24"/>
                <w:lang w:eastAsia="es-ES"/>
              </w:rPr>
              <w:t>Preventive</w:t>
            </w:r>
          </w:p>
        </w:tc>
      </w:tr>
      <w:tr w:rsidR="00E754C7" w:rsidRPr="00E754C7" w14:paraId="23B02C22" w14:textId="77777777" w:rsidTr="00B8044F">
        <w:trPr>
          <w:trHeight w:val="315"/>
        </w:trPr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7D22" w14:textId="29E1275D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Antidepressant</w:t>
            </w:r>
            <w:r w:rsidR="00296F1E">
              <w:t>s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1B43" w14:textId="5FB925CA" w:rsidR="00E754C7" w:rsidRPr="00E754C7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N06A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7C7DD" w14:textId="5CEB92B2" w:rsidR="00E754C7" w:rsidRPr="007769E2" w:rsidRDefault="00E754C7" w:rsidP="00E754C7">
            <w:pPr>
              <w:spacing w:before="0" w:after="0"/>
              <w:jc w:val="left"/>
              <w:rPr>
                <w:rFonts w:eastAsia="Times New Roman"/>
                <w:color w:val="2B3A42"/>
                <w:lang w:eastAsia="es-ES"/>
              </w:rPr>
            </w:pPr>
            <w:r w:rsidRPr="00E754C7">
              <w:t>Amitriptyline, Other Antidepressant (Agomelatine, Nortriptyline…)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6262" w14:textId="34201580" w:rsidR="00E754C7" w:rsidRPr="00E754C7" w:rsidRDefault="00055F9F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>
              <w:rPr>
                <w:color w:val="000000"/>
                <w:kern w:val="24"/>
                <w:lang w:eastAsia="es-ES"/>
              </w:rPr>
              <w:t>Preventive</w:t>
            </w:r>
          </w:p>
        </w:tc>
      </w:tr>
      <w:tr w:rsidR="0040157D" w:rsidRPr="00E754C7" w14:paraId="60E54BC1" w14:textId="77777777" w:rsidTr="00B8044F">
        <w:trPr>
          <w:trHeight w:val="465"/>
        </w:trPr>
        <w:tc>
          <w:tcPr>
            <w:tcW w:w="10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C8EB" w14:textId="7964D0C5" w:rsidR="0040157D" w:rsidRPr="00E754C7" w:rsidRDefault="0040157D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Beta</w:t>
            </w:r>
            <w:r w:rsidR="00296F1E">
              <w:t xml:space="preserve"> blocking agents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5BD0" w14:textId="0F5A34AE" w:rsidR="0040157D" w:rsidRPr="00E754C7" w:rsidRDefault="0040157D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 w:rsidRPr="00E754C7">
              <w:t>C07A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2377" w14:textId="12A3AE70" w:rsidR="0040157D" w:rsidRPr="007769E2" w:rsidRDefault="0040157D" w:rsidP="00E754C7">
            <w:pPr>
              <w:spacing w:before="0" w:after="0"/>
              <w:jc w:val="left"/>
              <w:rPr>
                <w:rFonts w:eastAsia="Times New Roman"/>
                <w:color w:val="2B3A42"/>
                <w:lang w:eastAsia="es-ES"/>
              </w:rPr>
            </w:pPr>
            <w:r w:rsidRPr="00E754C7">
              <w:t>Propranolol, Other Beta - Blockers (Acebutolol, Bisoprolol, Carvedilol…)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8C54" w14:textId="7AD5A2DC" w:rsidR="0040157D" w:rsidRPr="00E754C7" w:rsidRDefault="00055F9F" w:rsidP="00E754C7">
            <w:pPr>
              <w:spacing w:before="0" w:after="0"/>
              <w:jc w:val="left"/>
              <w:rPr>
                <w:rFonts w:eastAsia="Times New Roman"/>
                <w:color w:val="2B3A42"/>
                <w:lang w:val="es-ES" w:eastAsia="es-ES"/>
              </w:rPr>
            </w:pPr>
            <w:r>
              <w:rPr>
                <w:color w:val="000000"/>
                <w:kern w:val="24"/>
                <w:lang w:eastAsia="es-ES"/>
              </w:rPr>
              <w:t>Preventive</w:t>
            </w:r>
          </w:p>
        </w:tc>
      </w:tr>
      <w:tr w:rsidR="0040157D" w:rsidRPr="00E754C7" w14:paraId="0919870B" w14:textId="77777777" w:rsidTr="00B8044F">
        <w:trPr>
          <w:trHeight w:val="315"/>
        </w:trPr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6032" w14:textId="40E1FDBD" w:rsidR="0040157D" w:rsidRPr="0040157D" w:rsidRDefault="0040157D" w:rsidP="0040157D">
            <w:pPr>
              <w:spacing w:before="0" w:after="0"/>
              <w:jc w:val="left"/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E8CFC" w14:textId="1E87D1A4" w:rsidR="0040157D" w:rsidRPr="0040157D" w:rsidRDefault="0040157D" w:rsidP="0040157D">
            <w:pPr>
              <w:spacing w:before="0" w:after="0"/>
              <w:jc w:val="left"/>
            </w:pPr>
            <w:r w:rsidRPr="0040157D">
              <w:t>C07B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5BA4" w14:textId="5F0885FF" w:rsidR="0040157D" w:rsidRPr="0040157D" w:rsidRDefault="00296F1E" w:rsidP="0040157D">
            <w:pPr>
              <w:spacing w:before="0" w:after="0"/>
              <w:jc w:val="left"/>
            </w:pPr>
            <w:bookmarkStart w:id="2" w:name="_Hlk121135340"/>
            <w:r>
              <w:t>B</w:t>
            </w:r>
            <w:r w:rsidRPr="00296F1E">
              <w:t>eta blocking agents</w:t>
            </w:r>
            <w:bookmarkEnd w:id="2"/>
            <w:r w:rsidR="0040157D" w:rsidRPr="0040157D">
              <w:t xml:space="preserve"> with Thiazides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4FC1" w14:textId="001AA9BC" w:rsidR="0040157D" w:rsidRPr="0040157D" w:rsidRDefault="0040157D" w:rsidP="0040157D">
            <w:pPr>
              <w:spacing w:before="0" w:after="0"/>
              <w:jc w:val="left"/>
            </w:pPr>
          </w:p>
        </w:tc>
      </w:tr>
      <w:tr w:rsidR="0040157D" w:rsidRPr="00E754C7" w14:paraId="27B4B37A" w14:textId="77777777" w:rsidTr="00B8044F">
        <w:trPr>
          <w:trHeight w:val="315"/>
        </w:trPr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4BC4" w14:textId="54DDD974" w:rsidR="0040157D" w:rsidRPr="0040157D" w:rsidRDefault="0040157D" w:rsidP="0040157D">
            <w:pPr>
              <w:spacing w:before="0" w:after="0"/>
              <w:jc w:val="left"/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BC03" w14:textId="2F9A91A9" w:rsidR="0040157D" w:rsidRPr="0040157D" w:rsidRDefault="0040157D" w:rsidP="0040157D">
            <w:pPr>
              <w:spacing w:before="0" w:after="0"/>
              <w:jc w:val="left"/>
            </w:pPr>
            <w:r w:rsidRPr="0040157D">
              <w:t>C07C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4920A" w14:textId="5219DD1D" w:rsidR="0040157D" w:rsidRPr="0040157D" w:rsidRDefault="00296F1E" w:rsidP="0040157D">
            <w:pPr>
              <w:spacing w:before="0" w:after="0"/>
              <w:jc w:val="left"/>
            </w:pPr>
            <w:r>
              <w:t>B</w:t>
            </w:r>
            <w:r w:rsidRPr="00296F1E">
              <w:t>eta blocking agents</w:t>
            </w:r>
            <w:r w:rsidR="0040157D" w:rsidRPr="0040157D">
              <w:t xml:space="preserve"> with Diuretics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8860" w14:textId="126F5D2B" w:rsidR="0040157D" w:rsidRPr="0040157D" w:rsidRDefault="0040157D" w:rsidP="0040157D">
            <w:pPr>
              <w:spacing w:before="0" w:after="0"/>
              <w:jc w:val="left"/>
            </w:pPr>
          </w:p>
        </w:tc>
      </w:tr>
      <w:tr w:rsidR="0040157D" w:rsidRPr="00E754C7" w14:paraId="6D3A24CA" w14:textId="77777777" w:rsidTr="00B8044F">
        <w:trPr>
          <w:trHeight w:val="315"/>
        </w:trPr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7805" w14:textId="55560819" w:rsidR="0040157D" w:rsidRPr="0040157D" w:rsidRDefault="0040157D" w:rsidP="0040157D">
            <w:pPr>
              <w:spacing w:before="0" w:after="0"/>
              <w:jc w:val="left"/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C47CE" w14:textId="4DFFAD7F" w:rsidR="0040157D" w:rsidRPr="0040157D" w:rsidRDefault="0040157D" w:rsidP="0040157D">
            <w:pPr>
              <w:spacing w:before="0" w:after="0"/>
              <w:jc w:val="left"/>
            </w:pPr>
            <w:r w:rsidRPr="0040157D">
              <w:t>C07D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55AB" w14:textId="6DFED1E6" w:rsidR="0040157D" w:rsidRPr="0040157D" w:rsidRDefault="00296F1E" w:rsidP="0040157D">
            <w:pPr>
              <w:spacing w:before="0" w:after="0"/>
              <w:jc w:val="left"/>
            </w:pPr>
            <w:r>
              <w:t>B</w:t>
            </w:r>
            <w:r w:rsidRPr="00296F1E">
              <w:t>eta blocking agents</w:t>
            </w:r>
            <w:r w:rsidR="0040157D" w:rsidRPr="0040157D">
              <w:t xml:space="preserve"> with Thiazides and Diuretics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231F" w14:textId="05EA2074" w:rsidR="0040157D" w:rsidRPr="0040157D" w:rsidRDefault="0040157D" w:rsidP="0040157D">
            <w:pPr>
              <w:spacing w:before="0" w:after="0"/>
              <w:jc w:val="left"/>
            </w:pPr>
          </w:p>
        </w:tc>
      </w:tr>
      <w:tr w:rsidR="0040157D" w:rsidRPr="00E754C7" w14:paraId="6C0303B9" w14:textId="77777777" w:rsidTr="00B8044F">
        <w:trPr>
          <w:trHeight w:val="315"/>
        </w:trPr>
        <w:tc>
          <w:tcPr>
            <w:tcW w:w="10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AC9E" w14:textId="01EBAD27" w:rsidR="0040157D" w:rsidRPr="0040157D" w:rsidRDefault="0040157D" w:rsidP="0040157D">
            <w:pPr>
              <w:spacing w:before="0" w:after="0"/>
              <w:jc w:val="left"/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AFD6" w14:textId="44853BEA" w:rsidR="0040157D" w:rsidRPr="0040157D" w:rsidRDefault="0040157D" w:rsidP="0040157D">
            <w:pPr>
              <w:spacing w:before="0" w:after="0"/>
              <w:jc w:val="left"/>
            </w:pPr>
            <w:r w:rsidRPr="0040157D">
              <w:t>C07EA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997B" w14:textId="4658605E" w:rsidR="0040157D" w:rsidRPr="0040157D" w:rsidRDefault="0040157D" w:rsidP="0040157D">
            <w:pPr>
              <w:spacing w:before="0" w:after="0"/>
              <w:jc w:val="left"/>
            </w:pPr>
            <w:r w:rsidRPr="0040157D">
              <w:t>Other combinations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1B24" w14:textId="2A35E7C7" w:rsidR="0040157D" w:rsidRPr="0040157D" w:rsidRDefault="0040157D" w:rsidP="0040157D">
            <w:pPr>
              <w:spacing w:before="0" w:after="0"/>
              <w:jc w:val="left"/>
            </w:pPr>
          </w:p>
        </w:tc>
      </w:tr>
      <w:tr w:rsidR="0040157D" w:rsidRPr="00E754C7" w14:paraId="1B66A227" w14:textId="77777777" w:rsidTr="00B8044F">
        <w:trPr>
          <w:trHeight w:val="315"/>
        </w:trPr>
        <w:tc>
          <w:tcPr>
            <w:tcW w:w="10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B868" w14:textId="71098E4A" w:rsidR="0040157D" w:rsidRPr="0040157D" w:rsidRDefault="0040157D" w:rsidP="0040157D">
            <w:pPr>
              <w:spacing w:before="0" w:after="0"/>
              <w:jc w:val="left"/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6F9D" w14:textId="4775C041" w:rsidR="0040157D" w:rsidRPr="0040157D" w:rsidRDefault="0040157D" w:rsidP="0040157D">
            <w:pPr>
              <w:spacing w:before="0" w:after="0"/>
              <w:jc w:val="left"/>
            </w:pPr>
            <w:r w:rsidRPr="0040157D">
              <w:t>C07F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954D" w14:textId="0B5D49BE" w:rsidR="0040157D" w:rsidRPr="0040157D" w:rsidRDefault="0040157D" w:rsidP="0040157D">
            <w:pPr>
              <w:spacing w:before="0" w:after="0"/>
              <w:jc w:val="left"/>
            </w:pPr>
            <w:r w:rsidRPr="0040157D">
              <w:t>Other combinations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3D5C" w14:textId="2D48C757" w:rsidR="0040157D" w:rsidRPr="0040157D" w:rsidRDefault="0040157D" w:rsidP="0040157D">
            <w:pPr>
              <w:spacing w:before="0" w:after="0"/>
              <w:jc w:val="left"/>
            </w:pPr>
          </w:p>
        </w:tc>
      </w:tr>
      <w:bookmarkEnd w:id="0"/>
    </w:tbl>
    <w:p w14:paraId="49D49850" w14:textId="6D7433DB" w:rsidR="00036628" w:rsidRDefault="00036628" w:rsidP="00D34D8A">
      <w:pPr>
        <w:pStyle w:val="BodyText11"/>
        <w:ind w:left="0"/>
      </w:pPr>
    </w:p>
    <w:p w14:paraId="1DF644C2" w14:textId="0C489B61" w:rsidR="004F5318" w:rsidRDefault="004F5318">
      <w:pPr>
        <w:spacing w:before="0" w:after="160" w:line="259" w:lineRule="auto"/>
        <w:jc w:val="left"/>
        <w:rPr>
          <w:rFonts w:ascii="Times New Roman" w:hAnsi="Times New Roman" w:cs="Times New Roman"/>
        </w:rPr>
      </w:pPr>
      <w:r>
        <w:br w:type="page"/>
      </w:r>
    </w:p>
    <w:p w14:paraId="7B7E30F4" w14:textId="77600644" w:rsidR="004F5318" w:rsidRDefault="004F5318" w:rsidP="004F5318">
      <w:pPr>
        <w:pStyle w:val="Heading3"/>
        <w:rPr>
          <w:lang w:val="en-US"/>
        </w:rPr>
      </w:pPr>
      <w:r>
        <w:rPr>
          <w:lang w:val="en-US"/>
        </w:rPr>
        <w:lastRenderedPageBreak/>
        <w:t xml:space="preserve">Figure </w:t>
      </w:r>
      <w:r w:rsidRPr="00125238">
        <w:rPr>
          <w:lang w:val="en-US"/>
        </w:rPr>
        <w:t>S</w:t>
      </w:r>
      <w:r>
        <w:rPr>
          <w:lang w:val="en-US"/>
        </w:rPr>
        <w:t>1</w:t>
      </w:r>
      <w:r w:rsidRPr="00125238">
        <w:rPr>
          <w:lang w:val="en-US"/>
        </w:rPr>
        <w:t xml:space="preserve">. </w:t>
      </w:r>
      <w:r w:rsidRPr="004F5318">
        <w:rPr>
          <w:lang w:val="en-US"/>
        </w:rPr>
        <w:t xml:space="preserve">Lines of therapy </w:t>
      </w:r>
      <w:r>
        <w:rPr>
          <w:lang w:val="en-US"/>
        </w:rPr>
        <w:t>a</w:t>
      </w:r>
      <w:r w:rsidRPr="004F5318">
        <w:rPr>
          <w:lang w:val="en-US"/>
        </w:rPr>
        <w:t xml:space="preserve">nalysis </w:t>
      </w:r>
      <w:r>
        <w:rPr>
          <w:lang w:val="en-US"/>
        </w:rPr>
        <w:t>d</w:t>
      </w:r>
      <w:r w:rsidRPr="004F5318">
        <w:rPr>
          <w:lang w:val="en-US"/>
        </w:rPr>
        <w:t>efinition</w:t>
      </w:r>
      <w:r>
        <w:rPr>
          <w:lang w:val="en-US"/>
        </w:rPr>
        <w:t>s</w:t>
      </w:r>
    </w:p>
    <w:p w14:paraId="587D8D83" w14:textId="693ED49C" w:rsidR="004F5318" w:rsidRDefault="00055F9F" w:rsidP="00D34D8A">
      <w:pPr>
        <w:pStyle w:val="BodyText11"/>
        <w:ind w:left="0"/>
      </w:pPr>
      <w:r>
        <w:rPr>
          <w:noProof/>
        </w:rPr>
        <w:drawing>
          <wp:inline distT="0" distB="0" distL="0" distR="0" wp14:anchorId="77A44EC7" wp14:editId="0A21271D">
            <wp:extent cx="6737118" cy="46101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7" t="18503" r="2766" b="18715"/>
                    <a:stretch/>
                  </pic:blipFill>
                  <pic:spPr bwMode="auto">
                    <a:xfrm>
                      <a:off x="0" y="0"/>
                      <a:ext cx="6746380" cy="4616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6F457B" w14:textId="423738FD" w:rsidR="00BB3557" w:rsidRDefault="00BB3557">
      <w:pPr>
        <w:spacing w:before="0" w:after="160" w:line="259" w:lineRule="auto"/>
        <w:jc w:val="left"/>
        <w:rPr>
          <w:rFonts w:ascii="Times New Roman" w:hAnsi="Times New Roman" w:cs="Times New Roman"/>
        </w:rPr>
      </w:pPr>
      <w:r>
        <w:br w:type="page"/>
      </w:r>
    </w:p>
    <w:p w14:paraId="428E61BB" w14:textId="31EB3A0B" w:rsidR="00BB3557" w:rsidRDefault="00BB3557" w:rsidP="00BB3557">
      <w:pPr>
        <w:pStyle w:val="Heading3"/>
        <w:rPr>
          <w:lang w:val="en-US"/>
        </w:rPr>
      </w:pPr>
      <w:r>
        <w:rPr>
          <w:lang w:val="en-US"/>
        </w:rPr>
        <w:lastRenderedPageBreak/>
        <w:t xml:space="preserve">Figure </w:t>
      </w:r>
      <w:r w:rsidRPr="00125238">
        <w:rPr>
          <w:lang w:val="en-US"/>
        </w:rPr>
        <w:t>S</w:t>
      </w:r>
      <w:r>
        <w:rPr>
          <w:lang w:val="en-US"/>
        </w:rPr>
        <w:t>2</w:t>
      </w:r>
      <w:r w:rsidRPr="00125238">
        <w:rPr>
          <w:lang w:val="en-US"/>
        </w:rPr>
        <w:t xml:space="preserve">. </w:t>
      </w:r>
      <w:r w:rsidRPr="004F5318">
        <w:rPr>
          <w:lang w:val="en-US"/>
        </w:rPr>
        <w:t xml:space="preserve">Lines of therapy </w:t>
      </w:r>
      <w:r>
        <w:rPr>
          <w:lang w:val="en-US"/>
        </w:rPr>
        <w:t>a</w:t>
      </w:r>
      <w:r w:rsidRPr="004F5318">
        <w:rPr>
          <w:lang w:val="en-US"/>
        </w:rPr>
        <w:t xml:space="preserve">nalysis </w:t>
      </w:r>
      <w:r>
        <w:rPr>
          <w:lang w:val="en-US"/>
        </w:rPr>
        <w:t xml:space="preserve">per molecule: focus on triptan </w:t>
      </w:r>
      <w:proofErr w:type="gramStart"/>
      <w:r>
        <w:rPr>
          <w:lang w:val="en-US"/>
        </w:rPr>
        <w:t>treatments</w:t>
      </w:r>
      <w:proofErr w:type="gramEnd"/>
    </w:p>
    <w:p w14:paraId="5B920E09" w14:textId="1635FC7E" w:rsidR="00BB3557" w:rsidRDefault="00BB3557" w:rsidP="00D34D8A">
      <w:pPr>
        <w:pStyle w:val="BodyText11"/>
        <w:ind w:left="0"/>
      </w:pPr>
      <w:r>
        <w:rPr>
          <w:noProof/>
        </w:rPr>
        <w:drawing>
          <wp:inline distT="0" distB="0" distL="0" distR="0" wp14:anchorId="7476ACD5" wp14:editId="3265F389">
            <wp:extent cx="8497076" cy="40557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0353" cy="4062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BD0330" w14:textId="36EFCD6A" w:rsidR="00BB3557" w:rsidRDefault="00BB3557">
      <w:pPr>
        <w:spacing w:before="0" w:after="160" w:line="259" w:lineRule="auto"/>
        <w:jc w:val="left"/>
        <w:rPr>
          <w:rFonts w:ascii="Times New Roman" w:hAnsi="Times New Roman" w:cs="Times New Roman"/>
        </w:rPr>
      </w:pPr>
      <w:r>
        <w:br w:type="page"/>
      </w:r>
    </w:p>
    <w:p w14:paraId="48151C33" w14:textId="5F75AAE4" w:rsidR="00BF1651" w:rsidRDefault="00BF1651" w:rsidP="00BF1651">
      <w:pPr>
        <w:pStyle w:val="Heading3"/>
        <w:rPr>
          <w:lang w:val="en-US"/>
        </w:rPr>
      </w:pPr>
      <w:r>
        <w:rPr>
          <w:lang w:val="en-US"/>
        </w:rPr>
        <w:lastRenderedPageBreak/>
        <w:t xml:space="preserve">Figure </w:t>
      </w:r>
      <w:r w:rsidRPr="00125238">
        <w:rPr>
          <w:lang w:val="en-US"/>
        </w:rPr>
        <w:t>S</w:t>
      </w:r>
      <w:r>
        <w:rPr>
          <w:lang w:val="en-US"/>
        </w:rPr>
        <w:t>3</w:t>
      </w:r>
      <w:r w:rsidRPr="00125238">
        <w:rPr>
          <w:lang w:val="en-US"/>
        </w:rPr>
        <w:t xml:space="preserve">. </w:t>
      </w:r>
      <w:r w:rsidRPr="004F5318">
        <w:rPr>
          <w:lang w:val="en-US"/>
        </w:rPr>
        <w:t xml:space="preserve">Lines of therapy </w:t>
      </w:r>
      <w:r>
        <w:rPr>
          <w:lang w:val="en-US"/>
        </w:rPr>
        <w:t>a</w:t>
      </w:r>
      <w:r w:rsidRPr="004F5318">
        <w:rPr>
          <w:lang w:val="en-US"/>
        </w:rPr>
        <w:t xml:space="preserve">nalysis </w:t>
      </w:r>
      <w:r>
        <w:rPr>
          <w:lang w:val="en-US"/>
        </w:rPr>
        <w:t xml:space="preserve">per molecule: focus on </w:t>
      </w:r>
      <w:r>
        <w:rPr>
          <w:lang w:val="en-US"/>
        </w:rPr>
        <w:t xml:space="preserve">preventive </w:t>
      </w:r>
      <w:proofErr w:type="gramStart"/>
      <w:r>
        <w:rPr>
          <w:lang w:val="en-US"/>
        </w:rPr>
        <w:t>treatments</w:t>
      </w:r>
      <w:proofErr w:type="gramEnd"/>
    </w:p>
    <w:p w14:paraId="6CE7BE5F" w14:textId="1D73F84A" w:rsidR="00BF1651" w:rsidRDefault="00BF1651" w:rsidP="00BF1651">
      <w:pPr>
        <w:pStyle w:val="BodyText11"/>
        <w:ind w:left="0"/>
      </w:pPr>
      <w:r>
        <w:rPr>
          <w:noProof/>
        </w:rPr>
        <w:drawing>
          <wp:inline distT="0" distB="0" distL="0" distR="0" wp14:anchorId="10F1B848" wp14:editId="6D490E1A">
            <wp:extent cx="7799070" cy="372257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4906" cy="3734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7F274B" w14:textId="77777777" w:rsidR="00BF1651" w:rsidRDefault="00BF1651" w:rsidP="00BF1651">
      <w:pPr>
        <w:spacing w:before="0" w:after="160" w:line="259" w:lineRule="auto"/>
        <w:jc w:val="left"/>
        <w:rPr>
          <w:rFonts w:ascii="Times New Roman" w:hAnsi="Times New Roman" w:cs="Times New Roman"/>
        </w:rPr>
      </w:pPr>
      <w:r>
        <w:br w:type="page"/>
      </w:r>
    </w:p>
    <w:p w14:paraId="442429AC" w14:textId="3086A9CC" w:rsidR="00BB3557" w:rsidRDefault="00BB3557" w:rsidP="00BB3557">
      <w:pPr>
        <w:pStyle w:val="Heading3"/>
        <w:rPr>
          <w:lang w:val="en-US"/>
        </w:rPr>
      </w:pPr>
      <w:r>
        <w:rPr>
          <w:lang w:val="en-US"/>
        </w:rPr>
        <w:lastRenderedPageBreak/>
        <w:t xml:space="preserve">Figure </w:t>
      </w:r>
      <w:r w:rsidRPr="00125238">
        <w:rPr>
          <w:lang w:val="en-US"/>
        </w:rPr>
        <w:t>S</w:t>
      </w:r>
      <w:r w:rsidR="00BF1651">
        <w:rPr>
          <w:lang w:val="en-US"/>
        </w:rPr>
        <w:t>4</w:t>
      </w:r>
      <w:r w:rsidRPr="00125238">
        <w:rPr>
          <w:lang w:val="en-US"/>
        </w:rPr>
        <w:t xml:space="preserve">. </w:t>
      </w:r>
      <w:r>
        <w:rPr>
          <w:lang w:val="en-US"/>
        </w:rPr>
        <w:t xml:space="preserve">Detailed patient pathway: focus on triptan </w:t>
      </w:r>
      <w:proofErr w:type="gramStart"/>
      <w:r>
        <w:rPr>
          <w:lang w:val="en-US"/>
        </w:rPr>
        <w:t>treatments</w:t>
      </w:r>
      <w:proofErr w:type="gramEnd"/>
    </w:p>
    <w:p w14:paraId="69A5AE9C" w14:textId="715610EE" w:rsidR="00BB3557" w:rsidRPr="00BB3557" w:rsidRDefault="00BB3557" w:rsidP="00BB3557">
      <w:pPr>
        <w:pStyle w:val="ListParagraph"/>
        <w:numPr>
          <w:ilvl w:val="0"/>
          <w:numId w:val="23"/>
        </w:numPr>
      </w:pPr>
      <w:r>
        <w:t>All patients who initiated a triptan between January 2015 and December 2016</w:t>
      </w:r>
    </w:p>
    <w:p w14:paraId="30243376" w14:textId="1D1BBF69" w:rsidR="00BB3557" w:rsidRDefault="00BB3557" w:rsidP="00D34D8A">
      <w:pPr>
        <w:pStyle w:val="BodyText11"/>
        <w:ind w:left="0"/>
      </w:pPr>
      <w:r>
        <w:rPr>
          <w:noProof/>
        </w:rPr>
        <w:drawing>
          <wp:inline distT="0" distB="0" distL="0" distR="0" wp14:anchorId="34EC6BD4" wp14:editId="4A4A2AA9">
            <wp:extent cx="8125058" cy="389128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8024" cy="389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34F2E7" w14:textId="77777777" w:rsidR="005A7ACE" w:rsidRDefault="005A7ACE">
      <w:pPr>
        <w:spacing w:before="0" w:after="160" w:line="259" w:lineRule="auto"/>
        <w:jc w:val="left"/>
      </w:pPr>
      <w:r>
        <w:br w:type="page"/>
      </w:r>
    </w:p>
    <w:p w14:paraId="66E803A8" w14:textId="0AD27A8B" w:rsidR="00BB3557" w:rsidRDefault="00BB3557" w:rsidP="00BB3557">
      <w:pPr>
        <w:pStyle w:val="ListParagraph"/>
        <w:numPr>
          <w:ilvl w:val="0"/>
          <w:numId w:val="23"/>
        </w:numPr>
      </w:pPr>
      <w:r>
        <w:lastRenderedPageBreak/>
        <w:t>Patients who initiated a triptan between January 2015 and December 2016</w:t>
      </w:r>
      <w:r w:rsidRPr="00BB3557">
        <w:t xml:space="preserve"> </w:t>
      </w:r>
      <w:r w:rsidRPr="000505B6">
        <w:rPr>
          <w:u w:val="single"/>
        </w:rPr>
        <w:t>and</w:t>
      </w:r>
      <w:r>
        <w:t xml:space="preserve"> </w:t>
      </w:r>
      <w:r w:rsidRPr="00BB3557">
        <w:t>with more than two different triptan molecules in their historical record</w:t>
      </w:r>
    </w:p>
    <w:p w14:paraId="47B3E762" w14:textId="76EAD4C0" w:rsidR="005A7ACE" w:rsidRPr="00BB3557" w:rsidRDefault="005A7ACE" w:rsidP="005A7ACE">
      <w:pPr>
        <w:ind w:left="360"/>
      </w:pPr>
      <w:r>
        <w:rPr>
          <w:noProof/>
        </w:rPr>
        <w:drawing>
          <wp:inline distT="0" distB="0" distL="0" distR="0" wp14:anchorId="40DCBF55" wp14:editId="1A9A5857">
            <wp:extent cx="8144120" cy="40005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742" cy="4007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8AE68D" w14:textId="053705F3" w:rsidR="00BB3557" w:rsidRDefault="00BB3557" w:rsidP="00D34D8A">
      <w:pPr>
        <w:pStyle w:val="BodyText11"/>
        <w:ind w:left="0"/>
      </w:pPr>
    </w:p>
    <w:sectPr w:rsidR="00BB3557" w:rsidSect="005014C7">
      <w:pgSz w:w="15840" w:h="12240" w:orient="landscape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78E0"/>
    <w:multiLevelType w:val="hybridMultilevel"/>
    <w:tmpl w:val="D5E2E5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1142"/>
    <w:multiLevelType w:val="hybridMultilevel"/>
    <w:tmpl w:val="8482FD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85410"/>
    <w:multiLevelType w:val="multilevel"/>
    <w:tmpl w:val="792E5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94690"/>
    <w:multiLevelType w:val="multilevel"/>
    <w:tmpl w:val="F6DC2056"/>
    <w:lvl w:ilvl="0">
      <w:start w:val="1"/>
      <w:numFmt w:val="decimal"/>
      <w:pStyle w:val="Table09"/>
      <w:lvlText w:val="Figura %1."/>
      <w:lvlJc w:val="left"/>
      <w:pPr>
        <w:tabs>
          <w:tab w:val="num" w:pos="1004"/>
        </w:tabs>
        <w:ind w:left="1004" w:hanging="720"/>
      </w:pPr>
      <w:rPr>
        <w:rFonts w:ascii="Verdana" w:hAnsi="Verdana" w:cs="Goudy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2083B"/>
    <w:multiLevelType w:val="hybridMultilevel"/>
    <w:tmpl w:val="1EFC079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85963"/>
    <w:multiLevelType w:val="hybridMultilevel"/>
    <w:tmpl w:val="40D246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A6127"/>
    <w:multiLevelType w:val="hybridMultilevel"/>
    <w:tmpl w:val="80FA73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C6681"/>
    <w:multiLevelType w:val="hybridMultilevel"/>
    <w:tmpl w:val="5388F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D803BA"/>
    <w:multiLevelType w:val="hybridMultilevel"/>
    <w:tmpl w:val="6798B034"/>
    <w:lvl w:ilvl="0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1756EC7"/>
    <w:multiLevelType w:val="hybridMultilevel"/>
    <w:tmpl w:val="BBAC4096"/>
    <w:lvl w:ilvl="0" w:tplc="A0207E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07355"/>
    <w:multiLevelType w:val="hybridMultilevel"/>
    <w:tmpl w:val="8E9C8B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756E0"/>
    <w:multiLevelType w:val="hybridMultilevel"/>
    <w:tmpl w:val="0D48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C4B66"/>
    <w:multiLevelType w:val="hybridMultilevel"/>
    <w:tmpl w:val="DA1E2A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15E12"/>
    <w:multiLevelType w:val="hybridMultilevel"/>
    <w:tmpl w:val="A9DE2686"/>
    <w:lvl w:ilvl="0" w:tplc="1B68EB68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C098F"/>
    <w:multiLevelType w:val="hybridMultilevel"/>
    <w:tmpl w:val="D896A70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1F477BB"/>
    <w:multiLevelType w:val="hybridMultilevel"/>
    <w:tmpl w:val="97926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FEC4F6">
      <w:numFmt w:val="bullet"/>
      <w:lvlText w:val="•"/>
      <w:lvlJc w:val="left"/>
      <w:pPr>
        <w:ind w:left="3945" w:hanging="705"/>
      </w:pPr>
      <w:rPr>
        <w:rFonts w:ascii="Arial" w:eastAsiaTheme="minorHAnsi" w:hAnsi="Arial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53003"/>
    <w:multiLevelType w:val="hybridMultilevel"/>
    <w:tmpl w:val="462C8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63F76"/>
    <w:multiLevelType w:val="hybridMultilevel"/>
    <w:tmpl w:val="1514EE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4D2D9C"/>
    <w:multiLevelType w:val="hybridMultilevel"/>
    <w:tmpl w:val="93D60DB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64ABF"/>
    <w:multiLevelType w:val="hybridMultilevel"/>
    <w:tmpl w:val="073841A8"/>
    <w:lvl w:ilvl="0" w:tplc="B97E9F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914D6"/>
    <w:multiLevelType w:val="hybridMultilevel"/>
    <w:tmpl w:val="21D088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C46DC"/>
    <w:multiLevelType w:val="hybridMultilevel"/>
    <w:tmpl w:val="939E8682"/>
    <w:lvl w:ilvl="0" w:tplc="B97E9F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701B3"/>
    <w:multiLevelType w:val="hybridMultilevel"/>
    <w:tmpl w:val="C37267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D29CC"/>
    <w:multiLevelType w:val="hybridMultilevel"/>
    <w:tmpl w:val="529EE0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395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5976249">
    <w:abstractNumId w:val="0"/>
  </w:num>
  <w:num w:numId="3" w16cid:durableId="1727683427">
    <w:abstractNumId w:val="15"/>
  </w:num>
  <w:num w:numId="4" w16cid:durableId="2047674406">
    <w:abstractNumId w:val="5"/>
  </w:num>
  <w:num w:numId="5" w16cid:durableId="739065013">
    <w:abstractNumId w:val="10"/>
  </w:num>
  <w:num w:numId="6" w16cid:durableId="1556119524">
    <w:abstractNumId w:val="14"/>
  </w:num>
  <w:num w:numId="7" w16cid:durableId="391320444">
    <w:abstractNumId w:val="1"/>
  </w:num>
  <w:num w:numId="8" w16cid:durableId="428352435">
    <w:abstractNumId w:val="2"/>
  </w:num>
  <w:num w:numId="9" w16cid:durableId="2135098688">
    <w:abstractNumId w:val="16"/>
  </w:num>
  <w:num w:numId="10" w16cid:durableId="2112553846">
    <w:abstractNumId w:val="7"/>
  </w:num>
  <w:num w:numId="11" w16cid:durableId="1299534939">
    <w:abstractNumId w:val="20"/>
  </w:num>
  <w:num w:numId="12" w16cid:durableId="1460025157">
    <w:abstractNumId w:val="17"/>
  </w:num>
  <w:num w:numId="13" w16cid:durableId="828446016">
    <w:abstractNumId w:val="22"/>
  </w:num>
  <w:num w:numId="14" w16cid:durableId="1871844141">
    <w:abstractNumId w:val="13"/>
  </w:num>
  <w:num w:numId="15" w16cid:durableId="973678214">
    <w:abstractNumId w:val="19"/>
  </w:num>
  <w:num w:numId="16" w16cid:durableId="2079328259">
    <w:abstractNumId w:val="21"/>
  </w:num>
  <w:num w:numId="17" w16cid:durableId="334653653">
    <w:abstractNumId w:val="9"/>
  </w:num>
  <w:num w:numId="18" w16cid:durableId="59329930">
    <w:abstractNumId w:val="8"/>
  </w:num>
  <w:num w:numId="19" w16cid:durableId="7361244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2429414">
    <w:abstractNumId w:val="23"/>
  </w:num>
  <w:num w:numId="21" w16cid:durableId="1591813505">
    <w:abstractNumId w:val="11"/>
  </w:num>
  <w:num w:numId="22" w16cid:durableId="1555432203">
    <w:abstractNumId w:val="18"/>
  </w:num>
  <w:num w:numId="23" w16cid:durableId="666203687">
    <w:abstractNumId w:val="12"/>
  </w:num>
  <w:num w:numId="24" w16cid:durableId="1910730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3E"/>
    <w:rsid w:val="00031E90"/>
    <w:rsid w:val="00036628"/>
    <w:rsid w:val="000505B6"/>
    <w:rsid w:val="00055F9F"/>
    <w:rsid w:val="000F54A8"/>
    <w:rsid w:val="00197CD6"/>
    <w:rsid w:val="00206853"/>
    <w:rsid w:val="00225617"/>
    <w:rsid w:val="00243102"/>
    <w:rsid w:val="00272D46"/>
    <w:rsid w:val="00296F1E"/>
    <w:rsid w:val="002A3356"/>
    <w:rsid w:val="003250B5"/>
    <w:rsid w:val="00330340"/>
    <w:rsid w:val="00375A8D"/>
    <w:rsid w:val="00386A25"/>
    <w:rsid w:val="0040157D"/>
    <w:rsid w:val="004F5318"/>
    <w:rsid w:val="00522661"/>
    <w:rsid w:val="005427BE"/>
    <w:rsid w:val="00577F33"/>
    <w:rsid w:val="005A7ACE"/>
    <w:rsid w:val="00614371"/>
    <w:rsid w:val="00683801"/>
    <w:rsid w:val="006B6C5D"/>
    <w:rsid w:val="006F4D3E"/>
    <w:rsid w:val="007769E2"/>
    <w:rsid w:val="007A7940"/>
    <w:rsid w:val="007F159B"/>
    <w:rsid w:val="0087386E"/>
    <w:rsid w:val="008C1CC4"/>
    <w:rsid w:val="00901BDD"/>
    <w:rsid w:val="00952F21"/>
    <w:rsid w:val="00AA4ACA"/>
    <w:rsid w:val="00AA6D5F"/>
    <w:rsid w:val="00AB2FBC"/>
    <w:rsid w:val="00B04056"/>
    <w:rsid w:val="00B8044F"/>
    <w:rsid w:val="00BB03D4"/>
    <w:rsid w:val="00BB3557"/>
    <w:rsid w:val="00BF1651"/>
    <w:rsid w:val="00C63692"/>
    <w:rsid w:val="00D204C9"/>
    <w:rsid w:val="00D34D8A"/>
    <w:rsid w:val="00D81BD3"/>
    <w:rsid w:val="00D95F95"/>
    <w:rsid w:val="00DB5B7A"/>
    <w:rsid w:val="00DC0891"/>
    <w:rsid w:val="00E754C7"/>
    <w:rsid w:val="00E927D2"/>
    <w:rsid w:val="00EF1DED"/>
    <w:rsid w:val="00F16213"/>
    <w:rsid w:val="00F4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22542A"/>
  <w15:chartTrackingRefBased/>
  <w15:docId w15:val="{0EDA4790-9376-4E9E-8D98-1D72BB1E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D3E"/>
    <w:pPr>
      <w:spacing w:before="120" w:after="120" w:line="360" w:lineRule="auto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4D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4D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4D3E"/>
    <w:pPr>
      <w:outlineLvl w:val="2"/>
    </w:pPr>
    <w:rPr>
      <w:b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4D3E"/>
    <w:pPr>
      <w:keepNext/>
      <w:keepLines/>
      <w:spacing w:before="40" w:after="0"/>
      <w:outlineLvl w:val="3"/>
    </w:pPr>
    <w:rPr>
      <w:rFonts w:eastAsiaTheme="majorEastAsia"/>
      <w:b/>
      <w:bCs/>
      <w:color w:val="000000" w:themeColor="tex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D3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D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4D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4D3E"/>
    <w:rPr>
      <w:rFonts w:ascii="Arial" w:hAnsi="Arial" w:cs="Arial"/>
      <w:b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F4D3E"/>
    <w:rPr>
      <w:rFonts w:ascii="Arial" w:eastAsiaTheme="majorEastAsia" w:hAnsi="Arial" w:cs="Arial"/>
      <w:b/>
      <w:b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D3E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styleId="CommentReference">
    <w:name w:val="annotation reference"/>
    <w:basedOn w:val="DefaultParagraphFont"/>
    <w:unhideWhenUsed/>
    <w:rsid w:val="006F4D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4D3E"/>
    <w:pPr>
      <w:widowControl w:val="0"/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4D3E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D3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4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D3E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F4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D3E"/>
    <w:rPr>
      <w:rFonts w:ascii="Arial" w:hAnsi="Arial" w:cs="Arial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ar"/>
    <w:rsid w:val="006F4D3E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6F4D3E"/>
    <w:rPr>
      <w:rFonts w:ascii="Calibri" w:hAnsi="Calibri" w:cs="Calibri"/>
      <w:noProof/>
      <w:szCs w:val="24"/>
    </w:rPr>
  </w:style>
  <w:style w:type="paragraph" w:customStyle="1" w:styleId="EndNoteBibliography">
    <w:name w:val="EndNote Bibliography"/>
    <w:basedOn w:val="Normal"/>
    <w:link w:val="EndNoteBibliographyCar"/>
    <w:rsid w:val="006F4D3E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ar">
    <w:name w:val="EndNote Bibliography Car"/>
    <w:basedOn w:val="DefaultParagraphFont"/>
    <w:link w:val="EndNoteBibliography"/>
    <w:rsid w:val="006F4D3E"/>
    <w:rPr>
      <w:rFonts w:ascii="Calibri" w:hAnsi="Calibri" w:cs="Calibri"/>
      <w:noProof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F4D3E"/>
    <w:pPr>
      <w:ind w:left="720"/>
      <w:contextualSpacing/>
    </w:pPr>
  </w:style>
  <w:style w:type="character" w:customStyle="1" w:styleId="Ninguno">
    <w:name w:val="Ninguno"/>
    <w:rsid w:val="006F4D3E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D3E"/>
    <w:pPr>
      <w:widowControl/>
      <w:spacing w:after="160"/>
    </w:pPr>
    <w:rPr>
      <w:b/>
      <w:bCs/>
      <w:lang w:val="es-E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D3E"/>
    <w:rPr>
      <w:rFonts w:ascii="Arial" w:hAnsi="Arial" w:cs="Arial"/>
      <w:b/>
      <w:bCs/>
      <w:sz w:val="20"/>
      <w:szCs w:val="20"/>
      <w:lang w:val="es-ES"/>
    </w:rPr>
  </w:style>
  <w:style w:type="paragraph" w:styleId="BodyText">
    <w:name w:val="Body Text"/>
    <w:basedOn w:val="Normal"/>
    <w:link w:val="BodyTextChar"/>
    <w:uiPriority w:val="1"/>
    <w:qFormat/>
    <w:rsid w:val="006F4D3E"/>
    <w:pPr>
      <w:widowControl w:val="0"/>
      <w:spacing w:after="0" w:line="240" w:lineRule="auto"/>
      <w:ind w:left="139" w:hanging="360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F4D3E"/>
    <w:rPr>
      <w:rFonts w:ascii="Times New Roman" w:eastAsia="Times New Roman" w:hAnsi="Times New Roman" w:cs="Arial"/>
      <w:sz w:val="24"/>
      <w:szCs w:val="24"/>
    </w:rPr>
  </w:style>
  <w:style w:type="paragraph" w:customStyle="1" w:styleId="Text">
    <w:name w:val="Text"/>
    <w:basedOn w:val="Normal"/>
    <w:link w:val="TextChar1"/>
    <w:rsid w:val="006F4D3E"/>
    <w:pPr>
      <w:spacing w:after="0" w:line="240" w:lineRule="auto"/>
    </w:pPr>
    <w:rPr>
      <w:rFonts w:ascii="Times New Roman" w:eastAsia="MS Mincho" w:hAnsi="Times New Roman" w:cs="Times New Roman"/>
      <w:szCs w:val="20"/>
      <w:lang w:eastAsia="zh-CN"/>
    </w:rPr>
  </w:style>
  <w:style w:type="character" w:customStyle="1" w:styleId="TextChar1">
    <w:name w:val="Text Char1"/>
    <w:link w:val="Text"/>
    <w:rsid w:val="006F4D3E"/>
    <w:rPr>
      <w:rFonts w:ascii="Times New Roman" w:eastAsia="MS Mincho" w:hAnsi="Times New Roman" w:cs="Times New Roman"/>
      <w:sz w:val="24"/>
      <w:szCs w:val="20"/>
      <w:lang w:eastAsia="zh-CN"/>
    </w:rPr>
  </w:style>
  <w:style w:type="paragraph" w:customStyle="1" w:styleId="Body">
    <w:name w:val="Body"/>
    <w:link w:val="BodyCar"/>
    <w:rsid w:val="006F4D3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BodyCar">
    <w:name w:val="Body Car"/>
    <w:basedOn w:val="DefaultParagraphFont"/>
    <w:link w:val="Body"/>
    <w:rsid w:val="006F4D3E"/>
    <w:rPr>
      <w:rFonts w:ascii="Calibri" w:eastAsia="Calibri" w:hAnsi="Calibri" w:cs="Calibri"/>
      <w:color w:val="000000"/>
      <w:u w:color="000000"/>
      <w:bdr w:val="nil"/>
    </w:rPr>
  </w:style>
  <w:style w:type="table" w:styleId="TableGrid">
    <w:name w:val="Table Grid"/>
    <w:basedOn w:val="TableNormal"/>
    <w:uiPriority w:val="39"/>
    <w:rsid w:val="006F4D3E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F4D3E"/>
    <w:rPr>
      <w:i/>
      <w:iCs/>
    </w:rPr>
  </w:style>
  <w:style w:type="paragraph" w:styleId="NormalWeb">
    <w:name w:val="Normal (Web)"/>
    <w:basedOn w:val="Normal"/>
    <w:uiPriority w:val="99"/>
    <w:unhideWhenUsed/>
    <w:rsid w:val="006F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ES"/>
    </w:rPr>
  </w:style>
  <w:style w:type="character" w:customStyle="1" w:styleId="jrnl">
    <w:name w:val="jrnl"/>
    <w:basedOn w:val="DefaultParagraphFont"/>
    <w:rsid w:val="006F4D3E"/>
  </w:style>
  <w:style w:type="character" w:styleId="Strong">
    <w:name w:val="Strong"/>
    <w:basedOn w:val="DefaultParagraphFont"/>
    <w:uiPriority w:val="22"/>
    <w:qFormat/>
    <w:rsid w:val="006F4D3E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F4D3E"/>
    <w:rPr>
      <w:rFonts w:ascii="Arial" w:hAnsi="Arial" w:cs="Arial"/>
      <w:sz w:val="24"/>
      <w:szCs w:val="24"/>
    </w:rPr>
  </w:style>
  <w:style w:type="paragraph" w:styleId="Caption">
    <w:name w:val="caption"/>
    <w:basedOn w:val="Normal"/>
    <w:next w:val="Normal"/>
    <w:link w:val="CaptionChar"/>
    <w:unhideWhenUsed/>
    <w:qFormat/>
    <w:rsid w:val="006F4D3E"/>
    <w:pPr>
      <w:spacing w:after="240" w:line="312" w:lineRule="auto"/>
    </w:pPr>
    <w:rPr>
      <w:rFonts w:eastAsia="Times New Roman"/>
      <w:b/>
      <w:bCs/>
      <w:sz w:val="18"/>
      <w:szCs w:val="20"/>
    </w:rPr>
  </w:style>
  <w:style w:type="paragraph" w:customStyle="1" w:styleId="Table09">
    <w:name w:val="Table09"/>
    <w:basedOn w:val="Normal"/>
    <w:rsid w:val="006F4D3E"/>
    <w:pPr>
      <w:numPr>
        <w:numId w:val="1"/>
      </w:numPr>
      <w:spacing w:after="0"/>
    </w:pPr>
    <w:rPr>
      <w:rFonts w:ascii="Verdana" w:eastAsia="Calibri" w:hAnsi="Verdana" w:cs="Times New Roman"/>
      <w:sz w:val="18"/>
      <w:szCs w:val="18"/>
      <w:lang w:eastAsia="es-ES"/>
    </w:rPr>
  </w:style>
  <w:style w:type="paragraph" w:styleId="Revision">
    <w:name w:val="Revision"/>
    <w:hidden/>
    <w:uiPriority w:val="99"/>
    <w:semiHidden/>
    <w:rsid w:val="006F4D3E"/>
    <w:pPr>
      <w:spacing w:after="0" w:line="240" w:lineRule="auto"/>
    </w:pPr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6F4D3E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4D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4D3E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4D3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F4D3E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6F4D3E"/>
    <w:rPr>
      <w:color w:val="605E5C"/>
      <w:shd w:val="clear" w:color="auto" w:fill="E1DFDD"/>
    </w:rPr>
  </w:style>
  <w:style w:type="table" w:customStyle="1" w:styleId="Estiloestrella">
    <w:name w:val="Estilo estrella"/>
    <w:basedOn w:val="TableNormal"/>
    <w:rsid w:val="006F4D3E"/>
    <w:pPr>
      <w:spacing w:after="0" w:line="240" w:lineRule="auto"/>
      <w:jc w:val="center"/>
    </w:pPr>
    <w:rPr>
      <w:rFonts w:ascii="Arial" w:eastAsia="Times New Roman" w:hAnsi="Arial" w:cs="Times New Roman"/>
      <w:sz w:val="14"/>
      <w:szCs w:val="20"/>
      <w:lang w:val="es-ES_tradnl" w:eastAsia="es-ES_tradn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rPr>
      <w:jc w:val="center"/>
    </w:trPr>
    <w:tcPr>
      <w:vAlign w:val="center"/>
    </w:tcPr>
    <w:tblStylePr w:type="firstRow">
      <w:tblPr/>
      <w:trPr>
        <w:tblHeader/>
      </w:trPr>
      <w:tcPr>
        <w:shd w:val="clear" w:color="auto" w:fill="E6E6E6"/>
      </w:tcPr>
    </w:tblStylePr>
    <w:tblStylePr w:type="firstCol">
      <w:pPr>
        <w:wordWrap/>
        <w:jc w:val="left"/>
      </w:pPr>
      <w:rPr>
        <w:rFonts w:ascii="Calibri" w:hAnsi="Calibri"/>
        <w:sz w:val="12"/>
      </w:rPr>
    </w:tblStylePr>
  </w:style>
  <w:style w:type="paragraph" w:customStyle="1" w:styleId="datostablacentrado">
    <w:name w:val="datos tabla centrado"/>
    <w:basedOn w:val="Normal"/>
    <w:link w:val="datostablacentradoCar"/>
    <w:qFormat/>
    <w:rsid w:val="006F4D3E"/>
    <w:pPr>
      <w:spacing w:before="0" w:after="0" w:line="240" w:lineRule="auto"/>
      <w:jc w:val="center"/>
    </w:pPr>
    <w:rPr>
      <w:rFonts w:eastAsia="MS Mincho"/>
      <w:sz w:val="14"/>
      <w:szCs w:val="14"/>
      <w:lang w:val="es-ES_tradnl" w:eastAsia="es-ES_tradnl"/>
    </w:rPr>
  </w:style>
  <w:style w:type="paragraph" w:customStyle="1" w:styleId="datostablaizq">
    <w:name w:val="datos tabla izq"/>
    <w:basedOn w:val="datostablacentrado"/>
    <w:link w:val="datostablaizqCar"/>
    <w:qFormat/>
    <w:rsid w:val="006F4D3E"/>
    <w:pPr>
      <w:jc w:val="left"/>
    </w:pPr>
  </w:style>
  <w:style w:type="character" w:customStyle="1" w:styleId="datostablacentradoCar">
    <w:name w:val="datos tabla centrado Car"/>
    <w:basedOn w:val="DefaultParagraphFont"/>
    <w:link w:val="datostablacentrado"/>
    <w:rsid w:val="006F4D3E"/>
    <w:rPr>
      <w:rFonts w:ascii="Arial" w:eastAsia="MS Mincho" w:hAnsi="Arial" w:cs="Arial"/>
      <w:sz w:val="14"/>
      <w:szCs w:val="14"/>
      <w:lang w:val="es-ES_tradnl" w:eastAsia="es-ES_tradnl"/>
    </w:rPr>
  </w:style>
  <w:style w:type="character" w:customStyle="1" w:styleId="datostablaizqCar">
    <w:name w:val="datos tabla izq Car"/>
    <w:basedOn w:val="datostablacentradoCar"/>
    <w:link w:val="datostablaizq"/>
    <w:rsid w:val="006F4D3E"/>
    <w:rPr>
      <w:rFonts w:ascii="Arial" w:eastAsia="MS Mincho" w:hAnsi="Arial" w:cs="Arial"/>
      <w:sz w:val="14"/>
      <w:szCs w:val="14"/>
      <w:lang w:val="es-ES_tradnl" w:eastAsia="es-ES_tradnl"/>
    </w:rPr>
  </w:style>
  <w:style w:type="table" w:customStyle="1" w:styleId="Tablaconcuadrcula1">
    <w:name w:val="Tabla con cuadrícula1"/>
    <w:basedOn w:val="TableNormal"/>
    <w:next w:val="TableGrid"/>
    <w:uiPriority w:val="39"/>
    <w:rsid w:val="006F4D3E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4D3E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6F4D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4D3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4D3E"/>
    <w:rPr>
      <w:color w:val="605E5C"/>
      <w:shd w:val="clear" w:color="auto" w:fill="E1DFDD"/>
    </w:rPr>
  </w:style>
  <w:style w:type="character" w:customStyle="1" w:styleId="CaptionChar">
    <w:name w:val="Caption Char"/>
    <w:basedOn w:val="DefaultParagraphFont"/>
    <w:link w:val="Caption"/>
    <w:rsid w:val="006F4D3E"/>
    <w:rPr>
      <w:rFonts w:ascii="Arial" w:eastAsia="Times New Roman" w:hAnsi="Arial" w:cs="Arial"/>
      <w:b/>
      <w:bCs/>
      <w:sz w:val="18"/>
      <w:szCs w:val="20"/>
    </w:rPr>
  </w:style>
  <w:style w:type="character" w:customStyle="1" w:styleId="EndNoteBibliographyChar">
    <w:name w:val="EndNote Bibliography Char"/>
    <w:basedOn w:val="DefaultParagraphFont"/>
    <w:rsid w:val="006F4D3E"/>
    <w:rPr>
      <w:rFonts w:ascii="Calibri" w:hAnsi="Calibri" w:cs="Calibri"/>
      <w:noProof/>
      <w:sz w:val="32"/>
    </w:rPr>
  </w:style>
  <w:style w:type="character" w:customStyle="1" w:styleId="sr-only">
    <w:name w:val="sr-only"/>
    <w:basedOn w:val="DefaultParagraphFont"/>
    <w:rsid w:val="006F4D3E"/>
  </w:style>
  <w:style w:type="paragraph" w:customStyle="1" w:styleId="Tabel">
    <w:name w:val="Tabel"/>
    <w:basedOn w:val="Normal"/>
    <w:rsid w:val="006F4D3E"/>
    <w:pPr>
      <w:spacing w:before="0" w:line="324" w:lineRule="auto"/>
      <w:ind w:left="357"/>
    </w:pPr>
    <w:rPr>
      <w:rFonts w:eastAsia="Times New Roman" w:cs="Times New Roman"/>
      <w:color w:val="24256E"/>
      <w:sz w:val="20"/>
      <w:szCs w:val="20"/>
      <w:lang w:eastAsia="nl-NL"/>
    </w:rPr>
  </w:style>
  <w:style w:type="paragraph" w:customStyle="1" w:styleId="BodyText11">
    <w:name w:val="Body Text 11"/>
    <w:basedOn w:val="Normal"/>
    <w:qFormat/>
    <w:rsid w:val="006F4D3E"/>
    <w:pPr>
      <w:spacing w:before="0" w:line="240" w:lineRule="auto"/>
      <w:ind w:left="357"/>
    </w:pPr>
    <w:rPr>
      <w:rFonts w:ascii="Times New Roman" w:hAnsi="Times New Roman" w:cs="Times New Roman"/>
    </w:rPr>
  </w:style>
  <w:style w:type="character" w:customStyle="1" w:styleId="highlight">
    <w:name w:val="highlight"/>
    <w:basedOn w:val="DefaultParagraphFont"/>
    <w:rsid w:val="006F4D3E"/>
  </w:style>
  <w:style w:type="character" w:styleId="UnresolvedMention">
    <w:name w:val="Unresolved Mention"/>
    <w:basedOn w:val="DefaultParagraphFont"/>
    <w:uiPriority w:val="99"/>
    <w:semiHidden/>
    <w:unhideWhenUsed/>
    <w:rsid w:val="006F4D3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F4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t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Carmo, Mafalda</dc:creator>
  <cp:keywords/>
  <dc:description/>
  <cp:lastModifiedBy>Carmo, Mafalda</cp:lastModifiedBy>
  <cp:revision>6</cp:revision>
  <dcterms:created xsi:type="dcterms:W3CDTF">2024-01-30T12:45:00Z</dcterms:created>
  <dcterms:modified xsi:type="dcterms:W3CDTF">2024-02-27T16:29:00Z</dcterms:modified>
</cp:coreProperties>
</file>