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312F9" w14:textId="0A057E7F" w:rsidR="00A77A10" w:rsidRDefault="00083174" w:rsidP="00A77A10">
      <w:pPr>
        <w:rPr>
          <w:rFonts w:ascii="Times New Roman" w:hAnsi="Times New Roman" w:cs="Times New Roman"/>
          <w:b/>
          <w:bCs/>
          <w:sz w:val="28"/>
          <w:szCs w:val="28"/>
        </w:rPr>
      </w:pPr>
      <w:r>
        <w:rPr>
          <w:rFonts w:ascii="Times New Roman" w:hAnsi="Times New Roman" w:cs="Times New Roman"/>
          <w:b/>
          <w:bCs/>
          <w:sz w:val="28"/>
          <w:szCs w:val="28"/>
        </w:rPr>
        <w:t xml:space="preserve">Supplementary </w:t>
      </w:r>
      <w:r w:rsidR="00A93D96">
        <w:rPr>
          <w:rFonts w:ascii="Times New Roman" w:hAnsi="Times New Roman" w:cs="Times New Roman"/>
          <w:b/>
          <w:bCs/>
          <w:sz w:val="28"/>
          <w:szCs w:val="28"/>
        </w:rPr>
        <w:t>Data</w:t>
      </w:r>
    </w:p>
    <w:p w14:paraId="4BCC83E9" w14:textId="737D3E53" w:rsidR="00FC57FE" w:rsidRPr="00E33477" w:rsidRDefault="00BD1C85" w:rsidP="00532DE3">
      <w:pPr>
        <w:rPr>
          <w:rFonts w:ascii="Times New Roman" w:hAnsi="Times New Roman" w:cs="Times New Roman"/>
          <w:b/>
          <w:bCs/>
          <w:sz w:val="28"/>
          <w:szCs w:val="28"/>
        </w:rPr>
      </w:pPr>
      <w:r w:rsidRPr="00BD1C85">
        <w:rPr>
          <w:rFonts w:ascii="Times New Roman" w:hAnsi="Times New Roman" w:cs="Times New Roman"/>
          <w:b/>
          <w:bCs/>
          <w:sz w:val="28"/>
          <w:szCs w:val="28"/>
        </w:rPr>
        <w:t>Supplementary Tables</w:t>
      </w:r>
    </w:p>
    <w:p w14:paraId="041D491F" w14:textId="15219A14" w:rsidR="00E33477" w:rsidRPr="003850F0" w:rsidRDefault="00E33477" w:rsidP="00A93D96">
      <w:pPr>
        <w:pStyle w:val="Caption"/>
        <w:keepNext/>
        <w:rPr>
          <w:rFonts w:asciiTheme="majorBidi" w:hAnsiTheme="majorBidi" w:cstheme="majorBidi"/>
          <w:b/>
          <w:bCs/>
          <w:i w:val="0"/>
          <w:iCs w:val="0"/>
          <w:color w:val="000000" w:themeColor="text1"/>
          <w:sz w:val="24"/>
          <w:szCs w:val="24"/>
        </w:rPr>
      </w:pPr>
      <w:r w:rsidRPr="003850F0">
        <w:rPr>
          <w:rFonts w:asciiTheme="majorBidi" w:hAnsiTheme="majorBidi" w:cstheme="majorBidi"/>
          <w:b/>
          <w:bCs/>
          <w:i w:val="0"/>
          <w:iCs w:val="0"/>
          <w:color w:val="000000" w:themeColor="text1"/>
          <w:sz w:val="24"/>
          <w:szCs w:val="24"/>
        </w:rPr>
        <w:t xml:space="preserve">Supplementary Table </w:t>
      </w:r>
      <w:r w:rsidRPr="003850F0">
        <w:rPr>
          <w:rFonts w:asciiTheme="majorBidi" w:hAnsiTheme="majorBidi" w:cstheme="majorBidi"/>
          <w:b/>
          <w:bCs/>
          <w:i w:val="0"/>
          <w:iCs w:val="0"/>
          <w:color w:val="000000" w:themeColor="text1"/>
          <w:sz w:val="24"/>
          <w:szCs w:val="24"/>
        </w:rPr>
        <w:fldChar w:fldCharType="begin"/>
      </w:r>
      <w:r w:rsidRPr="003850F0">
        <w:rPr>
          <w:rFonts w:asciiTheme="majorBidi" w:hAnsiTheme="majorBidi" w:cstheme="majorBidi"/>
          <w:b/>
          <w:bCs/>
          <w:i w:val="0"/>
          <w:iCs w:val="0"/>
          <w:color w:val="000000" w:themeColor="text1"/>
          <w:sz w:val="24"/>
          <w:szCs w:val="24"/>
        </w:rPr>
        <w:instrText xml:space="preserve"> SEQ Table \* ARABIC </w:instrText>
      </w:r>
      <w:r w:rsidRPr="003850F0">
        <w:rPr>
          <w:rFonts w:asciiTheme="majorBidi" w:hAnsiTheme="majorBidi" w:cstheme="majorBidi"/>
          <w:b/>
          <w:bCs/>
          <w:i w:val="0"/>
          <w:iCs w:val="0"/>
          <w:color w:val="000000" w:themeColor="text1"/>
          <w:sz w:val="24"/>
          <w:szCs w:val="24"/>
        </w:rPr>
        <w:fldChar w:fldCharType="separate"/>
      </w:r>
      <w:r w:rsidR="008B6C2E" w:rsidRPr="003850F0">
        <w:rPr>
          <w:rFonts w:asciiTheme="majorBidi" w:hAnsiTheme="majorBidi" w:cstheme="majorBidi"/>
          <w:b/>
          <w:bCs/>
          <w:i w:val="0"/>
          <w:iCs w:val="0"/>
          <w:noProof/>
          <w:color w:val="000000" w:themeColor="text1"/>
          <w:sz w:val="24"/>
          <w:szCs w:val="24"/>
        </w:rPr>
        <w:t>1</w:t>
      </w:r>
      <w:r w:rsidRPr="003850F0">
        <w:rPr>
          <w:rFonts w:asciiTheme="majorBidi" w:hAnsiTheme="majorBidi" w:cstheme="majorBidi"/>
          <w:b/>
          <w:bCs/>
          <w:i w:val="0"/>
          <w:iCs w:val="0"/>
          <w:color w:val="000000" w:themeColor="text1"/>
          <w:sz w:val="24"/>
          <w:szCs w:val="24"/>
        </w:rPr>
        <w:fldChar w:fldCharType="end"/>
      </w:r>
      <w:r w:rsidR="00346D6D" w:rsidRPr="003850F0">
        <w:rPr>
          <w:rFonts w:asciiTheme="majorBidi" w:hAnsiTheme="majorBidi" w:cstheme="majorBidi"/>
          <w:b/>
          <w:bCs/>
          <w:i w:val="0"/>
          <w:iCs w:val="0"/>
          <w:color w:val="000000" w:themeColor="text1"/>
          <w:sz w:val="24"/>
          <w:szCs w:val="24"/>
        </w:rPr>
        <w:t>:</w:t>
      </w:r>
      <w:r w:rsidR="00FE5431" w:rsidRPr="003850F0">
        <w:rPr>
          <w:rFonts w:asciiTheme="majorBidi" w:hAnsiTheme="majorBidi" w:cstheme="majorBidi"/>
          <w:b/>
          <w:bCs/>
          <w:i w:val="0"/>
          <w:iCs w:val="0"/>
          <w:color w:val="000000" w:themeColor="text1"/>
          <w:sz w:val="24"/>
          <w:szCs w:val="24"/>
        </w:rPr>
        <w:t xml:space="preserve"> </w:t>
      </w:r>
      <w:r w:rsidRPr="003850F0">
        <w:rPr>
          <w:rFonts w:asciiTheme="majorBidi" w:hAnsiTheme="majorBidi" w:cstheme="majorBidi"/>
          <w:b/>
          <w:bCs/>
          <w:i w:val="0"/>
          <w:iCs w:val="0"/>
          <w:color w:val="000000" w:themeColor="text1"/>
          <w:sz w:val="24"/>
          <w:szCs w:val="24"/>
        </w:rPr>
        <w:t>Cardiac and pulmonary function testing in patients with hereditary myopathy.</w:t>
      </w:r>
    </w:p>
    <w:tbl>
      <w:tblPr>
        <w:tblStyle w:val="affffffffff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10"/>
        <w:gridCol w:w="5038"/>
      </w:tblGrid>
      <w:tr w:rsidR="009B3F19" w:rsidRPr="00E33477" w14:paraId="59AECE22" w14:textId="77777777" w:rsidTr="00A93D96">
        <w:trPr>
          <w:trHeight w:val="321"/>
        </w:trPr>
        <w:tc>
          <w:tcPr>
            <w:tcW w:w="3194" w:type="pct"/>
            <w:vAlign w:val="center"/>
          </w:tcPr>
          <w:p w14:paraId="0E68DDDB" w14:textId="77777777" w:rsidR="00083174" w:rsidRPr="00316F3B" w:rsidRDefault="00083174" w:rsidP="00E33477">
            <w:pPr>
              <w:ind w:left="60" w:right="60"/>
              <w:rPr>
                <w:rFonts w:asciiTheme="majorBidi" w:hAnsiTheme="majorBidi" w:cstheme="majorBidi"/>
                <w:b/>
                <w:color w:val="000000" w:themeColor="text1"/>
              </w:rPr>
            </w:pPr>
            <w:r w:rsidRPr="00316F3B">
              <w:rPr>
                <w:rFonts w:asciiTheme="majorBidi" w:hAnsiTheme="majorBidi" w:cstheme="majorBidi"/>
                <w:b/>
                <w:color w:val="000000" w:themeColor="text1"/>
              </w:rPr>
              <w:t>Test</w:t>
            </w:r>
          </w:p>
        </w:tc>
        <w:tc>
          <w:tcPr>
            <w:tcW w:w="1806" w:type="pct"/>
            <w:vAlign w:val="center"/>
          </w:tcPr>
          <w:p w14:paraId="6813C664" w14:textId="7799324B" w:rsidR="00083174" w:rsidRPr="00316F3B" w:rsidRDefault="00083174" w:rsidP="00E33477">
            <w:pPr>
              <w:ind w:left="60" w:right="60"/>
              <w:rPr>
                <w:rFonts w:asciiTheme="majorBidi" w:hAnsiTheme="majorBidi" w:cstheme="majorBidi"/>
                <w:b/>
                <w:color w:val="000000" w:themeColor="text1"/>
              </w:rPr>
            </w:pPr>
            <w:r w:rsidRPr="00316F3B">
              <w:rPr>
                <w:rFonts w:asciiTheme="majorBidi" w:hAnsiTheme="majorBidi" w:cstheme="majorBidi"/>
                <w:b/>
                <w:color w:val="000000" w:themeColor="text1"/>
              </w:rPr>
              <w:t>Abnormal test /number tested (%)</w:t>
            </w:r>
          </w:p>
        </w:tc>
      </w:tr>
      <w:tr w:rsidR="009B3F19" w:rsidRPr="00E33477" w14:paraId="09EF5369" w14:textId="77777777" w:rsidTr="00A93D96">
        <w:trPr>
          <w:trHeight w:val="321"/>
        </w:trPr>
        <w:tc>
          <w:tcPr>
            <w:tcW w:w="3194" w:type="pct"/>
            <w:vAlign w:val="center"/>
          </w:tcPr>
          <w:p w14:paraId="2226C618" w14:textId="77777777" w:rsidR="00083174" w:rsidRPr="00316F3B" w:rsidRDefault="00083174" w:rsidP="00E33477">
            <w:pPr>
              <w:ind w:left="60" w:right="60"/>
              <w:rPr>
                <w:rFonts w:asciiTheme="majorBidi" w:hAnsiTheme="majorBidi" w:cstheme="majorBidi"/>
                <w:b/>
                <w:color w:val="000000" w:themeColor="text1"/>
              </w:rPr>
            </w:pPr>
            <w:r w:rsidRPr="00316F3B">
              <w:rPr>
                <w:rFonts w:asciiTheme="majorBidi" w:hAnsiTheme="majorBidi" w:cstheme="majorBidi"/>
                <w:b/>
                <w:color w:val="000000" w:themeColor="text1"/>
              </w:rPr>
              <w:t xml:space="preserve">Pulmonary function test </w:t>
            </w:r>
          </w:p>
        </w:tc>
        <w:tc>
          <w:tcPr>
            <w:tcW w:w="1806" w:type="pct"/>
            <w:vAlign w:val="center"/>
          </w:tcPr>
          <w:p w14:paraId="448A5518" w14:textId="77777777" w:rsidR="00083174" w:rsidRPr="00316F3B" w:rsidRDefault="00083174" w:rsidP="00E33477">
            <w:pPr>
              <w:ind w:right="60"/>
              <w:rPr>
                <w:rFonts w:asciiTheme="majorBidi" w:hAnsiTheme="majorBidi" w:cstheme="majorBidi"/>
                <w:b/>
                <w:color w:val="000000" w:themeColor="text1"/>
              </w:rPr>
            </w:pPr>
          </w:p>
        </w:tc>
      </w:tr>
      <w:tr w:rsidR="009B3F19" w:rsidRPr="00E33477" w14:paraId="0D65F4FE" w14:textId="77777777" w:rsidTr="00971F84">
        <w:trPr>
          <w:trHeight w:val="321"/>
        </w:trPr>
        <w:tc>
          <w:tcPr>
            <w:tcW w:w="3194" w:type="pct"/>
            <w:vAlign w:val="center"/>
          </w:tcPr>
          <w:p w14:paraId="3D5FA6E1" w14:textId="77777777" w:rsidR="00083174" w:rsidRPr="00316F3B" w:rsidRDefault="00083174" w:rsidP="00E33477">
            <w:pPr>
              <w:pBdr>
                <w:top w:val="nil"/>
                <w:left w:val="nil"/>
                <w:bottom w:val="nil"/>
                <w:right w:val="nil"/>
                <w:between w:val="nil"/>
              </w:pBdr>
              <w:ind w:left="420" w:right="60"/>
              <w:rPr>
                <w:rFonts w:asciiTheme="majorBidi" w:hAnsiTheme="majorBidi" w:cstheme="majorBidi"/>
                <w:b/>
                <w:color w:val="000000" w:themeColor="text1"/>
              </w:rPr>
            </w:pPr>
            <w:r w:rsidRPr="00316F3B">
              <w:rPr>
                <w:rFonts w:asciiTheme="majorBidi" w:hAnsiTheme="majorBidi" w:cstheme="majorBidi"/>
                <w:b/>
                <w:color w:val="000000" w:themeColor="text1"/>
              </w:rPr>
              <w:t>Low FVC *</w:t>
            </w:r>
          </w:p>
        </w:tc>
        <w:tc>
          <w:tcPr>
            <w:tcW w:w="1806" w:type="pct"/>
            <w:vAlign w:val="center"/>
          </w:tcPr>
          <w:p w14:paraId="1991E75F"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38/48 (79)</w:t>
            </w:r>
          </w:p>
        </w:tc>
      </w:tr>
      <w:tr w:rsidR="009B3F19" w:rsidRPr="00E33477" w14:paraId="7F37E0E6" w14:textId="77777777" w:rsidTr="00971F84">
        <w:trPr>
          <w:trHeight w:val="321"/>
        </w:trPr>
        <w:tc>
          <w:tcPr>
            <w:tcW w:w="3194" w:type="pct"/>
            <w:vAlign w:val="center"/>
          </w:tcPr>
          <w:p w14:paraId="1B7460B5" w14:textId="77777777" w:rsidR="00083174" w:rsidRPr="00316F3B" w:rsidRDefault="00083174" w:rsidP="00E33477">
            <w:pPr>
              <w:pBdr>
                <w:top w:val="nil"/>
                <w:left w:val="nil"/>
                <w:bottom w:val="nil"/>
                <w:right w:val="nil"/>
                <w:between w:val="nil"/>
              </w:pBdr>
              <w:ind w:left="420" w:right="60"/>
              <w:rPr>
                <w:rFonts w:asciiTheme="majorBidi" w:hAnsiTheme="majorBidi" w:cstheme="majorBidi"/>
                <w:b/>
                <w:color w:val="000000" w:themeColor="text1"/>
              </w:rPr>
            </w:pPr>
            <w:r w:rsidRPr="00316F3B">
              <w:rPr>
                <w:rFonts w:asciiTheme="majorBidi" w:hAnsiTheme="majorBidi" w:cstheme="majorBidi"/>
                <w:b/>
                <w:color w:val="000000" w:themeColor="text1"/>
              </w:rPr>
              <w:t xml:space="preserve">MIP </w:t>
            </w:r>
            <w:r w:rsidRPr="00316F3B">
              <w:rPr>
                <w:rFonts w:asciiTheme="majorBidi" w:hAnsiTheme="majorBidi" w:cstheme="majorBidi"/>
                <w:b/>
                <w:color w:val="000000" w:themeColor="text1"/>
                <w:vertAlign w:val="superscript"/>
              </w:rPr>
              <w:t>†</w:t>
            </w:r>
          </w:p>
        </w:tc>
        <w:tc>
          <w:tcPr>
            <w:tcW w:w="1806" w:type="pct"/>
            <w:vAlign w:val="center"/>
          </w:tcPr>
          <w:p w14:paraId="5AAECE94"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19/25 (76)</w:t>
            </w:r>
          </w:p>
        </w:tc>
      </w:tr>
      <w:tr w:rsidR="009B3F19" w:rsidRPr="00E33477" w14:paraId="7344708C" w14:textId="77777777" w:rsidTr="00971F84">
        <w:trPr>
          <w:trHeight w:val="321"/>
        </w:trPr>
        <w:tc>
          <w:tcPr>
            <w:tcW w:w="3194" w:type="pct"/>
            <w:vAlign w:val="center"/>
          </w:tcPr>
          <w:p w14:paraId="1DBBCF4B" w14:textId="77777777" w:rsidR="00083174" w:rsidRPr="00316F3B" w:rsidRDefault="00083174" w:rsidP="00E33477">
            <w:pPr>
              <w:pBdr>
                <w:top w:val="nil"/>
                <w:left w:val="nil"/>
                <w:bottom w:val="nil"/>
                <w:right w:val="nil"/>
                <w:between w:val="nil"/>
              </w:pBdr>
              <w:ind w:left="420" w:right="60"/>
              <w:rPr>
                <w:rFonts w:asciiTheme="majorBidi" w:hAnsiTheme="majorBidi" w:cstheme="majorBidi"/>
                <w:b/>
                <w:color w:val="000000" w:themeColor="text1"/>
              </w:rPr>
            </w:pPr>
            <w:r w:rsidRPr="00316F3B">
              <w:rPr>
                <w:rFonts w:asciiTheme="majorBidi" w:hAnsiTheme="majorBidi" w:cstheme="majorBidi"/>
                <w:b/>
                <w:color w:val="000000" w:themeColor="text1"/>
              </w:rPr>
              <w:t xml:space="preserve">MEP </w:t>
            </w:r>
            <w:r w:rsidRPr="00316F3B">
              <w:rPr>
                <w:rFonts w:asciiTheme="majorBidi" w:hAnsiTheme="majorBidi" w:cstheme="majorBidi"/>
                <w:b/>
                <w:color w:val="000000" w:themeColor="text1"/>
                <w:vertAlign w:val="superscript"/>
              </w:rPr>
              <w:t>‡</w:t>
            </w:r>
          </w:p>
        </w:tc>
        <w:tc>
          <w:tcPr>
            <w:tcW w:w="1806" w:type="pct"/>
            <w:vAlign w:val="center"/>
          </w:tcPr>
          <w:p w14:paraId="490C2DC3"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22/25 (88)</w:t>
            </w:r>
          </w:p>
        </w:tc>
      </w:tr>
      <w:tr w:rsidR="009B3F19" w:rsidRPr="00E33477" w14:paraId="4970830C" w14:textId="77777777" w:rsidTr="00971F84">
        <w:trPr>
          <w:trHeight w:val="321"/>
        </w:trPr>
        <w:tc>
          <w:tcPr>
            <w:tcW w:w="3194" w:type="pct"/>
            <w:vAlign w:val="center"/>
          </w:tcPr>
          <w:p w14:paraId="239E9B7B" w14:textId="2F54DCE9" w:rsidR="00083174" w:rsidRPr="00316F3B" w:rsidRDefault="00083174" w:rsidP="00E33477">
            <w:pPr>
              <w:pBdr>
                <w:top w:val="nil"/>
                <w:left w:val="nil"/>
                <w:bottom w:val="nil"/>
                <w:right w:val="nil"/>
                <w:between w:val="nil"/>
              </w:pBdr>
              <w:ind w:right="60"/>
              <w:rPr>
                <w:rFonts w:asciiTheme="majorBidi" w:hAnsiTheme="majorBidi" w:cstheme="majorBidi"/>
                <w:b/>
                <w:color w:val="000000" w:themeColor="text1"/>
              </w:rPr>
            </w:pPr>
            <w:bookmarkStart w:id="0" w:name="_heading=h.3rdcrjn" w:colFirst="0" w:colLast="0"/>
            <w:bookmarkEnd w:id="0"/>
            <w:r w:rsidRPr="00316F3B">
              <w:rPr>
                <w:rFonts w:asciiTheme="majorBidi" w:hAnsiTheme="majorBidi" w:cstheme="majorBidi"/>
                <w:b/>
                <w:color w:val="000000" w:themeColor="text1"/>
              </w:rPr>
              <w:t xml:space="preserve"> Use of BIPAP</w:t>
            </w:r>
          </w:p>
        </w:tc>
        <w:tc>
          <w:tcPr>
            <w:tcW w:w="1806" w:type="pct"/>
            <w:vAlign w:val="center"/>
          </w:tcPr>
          <w:p w14:paraId="16BF7176"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12/48 (25)</w:t>
            </w:r>
          </w:p>
        </w:tc>
      </w:tr>
      <w:tr w:rsidR="009B3F19" w:rsidRPr="00E33477" w14:paraId="654A8DA5" w14:textId="77777777" w:rsidTr="00971F84">
        <w:trPr>
          <w:trHeight w:val="321"/>
        </w:trPr>
        <w:tc>
          <w:tcPr>
            <w:tcW w:w="3194" w:type="pct"/>
            <w:vAlign w:val="center"/>
          </w:tcPr>
          <w:p w14:paraId="7C6052A0" w14:textId="77777777" w:rsidR="00083174" w:rsidRPr="00316F3B" w:rsidRDefault="00083174" w:rsidP="00E33477">
            <w:pPr>
              <w:ind w:left="60" w:right="60"/>
              <w:rPr>
                <w:rFonts w:asciiTheme="majorBidi" w:hAnsiTheme="majorBidi" w:cstheme="majorBidi"/>
                <w:b/>
                <w:color w:val="000000" w:themeColor="text1"/>
              </w:rPr>
            </w:pPr>
            <w:r w:rsidRPr="00316F3B">
              <w:rPr>
                <w:rFonts w:asciiTheme="majorBidi" w:hAnsiTheme="majorBidi" w:cstheme="majorBidi"/>
                <w:b/>
                <w:color w:val="000000" w:themeColor="text1"/>
              </w:rPr>
              <w:t>Dilated cardiomyopathy</w:t>
            </w:r>
            <w:r w:rsidRPr="00316F3B">
              <w:rPr>
                <w:rFonts w:asciiTheme="majorBidi" w:hAnsiTheme="majorBidi" w:cstheme="majorBidi"/>
                <w:b/>
                <w:color w:val="000000" w:themeColor="text1"/>
                <w:vertAlign w:val="superscript"/>
              </w:rPr>
              <w:t>#</w:t>
            </w:r>
            <w:r w:rsidRPr="00316F3B">
              <w:rPr>
                <w:rFonts w:asciiTheme="majorBidi" w:hAnsiTheme="majorBidi" w:cstheme="majorBidi"/>
                <w:b/>
                <w:color w:val="000000" w:themeColor="text1"/>
              </w:rPr>
              <w:t xml:space="preserve"> </w:t>
            </w:r>
          </w:p>
        </w:tc>
        <w:tc>
          <w:tcPr>
            <w:tcW w:w="1806" w:type="pct"/>
            <w:vAlign w:val="center"/>
          </w:tcPr>
          <w:p w14:paraId="164EBA37"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2/74 (3)</w:t>
            </w:r>
          </w:p>
        </w:tc>
      </w:tr>
      <w:tr w:rsidR="009B3F19" w:rsidRPr="00E33477" w14:paraId="1D4ED08A" w14:textId="77777777" w:rsidTr="00971F84">
        <w:trPr>
          <w:trHeight w:val="321"/>
        </w:trPr>
        <w:tc>
          <w:tcPr>
            <w:tcW w:w="3194" w:type="pct"/>
            <w:vAlign w:val="center"/>
          </w:tcPr>
          <w:p w14:paraId="7828DF96" w14:textId="77777777" w:rsidR="00083174" w:rsidRPr="00316F3B" w:rsidRDefault="00083174" w:rsidP="00E33477">
            <w:pPr>
              <w:ind w:left="60" w:right="60"/>
              <w:rPr>
                <w:rFonts w:asciiTheme="majorBidi" w:hAnsiTheme="majorBidi" w:cstheme="majorBidi"/>
                <w:b/>
                <w:color w:val="000000" w:themeColor="text1"/>
              </w:rPr>
            </w:pPr>
            <w:r w:rsidRPr="00316F3B">
              <w:rPr>
                <w:rFonts w:asciiTheme="majorBidi" w:hAnsiTheme="majorBidi" w:cstheme="majorBidi"/>
                <w:b/>
                <w:color w:val="000000" w:themeColor="text1"/>
              </w:rPr>
              <w:t xml:space="preserve">Arrhythmia </w:t>
            </w:r>
            <w:r w:rsidRPr="00316F3B">
              <w:rPr>
                <w:rFonts w:asciiTheme="majorBidi" w:hAnsiTheme="majorBidi" w:cstheme="majorBidi"/>
                <w:b/>
                <w:color w:val="000000" w:themeColor="text1"/>
                <w:vertAlign w:val="superscript"/>
              </w:rPr>
              <w:t>ƒ</w:t>
            </w:r>
          </w:p>
        </w:tc>
        <w:tc>
          <w:tcPr>
            <w:tcW w:w="1806" w:type="pct"/>
            <w:vAlign w:val="center"/>
          </w:tcPr>
          <w:p w14:paraId="531665DE"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7/65 (11)</w:t>
            </w:r>
          </w:p>
        </w:tc>
      </w:tr>
      <w:tr w:rsidR="009B3F19" w:rsidRPr="00E33477" w14:paraId="090453F5" w14:textId="77777777" w:rsidTr="00971F84">
        <w:trPr>
          <w:trHeight w:val="321"/>
        </w:trPr>
        <w:tc>
          <w:tcPr>
            <w:tcW w:w="3194" w:type="pct"/>
            <w:vAlign w:val="center"/>
          </w:tcPr>
          <w:p w14:paraId="73A2FE45" w14:textId="77777777" w:rsidR="00083174" w:rsidRPr="00316F3B" w:rsidRDefault="00083174" w:rsidP="00E33477">
            <w:pPr>
              <w:ind w:left="60" w:right="60"/>
              <w:rPr>
                <w:rFonts w:asciiTheme="majorBidi" w:hAnsiTheme="majorBidi" w:cstheme="majorBidi"/>
                <w:b/>
                <w:color w:val="000000" w:themeColor="text1"/>
              </w:rPr>
            </w:pPr>
            <w:r w:rsidRPr="00316F3B">
              <w:rPr>
                <w:rFonts w:asciiTheme="majorBidi" w:hAnsiTheme="majorBidi" w:cstheme="majorBidi"/>
                <w:b/>
                <w:color w:val="000000" w:themeColor="text1"/>
              </w:rPr>
              <w:t>Pacemaker insertion</w:t>
            </w:r>
          </w:p>
        </w:tc>
        <w:tc>
          <w:tcPr>
            <w:tcW w:w="1806" w:type="pct"/>
            <w:vAlign w:val="center"/>
          </w:tcPr>
          <w:p w14:paraId="4F01897D" w14:textId="77777777" w:rsidR="00083174" w:rsidRPr="00E33477" w:rsidRDefault="00083174" w:rsidP="00971F84">
            <w:pPr>
              <w:ind w:left="60" w:right="60"/>
              <w:jc w:val="center"/>
              <w:rPr>
                <w:rFonts w:asciiTheme="majorBidi" w:hAnsiTheme="majorBidi" w:cstheme="majorBidi"/>
                <w:bCs/>
                <w:color w:val="000000" w:themeColor="text1"/>
              </w:rPr>
            </w:pPr>
            <w:r w:rsidRPr="00E33477">
              <w:rPr>
                <w:rFonts w:asciiTheme="majorBidi" w:hAnsiTheme="majorBidi" w:cstheme="majorBidi"/>
                <w:bCs/>
                <w:color w:val="000000" w:themeColor="text1"/>
              </w:rPr>
              <w:t>1/65 (1)</w:t>
            </w:r>
          </w:p>
        </w:tc>
      </w:tr>
    </w:tbl>
    <w:p w14:paraId="0615A5CA" w14:textId="0BF97C75" w:rsidR="00083174" w:rsidRPr="00532DE3" w:rsidRDefault="00083174" w:rsidP="0011692C">
      <w:pPr>
        <w:jc w:val="both"/>
        <w:rPr>
          <w:rFonts w:asciiTheme="majorBidi" w:eastAsia="Calibri" w:hAnsiTheme="majorBidi" w:cstheme="majorBidi"/>
          <w:noProof/>
          <w:color w:val="000000" w:themeColor="text1"/>
          <w:kern w:val="0"/>
          <w:lang w:val="en-US"/>
          <w14:ligatures w14:val="none"/>
        </w:rPr>
      </w:pPr>
      <w:r w:rsidRPr="00532DE3">
        <w:rPr>
          <w:rFonts w:asciiTheme="majorBidi" w:hAnsiTheme="majorBidi" w:cstheme="majorBidi"/>
          <w:color w:val="000000" w:themeColor="text1"/>
        </w:rPr>
        <w:t>* FVC: considered abnormal when less than 80 percent  predicted.</w:t>
      </w:r>
      <w:r w:rsidRPr="00532DE3">
        <w:rPr>
          <w:rFonts w:asciiTheme="majorBidi" w:eastAsia="Calibri" w:hAnsiTheme="majorBidi" w:cstheme="majorBidi"/>
          <w:noProof/>
          <w:color w:val="000000" w:themeColor="text1"/>
          <w:kern w:val="0"/>
          <w:lang w:val="en-US"/>
          <w14:ligatures w14:val="none"/>
        </w:rPr>
        <w:fldChar w:fldCharType="begin"/>
      </w:r>
      <w:r w:rsidR="00E47B8C" w:rsidRPr="00532DE3">
        <w:rPr>
          <w:rFonts w:asciiTheme="majorBidi" w:eastAsia="Calibri" w:hAnsiTheme="majorBidi" w:cstheme="majorBidi"/>
          <w:noProof/>
          <w:color w:val="000000" w:themeColor="text1"/>
          <w:kern w:val="0"/>
          <w:lang w:val="en-US"/>
          <w14:ligatures w14:val="none"/>
        </w:rPr>
        <w:instrText xml:space="preserve"> ADDIN ZOTERO_ITEM CSL_CITATION {"citationID":"7dEF9Hsa","properties":{"formattedCitation":"[1]","plainCitation":"[1]","noteIndex":0},"citationItems":[{"id":205,"uris":["http://zotero.org/users/9141704/items/48AXI9YA"],"itemData":{"id":205,"type":"chapter","abstract":"Pulmonary function tests (PFTs) allow physicians to evaluate the respiratory function of their patients in many clinical situations and when there are risk factors for lung disease, occupational exposures, and pulmonary toxicity. National guidelines for the measurements and interpretation of PFT are regularly updated, and the most recent guidelines developed by the international joint Task force from the European Respiratory Society and the American Thoracic Society (EUR/ATS) were published in 2022.  The results of the PFTs are affected by the effort of the patient. PFTs do not provide a specific diagnosis; the results should be combined with relevant history, physical exam, and laboratory data to help reach a diagnosis. PFTs also allow physicians to quantify the severity of the pulmonary disease, follow it up over time, and assess its response to treatment.","call-number":"NBK482339","container-title":"StatPearls","event-place":"Treasure Island (FL)","language":"eng","license":"Copyright © 2023, StatPearls Publishing LLC.","note":"PMID: 29493964","publisher":"StatPearls Publishing","publisher-place":"Treasure Island (FL)","source":"PubMed","title":"Pulmonary Function Tests","URL":"http://www.ncbi.nlm.nih.gov/books/NBK482339/","author":[{"family":"Ponce","given":"Mario C."},{"family":"Sankari","given":"Abdulghani"},{"family":"Sharma","given":"Sandeep"}],"accessed":{"date-parts":[["2023",8,7]]},"issued":{"date-parts":[["2023"]]}}}],"schema":"https://github.com/citation-style-language/schema/raw/master/csl-citation.json"} </w:instrText>
      </w:r>
      <w:r w:rsidRPr="00532DE3">
        <w:rPr>
          <w:rFonts w:asciiTheme="majorBidi" w:eastAsia="Calibri" w:hAnsiTheme="majorBidi" w:cstheme="majorBidi"/>
          <w:noProof/>
          <w:color w:val="000000" w:themeColor="text1"/>
          <w:kern w:val="0"/>
          <w:lang w:val="en-US"/>
          <w14:ligatures w14:val="none"/>
        </w:rPr>
        <w:fldChar w:fldCharType="end"/>
      </w:r>
      <w:r w:rsidR="0011692C" w:rsidRPr="00532DE3">
        <w:rPr>
          <w:rFonts w:asciiTheme="majorBidi" w:eastAsia="Calibri" w:hAnsiTheme="majorBidi" w:cstheme="majorBidi"/>
          <w:noProof/>
          <w:color w:val="000000" w:themeColor="text1"/>
          <w:kern w:val="0"/>
          <w:lang w:val="en-US"/>
          <w14:ligatures w14:val="none"/>
        </w:rPr>
        <w:t xml:space="preserve"> </w:t>
      </w:r>
      <w:r w:rsidR="0011692C" w:rsidRPr="00532DE3">
        <w:rPr>
          <w:rFonts w:asciiTheme="majorBidi" w:eastAsia="Calibri" w:hAnsiTheme="majorBidi" w:cstheme="majorBidi"/>
          <w:noProof/>
          <w:color w:val="000000" w:themeColor="text1"/>
          <w:kern w:val="0"/>
          <w:lang w:val="en-US"/>
          <w14:ligatures w14:val="none"/>
        </w:rPr>
        <w:fldChar w:fldCharType="begin"/>
      </w:r>
      <w:r w:rsidR="0011692C" w:rsidRPr="00532DE3">
        <w:rPr>
          <w:rFonts w:asciiTheme="majorBidi" w:eastAsia="Calibri" w:hAnsiTheme="majorBidi" w:cstheme="majorBidi"/>
          <w:noProof/>
          <w:color w:val="000000" w:themeColor="text1"/>
          <w:kern w:val="0"/>
          <w:lang w:val="en-US"/>
          <w14:ligatures w14:val="none"/>
        </w:rPr>
        <w:instrText xml:space="preserve"> ADDIN EN.CITE &lt;EndNote&gt;&lt;Cite&gt;&lt;Author&gt;Ponce&lt;/Author&gt;&lt;Year&gt;2024&lt;/Year&gt;&lt;RecNum&gt;392&lt;/RecNum&gt;&lt;DisplayText&gt;(1)&lt;/DisplayText&gt;&lt;record&gt;&lt;rec-number&gt;392&lt;/rec-number&gt;&lt;foreign-keys&gt;&lt;key app="EN" db-id="f99pda9sd509dvepxpe5rr5y5zx9xxs9v9rf" timestamp="1710675277"&gt;392&lt;/key&gt;&lt;/foreign-keys&gt;&lt;ref-type name="Book Section"&gt;5&lt;/ref-type&gt;&lt;contributors&gt;&lt;authors&gt;&lt;author&gt;Ponce, M. C.&lt;/author&gt;&lt;author&gt;Sankari, A.&lt;/author&gt;&lt;author&gt;Sharma, S.&lt;/author&gt;&lt;/authors&gt;&lt;/contributors&gt;&lt;auth-address&gt;Medical Unviersity of South Carolina&amp;#xD;Wayne State University&amp;#xD;Mery Fitzgerald Hospital&lt;/auth-address&gt;&lt;titles&gt;&lt;title&gt;Pulmonary Function Tests&lt;/title&gt;&lt;secondary-title&gt;StatPearls&lt;/secondary-title&gt;&lt;/titles&gt;&lt;dates&gt;&lt;year&gt;2024&lt;/year&gt;&lt;/dates&gt;&lt;pub-location&gt;Treasure Island (FL) ineligible companies. Disclosure: Abdulghani Sankari declares no relevant financial relationships with ineligible companies. Disclosure: Sandeep Sharma declares no relevant financial relationships with ineligible companies.&lt;/pub-location&gt;&lt;accession-num&gt;29493964&lt;/accession-num&gt;&lt;urls&gt;&lt;related-urls&gt;&lt;url&gt;https://www.ncbi.nlm.nih.gov/pubmed/29493964&lt;/url&gt;&lt;/related-urls&gt;&lt;/urls&gt;&lt;language&gt;eng&lt;/language&gt;&lt;/record&gt;&lt;/Cite&gt;&lt;/EndNote&gt;</w:instrText>
      </w:r>
      <w:r w:rsidR="0011692C" w:rsidRPr="00532DE3">
        <w:rPr>
          <w:rFonts w:asciiTheme="majorBidi" w:eastAsia="Calibri" w:hAnsiTheme="majorBidi" w:cstheme="majorBidi"/>
          <w:noProof/>
          <w:color w:val="000000" w:themeColor="text1"/>
          <w:kern w:val="0"/>
          <w:lang w:val="en-US"/>
          <w14:ligatures w14:val="none"/>
        </w:rPr>
        <w:fldChar w:fldCharType="separate"/>
      </w:r>
      <w:r w:rsidR="0011692C" w:rsidRPr="00532DE3">
        <w:rPr>
          <w:rFonts w:asciiTheme="majorBidi" w:eastAsia="Calibri" w:hAnsiTheme="majorBidi" w:cstheme="majorBidi"/>
          <w:noProof/>
          <w:color w:val="000000" w:themeColor="text1"/>
          <w:kern w:val="0"/>
          <w:lang w:val="en-US"/>
          <w14:ligatures w14:val="none"/>
        </w:rPr>
        <w:t>(1)</w:t>
      </w:r>
      <w:r w:rsidR="0011692C" w:rsidRPr="00532DE3">
        <w:rPr>
          <w:rFonts w:asciiTheme="majorBidi" w:eastAsia="Calibri" w:hAnsiTheme="majorBidi" w:cstheme="majorBidi"/>
          <w:noProof/>
          <w:color w:val="000000" w:themeColor="text1"/>
          <w:kern w:val="0"/>
          <w:lang w:val="en-US"/>
          <w14:ligatures w14:val="none"/>
        </w:rPr>
        <w:fldChar w:fldCharType="end"/>
      </w:r>
    </w:p>
    <w:p w14:paraId="0785EA50" w14:textId="30F9ECB6" w:rsidR="00083174" w:rsidRPr="00532DE3" w:rsidRDefault="00083174" w:rsidP="00D9208B">
      <w:pPr>
        <w:jc w:val="both"/>
        <w:rPr>
          <w:rFonts w:asciiTheme="majorBidi" w:eastAsia="Calibri" w:hAnsiTheme="majorBidi" w:cstheme="majorBidi"/>
          <w:noProof/>
          <w:color w:val="000000" w:themeColor="text1"/>
          <w:kern w:val="0"/>
          <w:lang w:val="en-US"/>
          <w14:ligatures w14:val="none"/>
        </w:rPr>
      </w:pPr>
      <w:r w:rsidRPr="00532DE3">
        <w:rPr>
          <w:rFonts w:asciiTheme="majorBidi" w:eastAsia="Calibri" w:hAnsiTheme="majorBidi" w:cstheme="majorBidi"/>
          <w:noProof/>
          <w:color w:val="000000" w:themeColor="text1"/>
          <w:kern w:val="0"/>
          <w:lang w:val="en-US"/>
          <w14:ligatures w14:val="none"/>
        </w:rPr>
        <w:t>† MIP: considered abnormal when more than -70 cmH2O.</w:t>
      </w:r>
      <w:r w:rsidR="0011692C" w:rsidRPr="00532DE3">
        <w:rPr>
          <w:rFonts w:asciiTheme="majorBidi" w:eastAsia="Calibri" w:hAnsiTheme="majorBidi" w:cstheme="majorBidi"/>
          <w:noProof/>
          <w:color w:val="000000" w:themeColor="text1"/>
          <w:kern w:val="0"/>
          <w:lang w:val="en-US"/>
          <w14:ligatures w14:val="none"/>
        </w:rPr>
        <w:t xml:space="preserve"> </w:t>
      </w:r>
      <w:r w:rsidR="0011692C" w:rsidRPr="00532DE3">
        <w:rPr>
          <w:rFonts w:asciiTheme="majorBidi" w:eastAsia="Calibri" w:hAnsiTheme="majorBidi" w:cstheme="majorBidi"/>
          <w:noProof/>
          <w:color w:val="000000" w:themeColor="text1"/>
          <w:kern w:val="0"/>
          <w:lang w:val="en-US"/>
          <w14:ligatures w14:val="none"/>
        </w:rPr>
        <w:fldChar w:fldCharType="begin"/>
      </w:r>
      <w:r w:rsidR="0011692C" w:rsidRPr="00532DE3">
        <w:rPr>
          <w:rFonts w:asciiTheme="majorBidi" w:eastAsia="Calibri" w:hAnsiTheme="majorBidi" w:cstheme="majorBidi"/>
          <w:noProof/>
          <w:color w:val="000000" w:themeColor="text1"/>
          <w:kern w:val="0"/>
          <w:lang w:val="en-US"/>
          <w14:ligatures w14:val="none"/>
        </w:rPr>
        <w:instrText xml:space="preserve"> ADDIN EN.CITE &lt;EndNote&gt;&lt;Cite&gt;&lt;Author&gt;Ponce&lt;/Author&gt;&lt;Year&gt;2024&lt;/Year&gt;&lt;RecNum&gt;392&lt;/RecNum&gt;&lt;DisplayText&gt;(1)&lt;/DisplayText&gt;&lt;record&gt;&lt;rec-number&gt;392&lt;/rec-number&gt;&lt;foreign-keys&gt;&lt;key app="EN" db-id="f99pda9sd509dvepxpe5rr5y5zx9xxs9v9rf" timestamp="1710675277"&gt;392&lt;/key&gt;&lt;/foreign-keys&gt;&lt;ref-type name="Book Section"&gt;5&lt;/ref-type&gt;&lt;contributors&gt;&lt;authors&gt;&lt;author&gt;Ponce, M. C.&lt;/author&gt;&lt;author&gt;Sankari, A.&lt;/author&gt;&lt;author&gt;Sharma, S.&lt;/author&gt;&lt;/authors&gt;&lt;/contributors&gt;&lt;auth-address&gt;Medical Unviersity of South Carolina&amp;#xD;Wayne State University&amp;#xD;Mery Fitzgerald Hospital&lt;/auth-address&gt;&lt;titles&gt;&lt;title&gt;Pulmonary Function Tests&lt;/title&gt;&lt;secondary-title&gt;StatPearls&lt;/secondary-title&gt;&lt;/titles&gt;&lt;dates&gt;&lt;year&gt;2024&lt;/year&gt;&lt;/dates&gt;&lt;pub-location&gt;Treasure Island (FL) ineligible companies. Disclosure: Abdulghani Sankari declares no relevant financial relationships with ineligible companies. Disclosure: Sandeep Sharma declares no relevant financial relationships with ineligible companies.&lt;/pub-location&gt;&lt;accession-num&gt;29493964&lt;/accession-num&gt;&lt;urls&gt;&lt;related-urls&gt;&lt;url&gt;https://www.ncbi.nlm.nih.gov/pubmed/29493964&lt;/url&gt;&lt;/related-urls&gt;&lt;/urls&gt;&lt;language&gt;eng&lt;/language&gt;&lt;/record&gt;&lt;/Cite&gt;&lt;/EndNote&gt;</w:instrText>
      </w:r>
      <w:r w:rsidR="0011692C" w:rsidRPr="00532DE3">
        <w:rPr>
          <w:rFonts w:asciiTheme="majorBidi" w:eastAsia="Calibri" w:hAnsiTheme="majorBidi" w:cstheme="majorBidi"/>
          <w:noProof/>
          <w:color w:val="000000" w:themeColor="text1"/>
          <w:kern w:val="0"/>
          <w:lang w:val="en-US"/>
          <w14:ligatures w14:val="none"/>
        </w:rPr>
        <w:fldChar w:fldCharType="separate"/>
      </w:r>
      <w:r w:rsidR="0011692C" w:rsidRPr="00532DE3">
        <w:rPr>
          <w:rFonts w:asciiTheme="majorBidi" w:eastAsia="Calibri" w:hAnsiTheme="majorBidi" w:cstheme="majorBidi"/>
          <w:noProof/>
          <w:color w:val="000000" w:themeColor="text1"/>
          <w:kern w:val="0"/>
          <w:lang w:val="en-US"/>
          <w14:ligatures w14:val="none"/>
        </w:rPr>
        <w:t>(1)</w:t>
      </w:r>
      <w:r w:rsidR="0011692C" w:rsidRPr="00532DE3">
        <w:rPr>
          <w:rFonts w:asciiTheme="majorBidi" w:eastAsia="Calibri" w:hAnsiTheme="majorBidi" w:cstheme="majorBidi"/>
          <w:noProof/>
          <w:color w:val="000000" w:themeColor="text1"/>
          <w:kern w:val="0"/>
          <w:lang w:val="en-US"/>
          <w14:ligatures w14:val="none"/>
        </w:rPr>
        <w:fldChar w:fldCharType="end"/>
      </w:r>
    </w:p>
    <w:p w14:paraId="377AADD2" w14:textId="2A6E5C04" w:rsidR="00083174" w:rsidRPr="00532DE3" w:rsidRDefault="00083174" w:rsidP="00D9208B">
      <w:pPr>
        <w:jc w:val="both"/>
        <w:rPr>
          <w:rFonts w:asciiTheme="majorBidi" w:eastAsia="Calibri" w:hAnsiTheme="majorBidi" w:cstheme="majorBidi"/>
          <w:noProof/>
          <w:color w:val="000000" w:themeColor="text1"/>
          <w:kern w:val="0"/>
          <w:lang w:val="en-US"/>
          <w14:ligatures w14:val="none"/>
        </w:rPr>
      </w:pPr>
      <w:r w:rsidRPr="00532DE3">
        <w:rPr>
          <w:rFonts w:asciiTheme="majorBidi" w:eastAsia="Calibri" w:hAnsiTheme="majorBidi" w:cstheme="majorBidi"/>
          <w:noProof/>
          <w:color w:val="000000" w:themeColor="text1"/>
          <w:kern w:val="0"/>
          <w:lang w:val="en-US"/>
          <w14:ligatures w14:val="none"/>
        </w:rPr>
        <w:t>‡ MEP: considered abnormal when less than +90 cmH2O.</w:t>
      </w:r>
      <w:r w:rsidR="0011692C" w:rsidRPr="00532DE3">
        <w:rPr>
          <w:rFonts w:asciiTheme="majorBidi" w:eastAsia="Calibri" w:hAnsiTheme="majorBidi" w:cstheme="majorBidi"/>
          <w:noProof/>
          <w:color w:val="000000" w:themeColor="text1"/>
          <w:kern w:val="0"/>
          <w:lang w:val="en-US"/>
          <w14:ligatures w14:val="none"/>
        </w:rPr>
        <w:t xml:space="preserve"> </w:t>
      </w:r>
      <w:r w:rsidR="0011692C" w:rsidRPr="00532DE3">
        <w:rPr>
          <w:rFonts w:asciiTheme="majorBidi" w:eastAsia="Calibri" w:hAnsiTheme="majorBidi" w:cstheme="majorBidi"/>
          <w:noProof/>
          <w:color w:val="000000" w:themeColor="text1"/>
          <w:kern w:val="0"/>
          <w:lang w:val="en-US"/>
          <w14:ligatures w14:val="none"/>
        </w:rPr>
        <w:fldChar w:fldCharType="begin"/>
      </w:r>
      <w:r w:rsidR="0011692C" w:rsidRPr="00532DE3">
        <w:rPr>
          <w:rFonts w:asciiTheme="majorBidi" w:eastAsia="Calibri" w:hAnsiTheme="majorBidi" w:cstheme="majorBidi"/>
          <w:noProof/>
          <w:color w:val="000000" w:themeColor="text1"/>
          <w:kern w:val="0"/>
          <w:lang w:val="en-US"/>
          <w14:ligatures w14:val="none"/>
        </w:rPr>
        <w:instrText xml:space="preserve"> ADDIN EN.CITE &lt;EndNote&gt;&lt;Cite&gt;&lt;Author&gt;Ponce&lt;/Author&gt;&lt;Year&gt;2024&lt;/Year&gt;&lt;RecNum&gt;392&lt;/RecNum&gt;&lt;DisplayText&gt;(1)&lt;/DisplayText&gt;&lt;record&gt;&lt;rec-number&gt;392&lt;/rec-number&gt;&lt;foreign-keys&gt;&lt;key app="EN" db-id="f99pda9sd509dvepxpe5rr5y5zx9xxs9v9rf" timestamp="1710675277"&gt;392&lt;/key&gt;&lt;/foreign-keys&gt;&lt;ref-type name="Book Section"&gt;5&lt;/ref-type&gt;&lt;contributors&gt;&lt;authors&gt;&lt;author&gt;Ponce, M. C.&lt;/author&gt;&lt;author&gt;Sankari, A.&lt;/author&gt;&lt;author&gt;Sharma, S.&lt;/author&gt;&lt;/authors&gt;&lt;/contributors&gt;&lt;auth-address&gt;Medical Unviersity of South Carolina&amp;#xD;Wayne State University&amp;#xD;Mery Fitzgerald Hospital&lt;/auth-address&gt;&lt;titles&gt;&lt;title&gt;Pulmonary Function Tests&lt;/title&gt;&lt;secondary-title&gt;StatPearls&lt;/secondary-title&gt;&lt;/titles&gt;&lt;dates&gt;&lt;year&gt;2024&lt;/year&gt;&lt;/dates&gt;&lt;pub-location&gt;Treasure Island (FL) ineligible companies. Disclosure: Abdulghani Sankari declares no relevant financial relationships with ineligible companies. Disclosure: Sandeep Sharma declares no relevant financial relationships with ineligible companies.&lt;/pub-location&gt;&lt;accession-num&gt;29493964&lt;/accession-num&gt;&lt;urls&gt;&lt;related-urls&gt;&lt;url&gt;https://www.ncbi.nlm.nih.gov/pubmed/29493964&lt;/url&gt;&lt;/related-urls&gt;&lt;/urls&gt;&lt;language&gt;eng&lt;/language&gt;&lt;/record&gt;&lt;/Cite&gt;&lt;/EndNote&gt;</w:instrText>
      </w:r>
      <w:r w:rsidR="0011692C" w:rsidRPr="00532DE3">
        <w:rPr>
          <w:rFonts w:asciiTheme="majorBidi" w:eastAsia="Calibri" w:hAnsiTheme="majorBidi" w:cstheme="majorBidi"/>
          <w:noProof/>
          <w:color w:val="000000" w:themeColor="text1"/>
          <w:kern w:val="0"/>
          <w:lang w:val="en-US"/>
          <w14:ligatures w14:val="none"/>
        </w:rPr>
        <w:fldChar w:fldCharType="separate"/>
      </w:r>
      <w:r w:rsidR="0011692C" w:rsidRPr="00532DE3">
        <w:rPr>
          <w:rFonts w:asciiTheme="majorBidi" w:eastAsia="Calibri" w:hAnsiTheme="majorBidi" w:cstheme="majorBidi"/>
          <w:noProof/>
          <w:color w:val="000000" w:themeColor="text1"/>
          <w:kern w:val="0"/>
          <w:lang w:val="en-US"/>
          <w14:ligatures w14:val="none"/>
        </w:rPr>
        <w:t>(1)</w:t>
      </w:r>
      <w:r w:rsidR="0011692C" w:rsidRPr="00532DE3">
        <w:rPr>
          <w:rFonts w:asciiTheme="majorBidi" w:eastAsia="Calibri" w:hAnsiTheme="majorBidi" w:cstheme="majorBidi"/>
          <w:noProof/>
          <w:color w:val="000000" w:themeColor="text1"/>
          <w:kern w:val="0"/>
          <w:lang w:val="en-US"/>
          <w14:ligatures w14:val="none"/>
        </w:rPr>
        <w:fldChar w:fldCharType="end"/>
      </w:r>
    </w:p>
    <w:p w14:paraId="786B11F3" w14:textId="520263BE" w:rsidR="00083174" w:rsidRPr="00532DE3" w:rsidRDefault="00083174" w:rsidP="00D9208B">
      <w:pPr>
        <w:jc w:val="both"/>
        <w:rPr>
          <w:rFonts w:asciiTheme="majorBidi" w:eastAsia="Calibri" w:hAnsiTheme="majorBidi" w:cstheme="majorBidi"/>
          <w:noProof/>
          <w:color w:val="000000" w:themeColor="text1"/>
          <w:kern w:val="0"/>
          <w:lang w:val="en-US"/>
          <w14:ligatures w14:val="none"/>
        </w:rPr>
      </w:pPr>
      <w:r w:rsidRPr="00532DE3">
        <w:rPr>
          <w:rFonts w:asciiTheme="majorBidi" w:eastAsia="Calibri" w:hAnsiTheme="majorBidi" w:cstheme="majorBidi"/>
          <w:noProof/>
          <w:color w:val="000000" w:themeColor="text1"/>
          <w:kern w:val="0"/>
          <w:lang w:val="en-US"/>
          <w14:ligatures w14:val="none"/>
        </w:rPr>
        <w:t xml:space="preserve"># Dilated cardiomyopathy is defined as enlargement and dilation of one or both ventricles along with impaired contractility, defined as left ventricular ejection fraction less than 40 percent on ultrasound echocardiography. </w:t>
      </w:r>
      <w:r w:rsidR="0011692C" w:rsidRPr="00532DE3">
        <w:rPr>
          <w:rFonts w:asciiTheme="majorBidi" w:eastAsia="Calibri" w:hAnsiTheme="majorBidi" w:cstheme="majorBidi"/>
          <w:noProof/>
          <w:color w:val="000000" w:themeColor="text1"/>
          <w:kern w:val="0"/>
          <w:lang w:val="en-US"/>
          <w14:ligatures w14:val="none"/>
        </w:rPr>
        <w:fldChar w:fldCharType="begin"/>
      </w:r>
      <w:r w:rsidR="0011692C" w:rsidRPr="00532DE3">
        <w:rPr>
          <w:rFonts w:asciiTheme="majorBidi" w:eastAsia="Calibri" w:hAnsiTheme="majorBidi" w:cstheme="majorBidi"/>
          <w:noProof/>
          <w:color w:val="000000" w:themeColor="text1"/>
          <w:kern w:val="0"/>
          <w:lang w:val="en-US"/>
          <w14:ligatures w14:val="none"/>
        </w:rPr>
        <w:instrText xml:space="preserve"> ADDIN EN.CITE &lt;EndNote&gt;&lt;Cite&gt;&lt;Author&gt;Mahmaljy&lt;/Author&gt;&lt;Year&gt;2024&lt;/Year&gt;&lt;RecNum&gt;396&lt;/RecNum&gt;&lt;DisplayText&gt;(2)&lt;/DisplayText&gt;&lt;record&gt;&lt;rec-number&gt;396&lt;/rec-number&gt;&lt;foreign-keys&gt;&lt;key app="EN" db-id="f99pda9sd509dvepxpe5rr5y5zx9xxs9v9rf" timestamp="1710675400"&gt;396&lt;/key&gt;&lt;/foreign-keys&gt;&lt;ref-type name="Book Section"&gt;5&lt;/ref-type&gt;&lt;contributors&gt;&lt;authors&gt;&lt;author&gt;Mahmaljy, H.&lt;/author&gt;&lt;author&gt;Yelamanchili, V. S.&lt;/author&gt;&lt;author&gt;Singhal, M.&lt;/author&gt;&lt;/authors&gt;&lt;/contributors&gt;&lt;auth-address&gt;Southern Illinois University SOM&amp;#xD;Mclaren Hospital System&amp;#xD;Cape Fear Valley, Methodist University&lt;/auth-address&gt;&lt;titles&gt;&lt;title&gt;Dilated Cardiomyopathy&lt;/title&gt;&lt;secondary-title&gt;StatPearls&lt;/secondary-title&gt;&lt;/titles&gt;&lt;dates&gt;&lt;year&gt;2024&lt;/year&gt;&lt;/dates&gt;&lt;pub-location&gt;Treasure Island (FL) ineligible companies. Disclosure: Varun Yelamanchili declares no relevant financial relationships with ineligible companies. Disclosure: Mayank Singhal declares no relevant financial relationships with ineligible companies.&lt;/pub-location&gt;&lt;accession-num&gt;28722940&lt;/accession-num&gt;&lt;urls&gt;&lt;related-urls&gt;&lt;url&gt;https://www.ncbi.nlm.nih.gov/pubmed/28722940&lt;/url&gt;&lt;/related-urls&gt;&lt;/urls&gt;&lt;language&gt;eng&lt;/language&gt;&lt;/record&gt;&lt;/Cite&gt;&lt;/EndNote&gt;</w:instrText>
      </w:r>
      <w:r w:rsidR="0011692C" w:rsidRPr="00532DE3">
        <w:rPr>
          <w:rFonts w:asciiTheme="majorBidi" w:eastAsia="Calibri" w:hAnsiTheme="majorBidi" w:cstheme="majorBidi"/>
          <w:noProof/>
          <w:color w:val="000000" w:themeColor="text1"/>
          <w:kern w:val="0"/>
          <w:lang w:val="en-US"/>
          <w14:ligatures w14:val="none"/>
        </w:rPr>
        <w:fldChar w:fldCharType="separate"/>
      </w:r>
      <w:r w:rsidR="0011692C" w:rsidRPr="00532DE3">
        <w:rPr>
          <w:rFonts w:asciiTheme="majorBidi" w:eastAsia="Calibri" w:hAnsiTheme="majorBidi" w:cstheme="majorBidi"/>
          <w:noProof/>
          <w:color w:val="000000" w:themeColor="text1"/>
          <w:kern w:val="0"/>
          <w:lang w:val="en-US"/>
          <w14:ligatures w14:val="none"/>
        </w:rPr>
        <w:t>(2)</w:t>
      </w:r>
      <w:r w:rsidR="0011692C" w:rsidRPr="00532DE3">
        <w:rPr>
          <w:rFonts w:asciiTheme="majorBidi" w:eastAsia="Calibri" w:hAnsiTheme="majorBidi" w:cstheme="majorBidi"/>
          <w:noProof/>
          <w:color w:val="000000" w:themeColor="text1"/>
          <w:kern w:val="0"/>
          <w:lang w:val="en-US"/>
          <w14:ligatures w14:val="none"/>
        </w:rPr>
        <w:fldChar w:fldCharType="end"/>
      </w:r>
    </w:p>
    <w:p w14:paraId="3E9C8E1D" w14:textId="300B2CA6" w:rsidR="00083174" w:rsidRPr="00532DE3" w:rsidRDefault="00083174" w:rsidP="00083174">
      <w:pPr>
        <w:jc w:val="both"/>
        <w:rPr>
          <w:rFonts w:asciiTheme="majorBidi" w:eastAsia="Calibri" w:hAnsiTheme="majorBidi" w:cstheme="majorBidi"/>
          <w:noProof/>
          <w:color w:val="000000" w:themeColor="text1"/>
          <w:kern w:val="0"/>
          <w:lang w:val="en-US"/>
          <w14:ligatures w14:val="none"/>
        </w:rPr>
      </w:pPr>
      <w:r w:rsidRPr="00532DE3">
        <w:rPr>
          <w:rFonts w:asciiTheme="majorBidi" w:eastAsia="Calibri" w:hAnsiTheme="majorBidi" w:cstheme="majorBidi"/>
          <w:noProof/>
          <w:color w:val="000000" w:themeColor="text1"/>
          <w:kern w:val="0"/>
          <w:lang w:val="en-US"/>
          <w14:ligatures w14:val="none"/>
        </w:rPr>
        <w:t>ƒ Abnormalities in the heart rhythm detected by electrocardiogram or Holter monitoring include atrial fibrillation, supraventricular tachycardia, and atrioventricular block (to any degree).</w:t>
      </w:r>
    </w:p>
    <w:p w14:paraId="7D16B943" w14:textId="54168078" w:rsidR="00083174" w:rsidRPr="00532DE3" w:rsidRDefault="00083174" w:rsidP="00061F11">
      <w:pPr>
        <w:jc w:val="both"/>
        <w:rPr>
          <w:rFonts w:asciiTheme="majorBidi" w:eastAsia="Calibri" w:hAnsiTheme="majorBidi" w:cstheme="majorBidi"/>
          <w:noProof/>
          <w:color w:val="000000" w:themeColor="text1"/>
          <w:kern w:val="0"/>
          <w:lang w:val="en-US"/>
          <w14:ligatures w14:val="none"/>
        </w:rPr>
      </w:pPr>
      <w:r w:rsidRPr="00532DE3">
        <w:rPr>
          <w:rFonts w:asciiTheme="majorBidi" w:eastAsia="Calibri" w:hAnsiTheme="majorBidi" w:cstheme="majorBidi"/>
          <w:noProof/>
          <w:color w:val="000000" w:themeColor="text1"/>
          <w:kern w:val="0"/>
          <w:lang w:val="en-US"/>
          <w14:ligatures w14:val="none"/>
        </w:rPr>
        <w:t>BIPAP,</w:t>
      </w:r>
      <w:r w:rsidR="00482472" w:rsidRPr="00532DE3">
        <w:rPr>
          <w:rFonts w:asciiTheme="majorBidi" w:eastAsia="Calibri" w:hAnsiTheme="majorBidi" w:cstheme="majorBidi"/>
          <w:noProof/>
          <w:color w:val="000000" w:themeColor="text1"/>
          <w:kern w:val="0"/>
          <w:lang w:val="en-US"/>
          <w14:ligatures w14:val="none"/>
        </w:rPr>
        <w:t xml:space="preserve"> b</w:t>
      </w:r>
      <w:r w:rsidRPr="00532DE3">
        <w:rPr>
          <w:rFonts w:asciiTheme="majorBidi" w:eastAsia="Calibri" w:hAnsiTheme="majorBidi" w:cstheme="majorBidi"/>
          <w:noProof/>
          <w:color w:val="000000" w:themeColor="text1"/>
          <w:kern w:val="0"/>
          <w:lang w:val="en-US"/>
          <w14:ligatures w14:val="none"/>
        </w:rPr>
        <w:t>ilevel positive airway pressure; FVC, forced vital capacity; MEP, maximal expiratory pressure; MIP, maximal inspiratory pressure</w:t>
      </w:r>
      <w:r w:rsidR="00482472" w:rsidRPr="00532DE3">
        <w:rPr>
          <w:rFonts w:asciiTheme="majorBidi" w:eastAsia="Calibri" w:hAnsiTheme="majorBidi" w:cstheme="majorBidi"/>
          <w:noProof/>
          <w:color w:val="000000" w:themeColor="text1"/>
          <w:kern w:val="0"/>
          <w:lang w:val="en-US"/>
          <w14:ligatures w14:val="none"/>
        </w:rPr>
        <w:t xml:space="preserve">. </w:t>
      </w:r>
    </w:p>
    <w:p w14:paraId="7E4B4BFD" w14:textId="29AF254B" w:rsidR="000158FD" w:rsidRPr="00532DE3" w:rsidRDefault="000158FD" w:rsidP="00061F11">
      <w:pPr>
        <w:jc w:val="both"/>
        <w:rPr>
          <w:rFonts w:asciiTheme="majorBidi" w:eastAsia="Calibri" w:hAnsiTheme="majorBidi" w:cstheme="majorBidi"/>
          <w:noProof/>
          <w:color w:val="000000" w:themeColor="text1"/>
          <w:kern w:val="0"/>
          <w:lang w:val="en-US"/>
          <w14:ligatures w14:val="none"/>
        </w:rPr>
      </w:pPr>
    </w:p>
    <w:p w14:paraId="50643830" w14:textId="77777777" w:rsidR="00867CAF" w:rsidRPr="00532DE3" w:rsidRDefault="00867CAF" w:rsidP="00AF42F0">
      <w:pPr>
        <w:pStyle w:val="Caption"/>
        <w:spacing w:after="100"/>
        <w:rPr>
          <w:rFonts w:asciiTheme="majorBidi" w:hAnsiTheme="majorBidi" w:cstheme="majorBidi"/>
          <w:b/>
          <w:bCs/>
          <w:i w:val="0"/>
          <w:iCs w:val="0"/>
          <w:noProof/>
          <w:color w:val="000000" w:themeColor="text1"/>
          <w:sz w:val="24"/>
          <w:szCs w:val="24"/>
        </w:rPr>
      </w:pPr>
    </w:p>
    <w:p w14:paraId="518D4F7F" w14:textId="77777777" w:rsidR="00867CAF" w:rsidRDefault="00867CAF" w:rsidP="00AF42F0">
      <w:pPr>
        <w:pStyle w:val="Caption"/>
        <w:spacing w:after="100"/>
        <w:rPr>
          <w:rFonts w:asciiTheme="majorBidi" w:hAnsiTheme="majorBidi" w:cstheme="majorBidi"/>
          <w:b/>
          <w:bCs/>
          <w:i w:val="0"/>
          <w:iCs w:val="0"/>
          <w:noProof/>
          <w:color w:val="000000" w:themeColor="text1"/>
          <w:sz w:val="24"/>
          <w:szCs w:val="24"/>
        </w:rPr>
      </w:pPr>
    </w:p>
    <w:p w14:paraId="0B24B036" w14:textId="3964A14E" w:rsidR="00AF42F0" w:rsidRPr="00867CAF" w:rsidRDefault="00AF42F0" w:rsidP="00867CAF">
      <w:pPr>
        <w:pStyle w:val="Caption"/>
        <w:spacing w:after="100"/>
        <w:rPr>
          <w:rFonts w:ascii="Times New Roman" w:hAnsi="Times New Roman" w:cs="Times New Roman"/>
          <w:b/>
          <w:bCs/>
          <w:i w:val="0"/>
          <w:iCs w:val="0"/>
          <w:noProof/>
          <w:color w:val="000000" w:themeColor="text1"/>
          <w:sz w:val="21"/>
          <w:szCs w:val="21"/>
        </w:rPr>
      </w:pPr>
      <w:r w:rsidRPr="003850F0">
        <w:rPr>
          <w:rFonts w:asciiTheme="majorBidi" w:hAnsiTheme="majorBidi" w:cstheme="majorBidi"/>
          <w:b/>
          <w:bCs/>
          <w:i w:val="0"/>
          <w:iCs w:val="0"/>
          <w:noProof/>
          <w:color w:val="000000" w:themeColor="text1"/>
          <w:sz w:val="24"/>
          <w:szCs w:val="24"/>
        </w:rPr>
        <w:t xml:space="preserve">Supplementary </w:t>
      </w:r>
      <w:r w:rsidRPr="003850F0">
        <w:rPr>
          <w:rFonts w:asciiTheme="majorBidi" w:hAnsiTheme="majorBidi" w:cstheme="majorBidi"/>
          <w:b/>
          <w:bCs/>
          <w:i w:val="0"/>
          <w:iCs w:val="0"/>
          <w:color w:val="000000" w:themeColor="text1"/>
          <w:sz w:val="24"/>
          <w:szCs w:val="24"/>
        </w:rPr>
        <w:t xml:space="preserve">Table </w:t>
      </w:r>
      <w:r w:rsidRPr="003850F0">
        <w:rPr>
          <w:rFonts w:asciiTheme="majorBidi" w:hAnsiTheme="majorBidi" w:cstheme="majorBidi"/>
          <w:b/>
          <w:bCs/>
          <w:i w:val="0"/>
          <w:iCs w:val="0"/>
          <w:color w:val="000000" w:themeColor="text1"/>
          <w:sz w:val="24"/>
          <w:szCs w:val="24"/>
        </w:rPr>
        <w:fldChar w:fldCharType="begin"/>
      </w:r>
      <w:r w:rsidRPr="003850F0">
        <w:rPr>
          <w:rFonts w:asciiTheme="majorBidi" w:hAnsiTheme="majorBidi" w:cstheme="majorBidi"/>
          <w:b/>
          <w:bCs/>
          <w:i w:val="0"/>
          <w:iCs w:val="0"/>
          <w:color w:val="000000" w:themeColor="text1"/>
          <w:sz w:val="24"/>
          <w:szCs w:val="24"/>
        </w:rPr>
        <w:instrText xml:space="preserve"> SEQ Table \* ARABIC </w:instrText>
      </w:r>
      <w:r w:rsidRPr="003850F0">
        <w:rPr>
          <w:rFonts w:asciiTheme="majorBidi" w:hAnsiTheme="majorBidi" w:cstheme="majorBidi"/>
          <w:b/>
          <w:bCs/>
          <w:i w:val="0"/>
          <w:iCs w:val="0"/>
          <w:color w:val="000000" w:themeColor="text1"/>
          <w:sz w:val="24"/>
          <w:szCs w:val="24"/>
        </w:rPr>
        <w:fldChar w:fldCharType="separate"/>
      </w:r>
      <w:r w:rsidRPr="003850F0">
        <w:rPr>
          <w:rFonts w:asciiTheme="majorBidi" w:hAnsiTheme="majorBidi" w:cstheme="majorBidi"/>
          <w:b/>
          <w:bCs/>
          <w:i w:val="0"/>
          <w:iCs w:val="0"/>
          <w:noProof/>
          <w:color w:val="000000" w:themeColor="text1"/>
          <w:sz w:val="24"/>
          <w:szCs w:val="24"/>
        </w:rPr>
        <w:t>2</w:t>
      </w:r>
      <w:r w:rsidRPr="003850F0">
        <w:rPr>
          <w:rFonts w:asciiTheme="majorBidi" w:hAnsiTheme="majorBidi" w:cstheme="majorBidi"/>
          <w:b/>
          <w:bCs/>
          <w:i w:val="0"/>
          <w:iCs w:val="0"/>
          <w:color w:val="000000" w:themeColor="text1"/>
          <w:sz w:val="24"/>
          <w:szCs w:val="24"/>
        </w:rPr>
        <w:fldChar w:fldCharType="end"/>
      </w:r>
      <w:r w:rsidRPr="003850F0">
        <w:rPr>
          <w:rFonts w:asciiTheme="majorBidi" w:hAnsiTheme="majorBidi" w:cstheme="majorBidi"/>
          <w:b/>
          <w:bCs/>
          <w:i w:val="0"/>
          <w:iCs w:val="0"/>
          <w:noProof/>
          <w:color w:val="000000" w:themeColor="text1"/>
          <w:sz w:val="24"/>
          <w:szCs w:val="24"/>
        </w:rPr>
        <w:t xml:space="preserve">: Characteristics of pathogenic or likely pathogenic variants in </w:t>
      </w:r>
      <w:r w:rsidR="00A33E63">
        <w:rPr>
          <w:rFonts w:asciiTheme="majorBidi" w:hAnsiTheme="majorBidi" w:cstheme="majorBidi"/>
          <w:b/>
          <w:bCs/>
          <w:i w:val="0"/>
          <w:iCs w:val="0"/>
          <w:noProof/>
          <w:color w:val="000000" w:themeColor="text1"/>
          <w:sz w:val="24"/>
          <w:szCs w:val="24"/>
        </w:rPr>
        <w:t>2</w:t>
      </w:r>
      <w:r w:rsidR="001A79C6">
        <w:rPr>
          <w:rFonts w:asciiTheme="majorBidi" w:hAnsiTheme="majorBidi" w:cstheme="majorBidi"/>
          <w:b/>
          <w:bCs/>
          <w:i w:val="0"/>
          <w:iCs w:val="0"/>
          <w:noProof/>
          <w:color w:val="000000" w:themeColor="text1"/>
          <w:sz w:val="24"/>
          <w:szCs w:val="24"/>
        </w:rPr>
        <w:t>0</w:t>
      </w:r>
      <w:r w:rsidR="00A33E63">
        <w:rPr>
          <w:rFonts w:asciiTheme="majorBidi" w:hAnsiTheme="majorBidi" w:cstheme="majorBidi"/>
          <w:b/>
          <w:bCs/>
          <w:i w:val="0"/>
          <w:iCs w:val="0"/>
          <w:noProof/>
          <w:color w:val="000000" w:themeColor="text1"/>
          <w:sz w:val="24"/>
          <w:szCs w:val="24"/>
        </w:rPr>
        <w:t xml:space="preserve"> patients with </w:t>
      </w:r>
      <w:r w:rsidRPr="003850F0">
        <w:rPr>
          <w:rFonts w:asciiTheme="majorBidi" w:hAnsiTheme="majorBidi" w:cstheme="majorBidi"/>
          <w:b/>
          <w:bCs/>
          <w:i w:val="0"/>
          <w:iCs w:val="0"/>
          <w:noProof/>
          <w:color w:val="000000" w:themeColor="text1"/>
          <w:sz w:val="24"/>
          <w:szCs w:val="24"/>
        </w:rPr>
        <w:t>hereditary myopathy</w:t>
      </w:r>
    </w:p>
    <w:tbl>
      <w:tblPr>
        <w:tblStyle w:val="TableGrid"/>
        <w:tblW w:w="13225" w:type="dxa"/>
        <w:tblLayout w:type="fixed"/>
        <w:tblLook w:val="04A0" w:firstRow="1" w:lastRow="0" w:firstColumn="1" w:lastColumn="0" w:noHBand="0" w:noVBand="1"/>
      </w:tblPr>
      <w:tblGrid>
        <w:gridCol w:w="1165"/>
        <w:gridCol w:w="4680"/>
        <w:gridCol w:w="1530"/>
        <w:gridCol w:w="1620"/>
        <w:gridCol w:w="1530"/>
        <w:gridCol w:w="1440"/>
        <w:gridCol w:w="1260"/>
      </w:tblGrid>
      <w:tr w:rsidR="004D5FF4" w:rsidRPr="00346D6D" w14:paraId="3BE5345A" w14:textId="77777777" w:rsidTr="004D5FF4">
        <w:trPr>
          <w:trHeight w:val="20"/>
        </w:trPr>
        <w:tc>
          <w:tcPr>
            <w:tcW w:w="1165" w:type="dxa"/>
          </w:tcPr>
          <w:p w14:paraId="37043FC7" w14:textId="77777777" w:rsidR="004D5FF4" w:rsidRPr="00660B64" w:rsidRDefault="004D5FF4" w:rsidP="005A4262">
            <w:pPr>
              <w:jc w:val="center"/>
              <w:rPr>
                <w:rFonts w:asciiTheme="majorBidi" w:hAnsiTheme="majorBidi" w:cstheme="majorBidi"/>
                <w:b/>
                <w:bCs/>
                <w:color w:val="000000" w:themeColor="text1"/>
              </w:rPr>
            </w:pPr>
            <w:r w:rsidRPr="00660B64">
              <w:rPr>
                <w:rFonts w:asciiTheme="majorBidi" w:hAnsiTheme="majorBidi" w:cstheme="majorBidi"/>
                <w:b/>
                <w:bCs/>
                <w:color w:val="000000" w:themeColor="text1"/>
              </w:rPr>
              <w:t>Gene</w:t>
            </w:r>
          </w:p>
        </w:tc>
        <w:tc>
          <w:tcPr>
            <w:tcW w:w="4680" w:type="dxa"/>
          </w:tcPr>
          <w:p w14:paraId="390F95E0" w14:textId="65E92935" w:rsidR="004D5FF4" w:rsidRPr="00660B64" w:rsidRDefault="004D5FF4" w:rsidP="005A4262">
            <w:pPr>
              <w:jc w:val="center"/>
              <w:rPr>
                <w:rFonts w:asciiTheme="majorBidi" w:hAnsiTheme="majorBidi" w:cstheme="majorBidi"/>
                <w:b/>
                <w:bCs/>
                <w:color w:val="000000" w:themeColor="text1"/>
              </w:rPr>
            </w:pPr>
            <w:r>
              <w:rPr>
                <w:rFonts w:asciiTheme="majorBidi" w:hAnsiTheme="majorBidi" w:cstheme="majorBidi"/>
                <w:b/>
                <w:bCs/>
                <w:color w:val="000000" w:themeColor="text1"/>
              </w:rPr>
              <w:t>Variant</w:t>
            </w:r>
          </w:p>
        </w:tc>
        <w:tc>
          <w:tcPr>
            <w:tcW w:w="1530" w:type="dxa"/>
          </w:tcPr>
          <w:p w14:paraId="58D742BA" w14:textId="77777777" w:rsidR="004D5FF4" w:rsidRPr="00660B64" w:rsidRDefault="004D5FF4" w:rsidP="005A4262">
            <w:pPr>
              <w:jc w:val="center"/>
              <w:rPr>
                <w:rFonts w:asciiTheme="majorBidi" w:hAnsiTheme="majorBidi" w:cstheme="majorBidi"/>
                <w:b/>
                <w:bCs/>
                <w:color w:val="000000" w:themeColor="text1"/>
              </w:rPr>
            </w:pPr>
            <w:r w:rsidRPr="00660B64">
              <w:rPr>
                <w:rFonts w:asciiTheme="majorBidi" w:hAnsiTheme="majorBidi" w:cstheme="majorBidi"/>
                <w:b/>
                <w:bCs/>
                <w:color w:val="000000" w:themeColor="text1"/>
              </w:rPr>
              <w:t>Zygosity</w:t>
            </w:r>
          </w:p>
        </w:tc>
        <w:tc>
          <w:tcPr>
            <w:tcW w:w="1620" w:type="dxa"/>
          </w:tcPr>
          <w:p w14:paraId="5527C983" w14:textId="77777777" w:rsidR="004D5FF4" w:rsidRPr="00660B64" w:rsidRDefault="004D5FF4" w:rsidP="005A4262">
            <w:pPr>
              <w:jc w:val="center"/>
              <w:rPr>
                <w:rFonts w:asciiTheme="majorBidi" w:hAnsiTheme="majorBidi" w:cstheme="majorBidi"/>
                <w:b/>
                <w:bCs/>
                <w:color w:val="000000" w:themeColor="text1"/>
              </w:rPr>
            </w:pPr>
            <w:r w:rsidRPr="00660B64">
              <w:rPr>
                <w:rFonts w:asciiTheme="majorBidi" w:hAnsiTheme="majorBidi" w:cstheme="majorBidi"/>
                <w:b/>
                <w:bCs/>
                <w:color w:val="000000" w:themeColor="text1"/>
              </w:rPr>
              <w:t xml:space="preserve">Pathogenicity </w:t>
            </w:r>
            <w:r>
              <w:rPr>
                <w:rFonts w:asciiTheme="majorBidi" w:hAnsiTheme="majorBidi" w:cstheme="majorBidi"/>
                <w:b/>
                <w:bCs/>
                <w:color w:val="000000" w:themeColor="text1"/>
              </w:rPr>
              <w:t>c</w:t>
            </w:r>
            <w:r w:rsidRPr="00660B64">
              <w:rPr>
                <w:rFonts w:asciiTheme="majorBidi" w:hAnsiTheme="majorBidi" w:cstheme="majorBidi"/>
                <w:b/>
                <w:bCs/>
                <w:color w:val="000000" w:themeColor="text1"/>
              </w:rPr>
              <w:t>lassification</w:t>
            </w:r>
          </w:p>
        </w:tc>
        <w:tc>
          <w:tcPr>
            <w:tcW w:w="1530" w:type="dxa"/>
          </w:tcPr>
          <w:p w14:paraId="726A8EAA" w14:textId="77777777" w:rsidR="004D5FF4" w:rsidRPr="00660B64" w:rsidRDefault="004D5FF4" w:rsidP="005A4262">
            <w:pPr>
              <w:jc w:val="center"/>
              <w:rPr>
                <w:rFonts w:asciiTheme="majorBidi" w:hAnsiTheme="majorBidi" w:cstheme="majorBidi"/>
                <w:b/>
                <w:bCs/>
                <w:color w:val="000000" w:themeColor="text1"/>
              </w:rPr>
            </w:pPr>
            <w:r>
              <w:rPr>
                <w:rFonts w:asciiTheme="majorBidi" w:hAnsiTheme="majorBidi" w:cstheme="majorBidi"/>
                <w:b/>
                <w:bCs/>
                <w:color w:val="000000" w:themeColor="text1"/>
              </w:rPr>
              <w:t xml:space="preserve">Molecular consequence </w:t>
            </w:r>
          </w:p>
        </w:tc>
        <w:tc>
          <w:tcPr>
            <w:tcW w:w="1440" w:type="dxa"/>
          </w:tcPr>
          <w:p w14:paraId="7CEFF50F" w14:textId="77777777" w:rsidR="004D5FF4" w:rsidRPr="00660B64" w:rsidRDefault="004D5FF4" w:rsidP="005A4262">
            <w:pPr>
              <w:jc w:val="center"/>
              <w:rPr>
                <w:rFonts w:asciiTheme="majorBidi" w:hAnsiTheme="majorBidi" w:cstheme="majorBidi"/>
                <w:b/>
                <w:bCs/>
                <w:color w:val="000000" w:themeColor="text1"/>
              </w:rPr>
            </w:pPr>
            <w:r>
              <w:rPr>
                <w:rFonts w:asciiTheme="majorBidi" w:hAnsiTheme="majorBidi" w:cstheme="majorBidi"/>
                <w:b/>
                <w:bCs/>
                <w:color w:val="000000" w:themeColor="text1"/>
              </w:rPr>
              <w:t>Inheritance</w:t>
            </w:r>
          </w:p>
        </w:tc>
        <w:tc>
          <w:tcPr>
            <w:tcW w:w="1260" w:type="dxa"/>
          </w:tcPr>
          <w:p w14:paraId="1C993078" w14:textId="066EF8EF" w:rsidR="004D5FF4" w:rsidRPr="00660B64" w:rsidRDefault="004D5FF4" w:rsidP="005A4262">
            <w:pPr>
              <w:jc w:val="center"/>
              <w:rPr>
                <w:rFonts w:asciiTheme="majorBidi" w:hAnsiTheme="majorBidi" w:cstheme="majorBidi"/>
                <w:b/>
                <w:bCs/>
                <w:color w:val="000000" w:themeColor="text1"/>
                <w:vertAlign w:val="superscript"/>
              </w:rPr>
            </w:pPr>
            <w:r w:rsidRPr="00660B64">
              <w:rPr>
                <w:rFonts w:asciiTheme="majorBidi" w:hAnsiTheme="majorBidi" w:cstheme="majorBidi"/>
                <w:b/>
                <w:bCs/>
                <w:color w:val="000000" w:themeColor="text1"/>
              </w:rPr>
              <w:t xml:space="preserve">Number of patients carrying </w:t>
            </w:r>
            <w:r>
              <w:rPr>
                <w:rFonts w:asciiTheme="majorBidi" w:hAnsiTheme="majorBidi" w:cstheme="majorBidi"/>
                <w:b/>
                <w:bCs/>
                <w:color w:val="000000" w:themeColor="text1"/>
              </w:rPr>
              <w:t>variant</w:t>
            </w:r>
            <w:r w:rsidRPr="00660B64">
              <w:rPr>
                <w:rFonts w:asciiTheme="majorBidi" w:hAnsiTheme="majorBidi" w:cstheme="majorBidi"/>
                <w:b/>
                <w:bCs/>
                <w:color w:val="000000" w:themeColor="text1"/>
              </w:rPr>
              <w:t xml:space="preserve"> N=</w:t>
            </w:r>
            <w:r w:rsidRPr="00660B64">
              <w:rPr>
                <w:rFonts w:asciiTheme="majorBidi" w:hAnsiTheme="majorBidi" w:cstheme="majorBidi"/>
                <w:b/>
                <w:bCs/>
                <w:color w:val="000000" w:themeColor="text1"/>
                <w:vertAlign w:val="superscript"/>
              </w:rPr>
              <w:t xml:space="preserve"> </w:t>
            </w:r>
            <w:r>
              <w:rPr>
                <w:rFonts w:asciiTheme="majorBidi" w:hAnsiTheme="majorBidi" w:cstheme="majorBidi"/>
                <w:b/>
                <w:bCs/>
                <w:color w:val="000000" w:themeColor="text1"/>
              </w:rPr>
              <w:t>2</w:t>
            </w:r>
            <w:r w:rsidR="000F3827">
              <w:rPr>
                <w:rFonts w:asciiTheme="majorBidi" w:hAnsiTheme="majorBidi" w:cstheme="majorBidi"/>
                <w:b/>
                <w:bCs/>
                <w:color w:val="000000" w:themeColor="text1"/>
              </w:rPr>
              <w:t>0</w:t>
            </w:r>
            <w:r w:rsidR="00896DFD" w:rsidRPr="00896DFD">
              <w:rPr>
                <w:b/>
                <w:bCs/>
                <w:color w:val="000000" w:themeColor="text1"/>
                <w:vertAlign w:val="superscript"/>
              </w:rPr>
              <w:t>§</w:t>
            </w:r>
          </w:p>
        </w:tc>
      </w:tr>
      <w:tr w:rsidR="004D5FF4" w:rsidRPr="00346D6D" w14:paraId="648E077B" w14:textId="77777777" w:rsidTr="004D5FF4">
        <w:trPr>
          <w:trHeight w:val="552"/>
        </w:trPr>
        <w:tc>
          <w:tcPr>
            <w:tcW w:w="1165" w:type="dxa"/>
            <w:vAlign w:val="center"/>
          </w:tcPr>
          <w:p w14:paraId="6316227B"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DYSF</w:t>
            </w:r>
          </w:p>
        </w:tc>
        <w:tc>
          <w:tcPr>
            <w:tcW w:w="4680" w:type="dxa"/>
            <w:vAlign w:val="center"/>
          </w:tcPr>
          <w:p w14:paraId="6335B4F4" w14:textId="73A0B439" w:rsidR="004D5FF4" w:rsidRPr="00397F21" w:rsidRDefault="004D5FF4" w:rsidP="00397F21">
            <w:pPr>
              <w:rPr>
                <w:rFonts w:asciiTheme="majorBidi" w:hAnsiTheme="majorBidi" w:cstheme="majorBidi"/>
                <w:i/>
                <w:iCs/>
                <w:color w:val="000000" w:themeColor="text1"/>
              </w:rPr>
            </w:pPr>
            <w:r w:rsidRPr="00397F21">
              <w:rPr>
                <w:rFonts w:asciiTheme="majorBidi" w:hAnsiTheme="majorBidi" w:cstheme="majorBidi"/>
                <w:i/>
                <w:iCs/>
              </w:rPr>
              <w:t xml:space="preserve">DYSF(NM_001130987.2) c.167dup </w:t>
            </w:r>
            <w:proofErr w:type="gramStart"/>
            <w:r w:rsidRPr="00397F21">
              <w:rPr>
                <w:rFonts w:asciiTheme="majorBidi" w:hAnsiTheme="majorBidi" w:cstheme="majorBidi"/>
                <w:i/>
                <w:iCs/>
              </w:rPr>
              <w:t>p.(</w:t>
            </w:r>
            <w:proofErr w:type="gramEnd"/>
            <w:r w:rsidRPr="00397F21">
              <w:rPr>
                <w:rFonts w:asciiTheme="majorBidi" w:hAnsiTheme="majorBidi" w:cstheme="majorBidi"/>
                <w:i/>
                <w:iCs/>
                <w:color w:val="000000" w:themeColor="text1"/>
              </w:rPr>
              <w:t>Ile58fs)</w:t>
            </w:r>
          </w:p>
        </w:tc>
        <w:tc>
          <w:tcPr>
            <w:tcW w:w="1530" w:type="dxa"/>
            <w:vAlign w:val="center"/>
          </w:tcPr>
          <w:p w14:paraId="2B91D731"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14F92A1A"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35D0DCDF" w14:textId="3ECAC36A"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Frameshift</w:t>
            </w:r>
          </w:p>
        </w:tc>
        <w:tc>
          <w:tcPr>
            <w:tcW w:w="1440" w:type="dxa"/>
            <w:vAlign w:val="center"/>
          </w:tcPr>
          <w:p w14:paraId="28B61E0C" w14:textId="4CC8A9D8" w:rsidR="004D5FF4" w:rsidRPr="00713CA2"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Align w:val="center"/>
          </w:tcPr>
          <w:p w14:paraId="6DAB6D53" w14:textId="2EB1FDA6" w:rsidR="004D5FF4" w:rsidRPr="00971F84"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2</w:t>
            </w:r>
          </w:p>
        </w:tc>
      </w:tr>
      <w:tr w:rsidR="004D5FF4" w:rsidRPr="00346D6D" w14:paraId="1C562624" w14:textId="77777777" w:rsidTr="004D5FF4">
        <w:trPr>
          <w:trHeight w:val="552"/>
        </w:trPr>
        <w:tc>
          <w:tcPr>
            <w:tcW w:w="1165" w:type="dxa"/>
            <w:vAlign w:val="center"/>
          </w:tcPr>
          <w:p w14:paraId="20AD6B2E" w14:textId="0D382326"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DYSF</w:t>
            </w:r>
          </w:p>
        </w:tc>
        <w:tc>
          <w:tcPr>
            <w:tcW w:w="4680" w:type="dxa"/>
            <w:vAlign w:val="center"/>
          </w:tcPr>
          <w:p w14:paraId="37F58400" w14:textId="32013A94" w:rsidR="004D5FF4" w:rsidRPr="00397F21" w:rsidRDefault="004D5FF4" w:rsidP="00397F21">
            <w:pPr>
              <w:rPr>
                <w:rFonts w:asciiTheme="majorBidi" w:hAnsiTheme="majorBidi" w:cstheme="majorBidi"/>
                <w:i/>
                <w:iCs/>
              </w:rPr>
            </w:pPr>
            <w:r w:rsidRPr="00397F21">
              <w:rPr>
                <w:rFonts w:asciiTheme="majorBidi" w:hAnsiTheme="majorBidi" w:cstheme="majorBidi"/>
                <w:i/>
                <w:iCs/>
              </w:rPr>
              <w:t xml:space="preserve">DYSF(NM_003494.4) c.164dup </w:t>
            </w:r>
            <w:proofErr w:type="gramStart"/>
            <w:r w:rsidRPr="00397F21">
              <w:rPr>
                <w:rFonts w:asciiTheme="majorBidi" w:hAnsiTheme="majorBidi" w:cstheme="majorBidi"/>
                <w:i/>
                <w:iCs/>
              </w:rPr>
              <w:t>p.(</w:t>
            </w:r>
            <w:proofErr w:type="gramEnd"/>
            <w:r w:rsidRPr="00397F21">
              <w:rPr>
                <w:rFonts w:asciiTheme="majorBidi" w:hAnsiTheme="majorBidi" w:cstheme="majorBidi"/>
                <w:i/>
                <w:iCs/>
              </w:rPr>
              <w:t>Ile57fs)</w:t>
            </w:r>
          </w:p>
        </w:tc>
        <w:tc>
          <w:tcPr>
            <w:tcW w:w="1530" w:type="dxa"/>
            <w:vAlign w:val="center"/>
          </w:tcPr>
          <w:p w14:paraId="04664CDE" w14:textId="322D8ADE"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639FA235" w14:textId="183527FD"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7E1EC8FB" w14:textId="4A4BD75F"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Frameshift</w:t>
            </w:r>
          </w:p>
        </w:tc>
        <w:tc>
          <w:tcPr>
            <w:tcW w:w="1440" w:type="dxa"/>
            <w:vAlign w:val="center"/>
          </w:tcPr>
          <w:p w14:paraId="7E113D71" w14:textId="5A9235C5" w:rsidR="004D5FF4"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Align w:val="center"/>
          </w:tcPr>
          <w:p w14:paraId="766F066B" w14:textId="795AFE51" w:rsidR="004D5FF4"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2</w:t>
            </w:r>
          </w:p>
        </w:tc>
      </w:tr>
      <w:tr w:rsidR="004D5FF4" w:rsidRPr="00346D6D" w14:paraId="7B72C1D1" w14:textId="77777777" w:rsidTr="004D5FF4">
        <w:trPr>
          <w:trHeight w:val="552"/>
        </w:trPr>
        <w:tc>
          <w:tcPr>
            <w:tcW w:w="1165" w:type="dxa"/>
            <w:vAlign w:val="center"/>
          </w:tcPr>
          <w:p w14:paraId="37C1DD1D"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FKRP</w:t>
            </w:r>
          </w:p>
        </w:tc>
        <w:tc>
          <w:tcPr>
            <w:tcW w:w="4680" w:type="dxa"/>
            <w:vAlign w:val="center"/>
          </w:tcPr>
          <w:p w14:paraId="234C7CCD" w14:textId="772EECCF" w:rsidR="004D5FF4" w:rsidRPr="00397F21" w:rsidRDefault="004D5FF4" w:rsidP="00397F21">
            <w:pPr>
              <w:rPr>
                <w:rFonts w:asciiTheme="majorBidi" w:hAnsiTheme="majorBidi" w:cstheme="majorBidi"/>
                <w:i/>
                <w:iCs/>
                <w:color w:val="000000" w:themeColor="text1"/>
                <w:lang w:val="fr-FR"/>
              </w:rPr>
            </w:pPr>
            <w:r w:rsidRPr="00397F21">
              <w:rPr>
                <w:rFonts w:asciiTheme="majorBidi" w:hAnsiTheme="majorBidi" w:cstheme="majorBidi"/>
                <w:i/>
                <w:iCs/>
                <w:lang w:val="fr-FR"/>
              </w:rPr>
              <w:t xml:space="preserve">FKRP(NM_024301.5) c.941C&gt;T </w:t>
            </w:r>
            <w:proofErr w:type="gramStart"/>
            <w:r w:rsidRPr="00397F21">
              <w:rPr>
                <w:rFonts w:asciiTheme="majorBidi" w:hAnsiTheme="majorBidi" w:cstheme="majorBidi"/>
                <w:i/>
                <w:iCs/>
                <w:lang w:val="fr-FR"/>
              </w:rPr>
              <w:t>p.</w:t>
            </w:r>
            <w:r w:rsidRPr="00397F21">
              <w:rPr>
                <w:rFonts w:asciiTheme="majorBidi" w:hAnsiTheme="majorBidi" w:cstheme="majorBidi"/>
                <w:i/>
                <w:iCs/>
                <w:color w:val="000000" w:themeColor="text1"/>
                <w:lang w:val="fr-FR"/>
              </w:rPr>
              <w:t>(</w:t>
            </w:r>
            <w:proofErr w:type="gramEnd"/>
            <w:r w:rsidRPr="00397F21">
              <w:rPr>
                <w:rFonts w:asciiTheme="majorBidi" w:hAnsiTheme="majorBidi" w:cstheme="majorBidi"/>
                <w:i/>
                <w:iCs/>
                <w:color w:val="000000" w:themeColor="text1"/>
                <w:lang w:val="fr-FR"/>
              </w:rPr>
              <w:t>Thr314Met)</w:t>
            </w:r>
          </w:p>
        </w:tc>
        <w:tc>
          <w:tcPr>
            <w:tcW w:w="1530" w:type="dxa"/>
            <w:vAlign w:val="center"/>
          </w:tcPr>
          <w:p w14:paraId="1FD1272C"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35D89854"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5158A415" w14:textId="2BD2A20A"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Missense</w:t>
            </w:r>
          </w:p>
        </w:tc>
        <w:tc>
          <w:tcPr>
            <w:tcW w:w="1440" w:type="dxa"/>
            <w:vAlign w:val="center"/>
          </w:tcPr>
          <w:p w14:paraId="509BA41A" w14:textId="2B8182DA" w:rsidR="004D5FF4" w:rsidRPr="00713CA2"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Align w:val="center"/>
          </w:tcPr>
          <w:p w14:paraId="7DF3578D" w14:textId="5F66744B" w:rsidR="004D5FF4" w:rsidRPr="00971F84"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2</w:t>
            </w:r>
          </w:p>
        </w:tc>
      </w:tr>
      <w:tr w:rsidR="004D5FF4" w:rsidRPr="00346D6D" w14:paraId="38C6E327" w14:textId="77777777" w:rsidTr="004D5FF4">
        <w:trPr>
          <w:trHeight w:val="552"/>
        </w:trPr>
        <w:tc>
          <w:tcPr>
            <w:tcW w:w="1165" w:type="dxa"/>
            <w:vAlign w:val="center"/>
          </w:tcPr>
          <w:p w14:paraId="7C826A08"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CAPN3</w:t>
            </w:r>
          </w:p>
        </w:tc>
        <w:tc>
          <w:tcPr>
            <w:tcW w:w="4680" w:type="dxa"/>
            <w:vAlign w:val="center"/>
          </w:tcPr>
          <w:p w14:paraId="322A9F88" w14:textId="5E3FB603" w:rsidR="004D5FF4" w:rsidRPr="00397F21" w:rsidRDefault="004D5FF4" w:rsidP="00397F21">
            <w:pPr>
              <w:rPr>
                <w:rFonts w:asciiTheme="majorBidi" w:hAnsiTheme="majorBidi" w:cstheme="majorBidi"/>
                <w:i/>
                <w:iCs/>
                <w:color w:val="000000" w:themeColor="text1"/>
                <w:lang w:val="fr-FR"/>
              </w:rPr>
            </w:pPr>
            <w:r w:rsidRPr="00397F21">
              <w:rPr>
                <w:rFonts w:asciiTheme="majorBidi" w:hAnsiTheme="majorBidi" w:cstheme="majorBidi"/>
                <w:i/>
                <w:iCs/>
                <w:lang w:val="fr-FR"/>
              </w:rPr>
              <w:t xml:space="preserve">CAPN3(NM_000070.3) c.1076C&gt;T </w:t>
            </w:r>
            <w:proofErr w:type="gramStart"/>
            <w:r w:rsidRPr="00397F21">
              <w:rPr>
                <w:rFonts w:asciiTheme="majorBidi" w:hAnsiTheme="majorBidi" w:cstheme="majorBidi"/>
                <w:i/>
                <w:iCs/>
                <w:lang w:val="fr-FR"/>
              </w:rPr>
              <w:t>p.</w:t>
            </w:r>
            <w:r w:rsidRPr="00397F21">
              <w:rPr>
                <w:rFonts w:asciiTheme="majorBidi" w:hAnsiTheme="majorBidi" w:cstheme="majorBidi"/>
                <w:i/>
                <w:iCs/>
                <w:color w:val="000000" w:themeColor="text1"/>
                <w:lang w:val="fr-FR"/>
              </w:rPr>
              <w:t>(</w:t>
            </w:r>
            <w:proofErr w:type="gramEnd"/>
            <w:r w:rsidRPr="00397F21">
              <w:rPr>
                <w:rFonts w:asciiTheme="majorBidi" w:hAnsiTheme="majorBidi" w:cstheme="majorBidi"/>
                <w:i/>
                <w:iCs/>
                <w:color w:val="000000" w:themeColor="text1"/>
                <w:lang w:val="fr-FR"/>
              </w:rPr>
              <w:t>Pro359Leu)</w:t>
            </w:r>
          </w:p>
        </w:tc>
        <w:tc>
          <w:tcPr>
            <w:tcW w:w="1530" w:type="dxa"/>
            <w:vAlign w:val="center"/>
          </w:tcPr>
          <w:p w14:paraId="5DC22B37"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7D00D4A3"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23EA747E" w14:textId="666D29F3"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Missense</w:t>
            </w:r>
          </w:p>
        </w:tc>
        <w:tc>
          <w:tcPr>
            <w:tcW w:w="1440" w:type="dxa"/>
            <w:vAlign w:val="center"/>
          </w:tcPr>
          <w:p w14:paraId="7483C23D" w14:textId="4A5FA652" w:rsidR="004D5FF4" w:rsidRPr="00713CA2" w:rsidRDefault="004D5FF4" w:rsidP="00A33E63">
            <w:pPr>
              <w:jc w:val="center"/>
              <w:rPr>
                <w:rFonts w:asciiTheme="majorBidi" w:hAnsiTheme="majorBidi" w:cstheme="majorBidi"/>
                <w:color w:val="000000" w:themeColor="text1"/>
              </w:rPr>
            </w:pPr>
            <w:r w:rsidRPr="00F710B8">
              <w:rPr>
                <w:rFonts w:asciiTheme="majorBidi" w:hAnsiTheme="majorBidi" w:cstheme="majorBidi"/>
                <w:color w:val="000000" w:themeColor="text1"/>
              </w:rPr>
              <w:t>AR</w:t>
            </w:r>
          </w:p>
        </w:tc>
        <w:tc>
          <w:tcPr>
            <w:tcW w:w="1260" w:type="dxa"/>
            <w:vAlign w:val="center"/>
          </w:tcPr>
          <w:p w14:paraId="7DBF8E66" w14:textId="77777777" w:rsidR="004D5FF4" w:rsidRPr="00971F84" w:rsidRDefault="004D5FF4" w:rsidP="00A33E63">
            <w:pPr>
              <w:jc w:val="center"/>
              <w:rPr>
                <w:rFonts w:asciiTheme="majorBidi" w:hAnsiTheme="majorBidi" w:cstheme="majorBidi"/>
                <w:color w:val="000000" w:themeColor="text1"/>
              </w:rPr>
            </w:pPr>
            <w:r w:rsidRPr="00971F84">
              <w:rPr>
                <w:rFonts w:asciiTheme="majorBidi" w:hAnsiTheme="majorBidi" w:cstheme="majorBidi"/>
                <w:color w:val="000000" w:themeColor="text1"/>
              </w:rPr>
              <w:t>2</w:t>
            </w:r>
          </w:p>
        </w:tc>
      </w:tr>
      <w:tr w:rsidR="004D5FF4" w:rsidRPr="00346D6D" w14:paraId="60873954" w14:textId="77777777" w:rsidTr="004D5FF4">
        <w:trPr>
          <w:trHeight w:val="552"/>
        </w:trPr>
        <w:tc>
          <w:tcPr>
            <w:tcW w:w="1165" w:type="dxa"/>
            <w:vAlign w:val="center"/>
          </w:tcPr>
          <w:p w14:paraId="41053200"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COL6A1</w:t>
            </w:r>
          </w:p>
        </w:tc>
        <w:tc>
          <w:tcPr>
            <w:tcW w:w="4680" w:type="dxa"/>
            <w:vAlign w:val="center"/>
          </w:tcPr>
          <w:p w14:paraId="7F5BF3E0" w14:textId="4D3671D2" w:rsidR="004D5FF4" w:rsidRPr="00397F21" w:rsidRDefault="004D5FF4" w:rsidP="00397F21">
            <w:pPr>
              <w:rPr>
                <w:rFonts w:asciiTheme="majorBidi" w:hAnsiTheme="majorBidi" w:cstheme="majorBidi"/>
                <w:i/>
                <w:iCs/>
                <w:color w:val="000000" w:themeColor="text1"/>
              </w:rPr>
            </w:pPr>
            <w:r w:rsidRPr="00397F21">
              <w:rPr>
                <w:rFonts w:asciiTheme="majorBidi" w:hAnsiTheme="majorBidi" w:cstheme="majorBidi"/>
                <w:i/>
                <w:iCs/>
              </w:rPr>
              <w:t xml:space="preserve">COL6A1(NM_001848.3) c.128A&gt;C </w:t>
            </w:r>
            <w:proofErr w:type="gramStart"/>
            <w:r w:rsidRPr="00397F21">
              <w:rPr>
                <w:rFonts w:asciiTheme="majorBidi" w:hAnsiTheme="majorBidi" w:cstheme="majorBidi"/>
                <w:i/>
                <w:iCs/>
              </w:rPr>
              <w:t>p.</w:t>
            </w:r>
            <w:r w:rsidRPr="00397F21">
              <w:rPr>
                <w:rFonts w:asciiTheme="majorBidi" w:hAnsiTheme="majorBidi" w:cstheme="majorBidi"/>
                <w:i/>
                <w:iCs/>
                <w:color w:val="000000" w:themeColor="text1"/>
              </w:rPr>
              <w:t>(</w:t>
            </w:r>
            <w:proofErr w:type="gramEnd"/>
            <w:r w:rsidRPr="00397F21">
              <w:rPr>
                <w:rFonts w:asciiTheme="majorBidi" w:hAnsiTheme="majorBidi" w:cstheme="majorBidi"/>
                <w:i/>
                <w:iCs/>
                <w:color w:val="000000" w:themeColor="text1"/>
              </w:rPr>
              <w:t>Asp43Ala)</w:t>
            </w:r>
            <w:r w:rsidR="00896DFD" w:rsidRPr="00896DFD">
              <w:rPr>
                <w:rFonts w:asciiTheme="majorBidi" w:hAnsiTheme="majorBidi" w:cstheme="majorBidi"/>
                <w:i/>
                <w:iCs/>
                <w:color w:val="000000" w:themeColor="text1"/>
                <w:vertAlign w:val="superscript"/>
              </w:rPr>
              <w:t>*</w:t>
            </w:r>
          </w:p>
        </w:tc>
        <w:tc>
          <w:tcPr>
            <w:tcW w:w="1530" w:type="dxa"/>
            <w:vAlign w:val="center"/>
          </w:tcPr>
          <w:p w14:paraId="13BC310D"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35B26B7B"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Likely Pathogenic</w:t>
            </w:r>
          </w:p>
        </w:tc>
        <w:tc>
          <w:tcPr>
            <w:tcW w:w="1530" w:type="dxa"/>
            <w:vAlign w:val="center"/>
          </w:tcPr>
          <w:p w14:paraId="18D22A86" w14:textId="6B309A35"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Missense</w:t>
            </w:r>
          </w:p>
        </w:tc>
        <w:tc>
          <w:tcPr>
            <w:tcW w:w="1440" w:type="dxa"/>
            <w:vAlign w:val="center"/>
          </w:tcPr>
          <w:p w14:paraId="51B60C2E" w14:textId="0DDD5F9C" w:rsidR="004D5FF4" w:rsidRPr="00713CA2" w:rsidRDefault="004D5FF4" w:rsidP="00A33E63">
            <w:pPr>
              <w:jc w:val="center"/>
              <w:rPr>
                <w:rFonts w:asciiTheme="majorBidi" w:hAnsiTheme="majorBidi" w:cstheme="majorBidi"/>
                <w:color w:val="000000" w:themeColor="text1"/>
              </w:rPr>
            </w:pPr>
            <w:r w:rsidRPr="00F710B8">
              <w:rPr>
                <w:rFonts w:asciiTheme="majorBidi" w:hAnsiTheme="majorBidi" w:cstheme="majorBidi"/>
                <w:color w:val="000000" w:themeColor="text1"/>
              </w:rPr>
              <w:t>AR</w:t>
            </w:r>
          </w:p>
        </w:tc>
        <w:tc>
          <w:tcPr>
            <w:tcW w:w="1260" w:type="dxa"/>
            <w:vAlign w:val="center"/>
          </w:tcPr>
          <w:p w14:paraId="4FFE0EB6" w14:textId="77777777" w:rsidR="004D5FF4" w:rsidRPr="00971F84" w:rsidRDefault="004D5FF4" w:rsidP="00A33E63">
            <w:pPr>
              <w:jc w:val="center"/>
              <w:rPr>
                <w:rFonts w:asciiTheme="majorBidi" w:hAnsiTheme="majorBidi" w:cstheme="majorBidi"/>
                <w:color w:val="000000" w:themeColor="text1"/>
              </w:rPr>
            </w:pPr>
            <w:r w:rsidRPr="00971F84">
              <w:rPr>
                <w:rFonts w:asciiTheme="majorBidi" w:hAnsiTheme="majorBidi" w:cstheme="majorBidi"/>
                <w:color w:val="000000" w:themeColor="text1"/>
              </w:rPr>
              <w:t>2</w:t>
            </w:r>
          </w:p>
        </w:tc>
      </w:tr>
      <w:tr w:rsidR="004D5FF4" w:rsidRPr="00346D6D" w14:paraId="3C1716B3" w14:textId="77777777" w:rsidTr="004D5FF4">
        <w:trPr>
          <w:trHeight w:val="552"/>
        </w:trPr>
        <w:tc>
          <w:tcPr>
            <w:tcW w:w="1165" w:type="dxa"/>
            <w:vAlign w:val="center"/>
          </w:tcPr>
          <w:p w14:paraId="3EAF23DB"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AGL</w:t>
            </w:r>
          </w:p>
        </w:tc>
        <w:tc>
          <w:tcPr>
            <w:tcW w:w="4680" w:type="dxa"/>
            <w:vAlign w:val="center"/>
          </w:tcPr>
          <w:p w14:paraId="5FFF6851" w14:textId="3CB9723C" w:rsidR="004D5FF4" w:rsidRPr="00397F21" w:rsidRDefault="004D5FF4" w:rsidP="00397F21">
            <w:pPr>
              <w:rPr>
                <w:rFonts w:asciiTheme="majorBidi" w:hAnsiTheme="majorBidi" w:cstheme="majorBidi"/>
                <w:i/>
                <w:iCs/>
                <w:color w:val="000000" w:themeColor="text1"/>
              </w:rPr>
            </w:pPr>
            <w:r w:rsidRPr="00397F21">
              <w:rPr>
                <w:rFonts w:asciiTheme="majorBidi" w:hAnsiTheme="majorBidi" w:cstheme="majorBidi"/>
                <w:i/>
                <w:iCs/>
                <w:color w:val="000000" w:themeColor="text1"/>
              </w:rPr>
              <w:t>AGL</w:t>
            </w:r>
            <w:r w:rsidRPr="00397F21">
              <w:rPr>
                <w:rFonts w:asciiTheme="majorBidi" w:hAnsiTheme="majorBidi" w:cstheme="majorBidi"/>
                <w:i/>
                <w:iCs/>
              </w:rPr>
              <w:t xml:space="preserve">(NM_000642.3) c.664+1G&gt;A </w:t>
            </w:r>
          </w:p>
        </w:tc>
        <w:tc>
          <w:tcPr>
            <w:tcW w:w="1530" w:type="dxa"/>
            <w:vAlign w:val="center"/>
          </w:tcPr>
          <w:p w14:paraId="30D2CA53"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21A8979D"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5BCD241F"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splice donor</w:t>
            </w:r>
          </w:p>
        </w:tc>
        <w:tc>
          <w:tcPr>
            <w:tcW w:w="1440" w:type="dxa"/>
            <w:vAlign w:val="center"/>
          </w:tcPr>
          <w:p w14:paraId="67EF9B0B" w14:textId="03D0AD39" w:rsidR="004D5FF4" w:rsidRPr="00713CA2" w:rsidRDefault="004D5FF4" w:rsidP="00A33E63">
            <w:pPr>
              <w:jc w:val="center"/>
              <w:rPr>
                <w:rFonts w:asciiTheme="majorBidi" w:hAnsiTheme="majorBidi" w:cstheme="majorBidi"/>
                <w:color w:val="000000" w:themeColor="text1"/>
              </w:rPr>
            </w:pPr>
            <w:r w:rsidRPr="00F710B8">
              <w:rPr>
                <w:rFonts w:asciiTheme="majorBidi" w:hAnsiTheme="majorBidi" w:cstheme="majorBidi"/>
                <w:color w:val="000000" w:themeColor="text1"/>
              </w:rPr>
              <w:t>AR</w:t>
            </w:r>
          </w:p>
        </w:tc>
        <w:tc>
          <w:tcPr>
            <w:tcW w:w="1260" w:type="dxa"/>
            <w:vAlign w:val="center"/>
          </w:tcPr>
          <w:p w14:paraId="6E1BD068" w14:textId="77777777" w:rsidR="004D5FF4" w:rsidRPr="00971F84" w:rsidRDefault="004D5FF4" w:rsidP="00A33E63">
            <w:pPr>
              <w:jc w:val="center"/>
              <w:rPr>
                <w:rFonts w:asciiTheme="majorBidi" w:hAnsiTheme="majorBidi" w:cstheme="majorBidi"/>
                <w:color w:val="000000" w:themeColor="text1"/>
              </w:rPr>
            </w:pPr>
            <w:r w:rsidRPr="00971F84">
              <w:rPr>
                <w:rFonts w:asciiTheme="majorBidi" w:hAnsiTheme="majorBidi" w:cstheme="majorBidi"/>
                <w:color w:val="000000" w:themeColor="text1"/>
              </w:rPr>
              <w:t>2</w:t>
            </w:r>
          </w:p>
        </w:tc>
      </w:tr>
      <w:tr w:rsidR="004D5FF4" w:rsidRPr="00346D6D" w14:paraId="4C69B885" w14:textId="77777777" w:rsidTr="004D5FF4">
        <w:trPr>
          <w:trHeight w:val="552"/>
        </w:trPr>
        <w:tc>
          <w:tcPr>
            <w:tcW w:w="1165" w:type="dxa"/>
            <w:vAlign w:val="center"/>
          </w:tcPr>
          <w:p w14:paraId="5CCEA0AD"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SGCA</w:t>
            </w:r>
          </w:p>
        </w:tc>
        <w:tc>
          <w:tcPr>
            <w:tcW w:w="4680" w:type="dxa"/>
            <w:vAlign w:val="center"/>
          </w:tcPr>
          <w:p w14:paraId="7DF6E9E8" w14:textId="316045AF" w:rsidR="004D5FF4" w:rsidRPr="00397F21" w:rsidRDefault="004D5FF4" w:rsidP="00397F21">
            <w:pPr>
              <w:rPr>
                <w:rFonts w:asciiTheme="majorBidi" w:hAnsiTheme="majorBidi" w:cstheme="majorBidi"/>
                <w:i/>
                <w:iCs/>
              </w:rPr>
            </w:pPr>
            <w:r w:rsidRPr="00397F21">
              <w:rPr>
                <w:rFonts w:asciiTheme="majorBidi" w:hAnsiTheme="majorBidi" w:cstheme="majorBidi"/>
                <w:i/>
                <w:iCs/>
              </w:rPr>
              <w:t xml:space="preserve">SGCA(NM_000023.4) c.101G&gt;A </w:t>
            </w:r>
            <w:proofErr w:type="gramStart"/>
            <w:r w:rsidRPr="00397F21">
              <w:rPr>
                <w:rFonts w:asciiTheme="majorBidi" w:hAnsiTheme="majorBidi" w:cstheme="majorBidi"/>
                <w:i/>
                <w:iCs/>
                <w:color w:val="000000" w:themeColor="text1"/>
              </w:rPr>
              <w:t>p.(</w:t>
            </w:r>
            <w:proofErr w:type="gramEnd"/>
            <w:r w:rsidRPr="00397F21">
              <w:rPr>
                <w:rFonts w:asciiTheme="majorBidi" w:hAnsiTheme="majorBidi" w:cstheme="majorBidi"/>
                <w:i/>
                <w:iCs/>
                <w:color w:val="000000" w:themeColor="text1"/>
              </w:rPr>
              <w:t>Arg34His)</w:t>
            </w:r>
          </w:p>
        </w:tc>
        <w:tc>
          <w:tcPr>
            <w:tcW w:w="1530" w:type="dxa"/>
            <w:vAlign w:val="center"/>
          </w:tcPr>
          <w:p w14:paraId="18236670"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211D95A1"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07020B26" w14:textId="28F3145E"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Missense</w:t>
            </w:r>
          </w:p>
        </w:tc>
        <w:tc>
          <w:tcPr>
            <w:tcW w:w="1440" w:type="dxa"/>
            <w:vAlign w:val="center"/>
          </w:tcPr>
          <w:p w14:paraId="7472531E" w14:textId="3BE933B9" w:rsidR="004D5FF4" w:rsidRPr="00713CA2" w:rsidRDefault="004D5FF4" w:rsidP="00A33E63">
            <w:pPr>
              <w:jc w:val="center"/>
              <w:rPr>
                <w:rFonts w:asciiTheme="majorBidi" w:hAnsiTheme="majorBidi" w:cstheme="majorBidi"/>
                <w:color w:val="000000" w:themeColor="text1"/>
              </w:rPr>
            </w:pPr>
            <w:r w:rsidRPr="00F710B8">
              <w:rPr>
                <w:rFonts w:asciiTheme="majorBidi" w:hAnsiTheme="majorBidi" w:cstheme="majorBidi"/>
                <w:color w:val="000000" w:themeColor="text1"/>
              </w:rPr>
              <w:t>AR</w:t>
            </w:r>
          </w:p>
        </w:tc>
        <w:tc>
          <w:tcPr>
            <w:tcW w:w="1260" w:type="dxa"/>
            <w:vAlign w:val="center"/>
          </w:tcPr>
          <w:p w14:paraId="60EBAD71" w14:textId="23C6F5AA" w:rsidR="004D5FF4" w:rsidRPr="00971F84"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2</w:t>
            </w:r>
          </w:p>
        </w:tc>
      </w:tr>
      <w:tr w:rsidR="004D5FF4" w:rsidRPr="00346D6D" w14:paraId="26EEB852" w14:textId="77777777" w:rsidTr="004D5FF4">
        <w:trPr>
          <w:trHeight w:val="552"/>
        </w:trPr>
        <w:tc>
          <w:tcPr>
            <w:tcW w:w="1165" w:type="dxa"/>
            <w:vAlign w:val="center"/>
          </w:tcPr>
          <w:p w14:paraId="0ED89272"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ANO5</w:t>
            </w:r>
          </w:p>
        </w:tc>
        <w:tc>
          <w:tcPr>
            <w:tcW w:w="4680" w:type="dxa"/>
            <w:vAlign w:val="center"/>
          </w:tcPr>
          <w:p w14:paraId="2576E7DF" w14:textId="555E14E7" w:rsidR="004D5FF4" w:rsidRPr="00397F21" w:rsidRDefault="004D5FF4" w:rsidP="00397F21">
            <w:pPr>
              <w:rPr>
                <w:rFonts w:asciiTheme="majorBidi" w:hAnsiTheme="majorBidi" w:cstheme="majorBidi"/>
                <w:i/>
                <w:iCs/>
                <w:lang w:val="fr-FR"/>
              </w:rPr>
            </w:pPr>
            <w:r w:rsidRPr="00397F21">
              <w:rPr>
                <w:rFonts w:asciiTheme="majorBidi" w:hAnsiTheme="majorBidi" w:cstheme="majorBidi"/>
                <w:i/>
                <w:iCs/>
                <w:lang w:val="fr-FR"/>
              </w:rPr>
              <w:t xml:space="preserve">ANO5(NM_213599.3) c.172C&gt;T </w:t>
            </w:r>
            <w:proofErr w:type="gramStart"/>
            <w:r w:rsidRPr="00397F21">
              <w:rPr>
                <w:rFonts w:asciiTheme="majorBidi" w:hAnsiTheme="majorBidi" w:cstheme="majorBidi"/>
                <w:i/>
                <w:iCs/>
                <w:color w:val="000000" w:themeColor="text1"/>
                <w:lang w:val="fr-FR"/>
              </w:rPr>
              <w:t>p.(</w:t>
            </w:r>
            <w:proofErr w:type="gramEnd"/>
            <w:r w:rsidRPr="00397F21">
              <w:rPr>
                <w:rFonts w:asciiTheme="majorBidi" w:hAnsiTheme="majorBidi" w:cstheme="majorBidi"/>
                <w:i/>
                <w:iCs/>
                <w:color w:val="000000" w:themeColor="text1"/>
                <w:lang w:val="fr-FR"/>
              </w:rPr>
              <w:t>Arg58Trp)</w:t>
            </w:r>
          </w:p>
        </w:tc>
        <w:tc>
          <w:tcPr>
            <w:tcW w:w="1530" w:type="dxa"/>
            <w:vAlign w:val="center"/>
          </w:tcPr>
          <w:p w14:paraId="62F24746"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03A532D5" w14:textId="77777777"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739BC628" w14:textId="7ADAF0AD" w:rsidR="004D5FF4" w:rsidRPr="00713CA2" w:rsidRDefault="004D5FF4" w:rsidP="00A33E63">
            <w:pPr>
              <w:jc w:val="center"/>
              <w:rPr>
                <w:rFonts w:asciiTheme="majorBidi" w:hAnsiTheme="majorBidi" w:cstheme="majorBidi"/>
                <w:color w:val="000000" w:themeColor="text1"/>
              </w:rPr>
            </w:pPr>
            <w:r w:rsidRPr="00713CA2">
              <w:rPr>
                <w:rFonts w:asciiTheme="majorBidi" w:hAnsiTheme="majorBidi" w:cstheme="majorBidi"/>
                <w:color w:val="000000" w:themeColor="text1"/>
              </w:rPr>
              <w:t>Missense</w:t>
            </w:r>
          </w:p>
        </w:tc>
        <w:tc>
          <w:tcPr>
            <w:tcW w:w="1440" w:type="dxa"/>
            <w:vAlign w:val="center"/>
          </w:tcPr>
          <w:p w14:paraId="3A0DCFE3" w14:textId="41FBFD69" w:rsidR="004D5FF4" w:rsidRPr="00713CA2" w:rsidRDefault="004D5FF4" w:rsidP="00A33E63">
            <w:pPr>
              <w:jc w:val="center"/>
              <w:rPr>
                <w:rFonts w:asciiTheme="majorBidi" w:hAnsiTheme="majorBidi" w:cstheme="majorBidi"/>
                <w:color w:val="000000" w:themeColor="text1"/>
              </w:rPr>
            </w:pPr>
            <w:r w:rsidRPr="00F710B8">
              <w:rPr>
                <w:rFonts w:asciiTheme="majorBidi" w:hAnsiTheme="majorBidi" w:cstheme="majorBidi"/>
                <w:color w:val="000000" w:themeColor="text1"/>
              </w:rPr>
              <w:t>AR</w:t>
            </w:r>
          </w:p>
        </w:tc>
        <w:tc>
          <w:tcPr>
            <w:tcW w:w="1260" w:type="dxa"/>
            <w:vAlign w:val="center"/>
          </w:tcPr>
          <w:p w14:paraId="3EED0BE9" w14:textId="461E7652" w:rsidR="004D5FF4" w:rsidRPr="00971F84" w:rsidRDefault="004D5FF4" w:rsidP="00A33E63">
            <w:pPr>
              <w:jc w:val="center"/>
              <w:rPr>
                <w:rFonts w:asciiTheme="majorBidi" w:hAnsiTheme="majorBidi" w:cstheme="majorBidi"/>
                <w:color w:val="000000" w:themeColor="text1"/>
              </w:rPr>
            </w:pPr>
            <w:r>
              <w:rPr>
                <w:rFonts w:asciiTheme="majorBidi" w:hAnsiTheme="majorBidi" w:cstheme="majorBidi"/>
                <w:color w:val="000000" w:themeColor="text1"/>
              </w:rPr>
              <w:t>1</w:t>
            </w:r>
          </w:p>
        </w:tc>
      </w:tr>
      <w:tr w:rsidR="004D5FF4" w:rsidRPr="00346D6D" w14:paraId="19E03A22" w14:textId="77777777" w:rsidTr="004D5FF4">
        <w:trPr>
          <w:trHeight w:val="552"/>
        </w:trPr>
        <w:tc>
          <w:tcPr>
            <w:tcW w:w="1165" w:type="dxa"/>
            <w:vAlign w:val="center"/>
          </w:tcPr>
          <w:p w14:paraId="66CA865A"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TTN</w:t>
            </w:r>
          </w:p>
        </w:tc>
        <w:tc>
          <w:tcPr>
            <w:tcW w:w="4680" w:type="dxa"/>
            <w:vAlign w:val="center"/>
          </w:tcPr>
          <w:p w14:paraId="02910E47" w14:textId="1554C2F4" w:rsidR="004D5FF4" w:rsidRPr="00397F21" w:rsidRDefault="004D5FF4" w:rsidP="00397F21">
            <w:pPr>
              <w:rPr>
                <w:rFonts w:asciiTheme="majorBidi" w:hAnsiTheme="majorBidi" w:cstheme="majorBidi"/>
                <w:i/>
                <w:iCs/>
                <w:lang w:val="fr-FR"/>
              </w:rPr>
            </w:pPr>
            <w:r w:rsidRPr="00397F21">
              <w:rPr>
                <w:rFonts w:asciiTheme="majorBidi" w:hAnsiTheme="majorBidi" w:cstheme="majorBidi"/>
                <w:i/>
                <w:iCs/>
                <w:color w:val="000000" w:themeColor="text1"/>
                <w:lang w:val="fr-FR"/>
              </w:rPr>
              <w:t>TTN</w:t>
            </w:r>
            <w:r w:rsidRPr="00397F21">
              <w:rPr>
                <w:rFonts w:asciiTheme="majorBidi" w:hAnsiTheme="majorBidi" w:cstheme="majorBidi"/>
                <w:i/>
                <w:iCs/>
                <w:lang w:val="fr-FR"/>
              </w:rPr>
              <w:t>(NM_001267550.2)</w:t>
            </w:r>
            <w:r w:rsidRPr="00397F21">
              <w:rPr>
                <w:rFonts w:asciiTheme="majorBidi" w:hAnsiTheme="majorBidi" w:cstheme="majorBidi" w:hint="cs"/>
                <w:i/>
                <w:iCs/>
                <w:rtl/>
                <w:lang w:val="fr-FR"/>
              </w:rPr>
              <w:t xml:space="preserve"> </w:t>
            </w:r>
            <w:r w:rsidRPr="00397F21">
              <w:rPr>
                <w:rFonts w:asciiTheme="majorBidi" w:hAnsiTheme="majorBidi" w:cstheme="majorBidi"/>
                <w:i/>
                <w:iCs/>
                <w:lang w:val="fr-FR"/>
              </w:rPr>
              <w:t xml:space="preserve">c.95195C&gt;T </w:t>
            </w:r>
            <w:proofErr w:type="gramStart"/>
            <w:r w:rsidRPr="00397F21">
              <w:rPr>
                <w:rFonts w:asciiTheme="majorBidi" w:hAnsiTheme="majorBidi" w:cstheme="majorBidi"/>
                <w:i/>
                <w:iCs/>
                <w:color w:val="000000" w:themeColor="text1"/>
                <w:lang w:val="fr-FR"/>
              </w:rPr>
              <w:t>p.(</w:t>
            </w:r>
            <w:proofErr w:type="gramEnd"/>
            <w:r w:rsidRPr="00397F21">
              <w:rPr>
                <w:rFonts w:asciiTheme="majorBidi" w:hAnsiTheme="majorBidi" w:cstheme="majorBidi"/>
                <w:i/>
                <w:iCs/>
                <w:color w:val="000000" w:themeColor="text1"/>
                <w:lang w:val="fr-FR"/>
              </w:rPr>
              <w:t>Pro31732Leu)</w:t>
            </w:r>
          </w:p>
        </w:tc>
        <w:tc>
          <w:tcPr>
            <w:tcW w:w="1530" w:type="dxa"/>
            <w:vAlign w:val="center"/>
          </w:tcPr>
          <w:p w14:paraId="7903073A" w14:textId="77777777"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Heterozygous</w:t>
            </w:r>
          </w:p>
        </w:tc>
        <w:tc>
          <w:tcPr>
            <w:tcW w:w="1620" w:type="dxa"/>
            <w:vAlign w:val="center"/>
          </w:tcPr>
          <w:p w14:paraId="04392BA4" w14:textId="77777777"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204BF7E4" w14:textId="28F2656D"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Missense</w:t>
            </w:r>
          </w:p>
        </w:tc>
        <w:tc>
          <w:tcPr>
            <w:tcW w:w="1440" w:type="dxa"/>
            <w:vAlign w:val="center"/>
          </w:tcPr>
          <w:p w14:paraId="1D7199FB" w14:textId="2DF2BE50" w:rsidR="004D5FF4" w:rsidRPr="00713CA2" w:rsidRDefault="004D5FF4" w:rsidP="00B127DA">
            <w:pPr>
              <w:jc w:val="center"/>
              <w:rPr>
                <w:rFonts w:asciiTheme="majorBidi" w:hAnsiTheme="majorBidi" w:cstheme="majorBidi"/>
                <w:color w:val="000000" w:themeColor="text1"/>
              </w:rPr>
            </w:pPr>
            <w:r>
              <w:rPr>
                <w:rFonts w:asciiTheme="majorBidi" w:hAnsiTheme="majorBidi" w:cstheme="majorBidi"/>
                <w:color w:val="000000" w:themeColor="text1"/>
              </w:rPr>
              <w:t>AD</w:t>
            </w:r>
          </w:p>
        </w:tc>
        <w:tc>
          <w:tcPr>
            <w:tcW w:w="1260" w:type="dxa"/>
            <w:vAlign w:val="center"/>
          </w:tcPr>
          <w:p w14:paraId="2A2CF5D8"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1</w:t>
            </w:r>
          </w:p>
        </w:tc>
      </w:tr>
      <w:tr w:rsidR="004D5FF4" w:rsidRPr="00346D6D" w14:paraId="090451B0" w14:textId="77777777" w:rsidTr="004D5FF4">
        <w:trPr>
          <w:trHeight w:val="552"/>
        </w:trPr>
        <w:tc>
          <w:tcPr>
            <w:tcW w:w="1165" w:type="dxa"/>
            <w:vAlign w:val="center"/>
          </w:tcPr>
          <w:p w14:paraId="4A22FBF3" w14:textId="77777777" w:rsidR="004D5FF4" w:rsidRPr="00397F21" w:rsidRDefault="004D5FF4" w:rsidP="000534DD">
            <w:pPr>
              <w:rPr>
                <w:rFonts w:asciiTheme="majorBidi" w:hAnsiTheme="majorBidi" w:cstheme="majorBidi"/>
                <w:b/>
                <w:bCs/>
                <w:i/>
                <w:iCs/>
                <w:color w:val="FF0000"/>
              </w:rPr>
            </w:pPr>
            <w:r w:rsidRPr="00397F21">
              <w:rPr>
                <w:rFonts w:asciiTheme="majorBidi" w:hAnsiTheme="majorBidi" w:cstheme="majorBidi"/>
                <w:b/>
                <w:bCs/>
                <w:i/>
                <w:iCs/>
                <w:color w:val="000000" w:themeColor="text1"/>
              </w:rPr>
              <w:lastRenderedPageBreak/>
              <w:t>CLCN1</w:t>
            </w:r>
          </w:p>
        </w:tc>
        <w:tc>
          <w:tcPr>
            <w:tcW w:w="4680" w:type="dxa"/>
            <w:vAlign w:val="center"/>
          </w:tcPr>
          <w:p w14:paraId="3B286BB3" w14:textId="6FC7C6BB" w:rsidR="004D5FF4" w:rsidRPr="00397F21" w:rsidRDefault="004D5FF4" w:rsidP="00397F21">
            <w:pPr>
              <w:rPr>
                <w:rFonts w:asciiTheme="majorBidi" w:hAnsiTheme="majorBidi" w:cstheme="majorBidi"/>
                <w:i/>
                <w:iCs/>
              </w:rPr>
            </w:pPr>
            <w:r w:rsidRPr="00397F21">
              <w:rPr>
                <w:rFonts w:asciiTheme="majorBidi" w:hAnsiTheme="majorBidi" w:cstheme="majorBidi"/>
                <w:i/>
                <w:iCs/>
              </w:rPr>
              <w:t xml:space="preserve">CLCN1(NM_000083.3) c.2789del </w:t>
            </w:r>
            <w:proofErr w:type="gramStart"/>
            <w:r w:rsidRPr="00397F21">
              <w:rPr>
                <w:rFonts w:asciiTheme="majorBidi" w:hAnsiTheme="majorBidi" w:cstheme="majorBidi"/>
                <w:i/>
                <w:iCs/>
                <w:color w:val="000000" w:themeColor="text1"/>
              </w:rPr>
              <w:t>p.(</w:t>
            </w:r>
            <w:proofErr w:type="gramEnd"/>
            <w:r w:rsidRPr="00397F21">
              <w:rPr>
                <w:rFonts w:asciiTheme="majorBidi" w:hAnsiTheme="majorBidi" w:cstheme="majorBidi"/>
                <w:i/>
                <w:iCs/>
                <w:color w:val="000000" w:themeColor="text1"/>
              </w:rPr>
              <w:t>Pro930fs)</w:t>
            </w:r>
          </w:p>
        </w:tc>
        <w:tc>
          <w:tcPr>
            <w:tcW w:w="1530" w:type="dxa"/>
            <w:vAlign w:val="center"/>
          </w:tcPr>
          <w:p w14:paraId="79BB2240" w14:textId="77777777"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Homozygous</w:t>
            </w:r>
          </w:p>
        </w:tc>
        <w:tc>
          <w:tcPr>
            <w:tcW w:w="1620" w:type="dxa"/>
            <w:vAlign w:val="center"/>
          </w:tcPr>
          <w:p w14:paraId="1B1DE71D" w14:textId="77777777"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Pathogenic</w:t>
            </w:r>
          </w:p>
        </w:tc>
        <w:tc>
          <w:tcPr>
            <w:tcW w:w="1530" w:type="dxa"/>
            <w:vAlign w:val="center"/>
          </w:tcPr>
          <w:p w14:paraId="653812BB" w14:textId="31C82F98"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Frameshift</w:t>
            </w:r>
          </w:p>
        </w:tc>
        <w:tc>
          <w:tcPr>
            <w:tcW w:w="1440" w:type="dxa"/>
            <w:vAlign w:val="center"/>
          </w:tcPr>
          <w:p w14:paraId="33338FEA" w14:textId="01889B4A" w:rsidR="004D5FF4" w:rsidRPr="00713CA2" w:rsidRDefault="004D5FF4" w:rsidP="00B127DA">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Align w:val="center"/>
          </w:tcPr>
          <w:p w14:paraId="5C24C0C6"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1</w:t>
            </w:r>
          </w:p>
        </w:tc>
      </w:tr>
      <w:tr w:rsidR="004D5FF4" w:rsidRPr="00346D6D" w14:paraId="5CC2A070" w14:textId="77777777" w:rsidTr="004D5FF4">
        <w:trPr>
          <w:trHeight w:val="552"/>
        </w:trPr>
        <w:tc>
          <w:tcPr>
            <w:tcW w:w="1165" w:type="dxa"/>
            <w:vAlign w:val="center"/>
          </w:tcPr>
          <w:p w14:paraId="05BE73AE"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LAMP2</w:t>
            </w:r>
          </w:p>
        </w:tc>
        <w:tc>
          <w:tcPr>
            <w:tcW w:w="4680" w:type="dxa"/>
            <w:vAlign w:val="center"/>
          </w:tcPr>
          <w:p w14:paraId="76688A29" w14:textId="611AF798" w:rsidR="004D5FF4" w:rsidRPr="00397F21" w:rsidRDefault="004D5FF4" w:rsidP="00397F21">
            <w:pPr>
              <w:rPr>
                <w:rFonts w:asciiTheme="majorBidi" w:hAnsiTheme="majorBidi" w:cstheme="majorBidi"/>
                <w:i/>
                <w:iCs/>
              </w:rPr>
            </w:pPr>
            <w:r w:rsidRPr="00397F21">
              <w:rPr>
                <w:rFonts w:asciiTheme="majorBidi" w:hAnsiTheme="majorBidi" w:cstheme="majorBidi"/>
                <w:i/>
                <w:iCs/>
              </w:rPr>
              <w:t>LAMP2</w:t>
            </w:r>
            <w:r w:rsidRPr="00397F21">
              <w:rPr>
                <w:i/>
                <w:iCs/>
              </w:rPr>
              <w:t>(</w:t>
            </w:r>
            <w:r w:rsidRPr="00397F21">
              <w:rPr>
                <w:rFonts w:asciiTheme="majorBidi" w:hAnsiTheme="majorBidi" w:cstheme="majorBidi"/>
                <w:i/>
                <w:iCs/>
              </w:rPr>
              <w:t>NM_002294.3) c.741+1G&gt;A</w:t>
            </w:r>
          </w:p>
        </w:tc>
        <w:tc>
          <w:tcPr>
            <w:tcW w:w="1530" w:type="dxa"/>
            <w:vAlign w:val="center"/>
          </w:tcPr>
          <w:p w14:paraId="65E94B46" w14:textId="73D7A2C9"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NA</w:t>
            </w:r>
          </w:p>
        </w:tc>
        <w:tc>
          <w:tcPr>
            <w:tcW w:w="1620" w:type="dxa"/>
            <w:vAlign w:val="center"/>
          </w:tcPr>
          <w:p w14:paraId="41F9A661" w14:textId="77777777"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Likely pathogenic</w:t>
            </w:r>
          </w:p>
        </w:tc>
        <w:tc>
          <w:tcPr>
            <w:tcW w:w="1530" w:type="dxa"/>
            <w:vAlign w:val="center"/>
          </w:tcPr>
          <w:p w14:paraId="2170AAEF" w14:textId="77777777"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splice donor</w:t>
            </w:r>
          </w:p>
        </w:tc>
        <w:tc>
          <w:tcPr>
            <w:tcW w:w="1440" w:type="dxa"/>
            <w:vAlign w:val="center"/>
          </w:tcPr>
          <w:p w14:paraId="7A5A688A" w14:textId="6A1BE8A6" w:rsidR="004D5FF4" w:rsidRPr="00713CA2" w:rsidRDefault="004D5FF4" w:rsidP="00B127DA">
            <w:pPr>
              <w:jc w:val="center"/>
              <w:rPr>
                <w:rFonts w:asciiTheme="majorBidi" w:hAnsiTheme="majorBidi" w:cstheme="majorBidi"/>
                <w:color w:val="000000" w:themeColor="text1"/>
              </w:rPr>
            </w:pPr>
            <w:r w:rsidRPr="00713CA2">
              <w:rPr>
                <w:rFonts w:asciiTheme="majorBidi" w:hAnsiTheme="majorBidi" w:cstheme="majorBidi"/>
                <w:color w:val="000000" w:themeColor="text1"/>
              </w:rPr>
              <w:t>X-linked dominant</w:t>
            </w:r>
          </w:p>
        </w:tc>
        <w:tc>
          <w:tcPr>
            <w:tcW w:w="1260" w:type="dxa"/>
            <w:vAlign w:val="center"/>
          </w:tcPr>
          <w:p w14:paraId="79696E8A"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1</w:t>
            </w:r>
          </w:p>
        </w:tc>
      </w:tr>
      <w:tr w:rsidR="004D5FF4" w:rsidRPr="00DC4361" w14:paraId="4622CFD7" w14:textId="77777777" w:rsidTr="004D5FF4">
        <w:trPr>
          <w:trHeight w:val="557"/>
        </w:trPr>
        <w:tc>
          <w:tcPr>
            <w:tcW w:w="1165" w:type="dxa"/>
            <w:vMerge w:val="restart"/>
            <w:vAlign w:val="center"/>
          </w:tcPr>
          <w:p w14:paraId="3191CFB7" w14:textId="77777777" w:rsidR="004D5FF4" w:rsidRPr="00397F21" w:rsidRDefault="004D5FF4" w:rsidP="000534DD">
            <w:pPr>
              <w:rPr>
                <w:rFonts w:asciiTheme="majorBidi" w:hAnsiTheme="majorBidi" w:cstheme="majorBidi"/>
                <w:b/>
                <w:bCs/>
                <w:i/>
                <w:iCs/>
                <w:color w:val="000000" w:themeColor="text1"/>
              </w:rPr>
            </w:pPr>
            <w:r w:rsidRPr="00397F21">
              <w:rPr>
                <w:rFonts w:asciiTheme="majorBidi" w:hAnsiTheme="majorBidi" w:cstheme="majorBidi"/>
                <w:b/>
                <w:bCs/>
                <w:i/>
                <w:iCs/>
                <w:color w:val="000000" w:themeColor="text1"/>
              </w:rPr>
              <w:t xml:space="preserve">PGAM2 </w:t>
            </w:r>
          </w:p>
        </w:tc>
        <w:tc>
          <w:tcPr>
            <w:tcW w:w="4680" w:type="dxa"/>
            <w:vAlign w:val="center"/>
          </w:tcPr>
          <w:p w14:paraId="1BBBA3ED" w14:textId="5E1FE7B2" w:rsidR="004D5FF4" w:rsidRPr="00397F21" w:rsidRDefault="004D5FF4" w:rsidP="00397F21">
            <w:pPr>
              <w:spacing w:before="0"/>
              <w:rPr>
                <w:rFonts w:asciiTheme="majorBidi" w:hAnsiTheme="majorBidi" w:cstheme="majorBidi"/>
                <w:i/>
                <w:iCs/>
                <w:color w:val="000000" w:themeColor="text1"/>
                <w:lang w:val="fr-FR"/>
              </w:rPr>
            </w:pPr>
            <w:r w:rsidRPr="00397F21">
              <w:rPr>
                <w:rFonts w:asciiTheme="majorBidi" w:hAnsiTheme="majorBidi" w:cstheme="majorBidi"/>
                <w:i/>
                <w:iCs/>
                <w:color w:val="000000" w:themeColor="text1"/>
                <w:lang w:val="fr-FR"/>
              </w:rPr>
              <w:t xml:space="preserve">PGAM2(NM_000290.4) c.268C&gt;T </w:t>
            </w:r>
            <w:proofErr w:type="gramStart"/>
            <w:r w:rsidRPr="00397F21">
              <w:rPr>
                <w:rFonts w:asciiTheme="majorBidi" w:hAnsiTheme="majorBidi" w:cstheme="majorBidi"/>
                <w:i/>
                <w:iCs/>
                <w:color w:val="000000" w:themeColor="text1"/>
                <w:lang w:val="fr-FR"/>
              </w:rPr>
              <w:t>p.(</w:t>
            </w:r>
            <w:proofErr w:type="gramEnd"/>
            <w:r w:rsidRPr="00397F21">
              <w:rPr>
                <w:rFonts w:asciiTheme="majorBidi" w:hAnsiTheme="majorBidi" w:cstheme="majorBidi"/>
                <w:i/>
                <w:iCs/>
                <w:color w:val="000000" w:themeColor="text1"/>
                <w:lang w:val="fr-FR"/>
              </w:rPr>
              <w:t>Arg90Trp)</w:t>
            </w:r>
          </w:p>
        </w:tc>
        <w:tc>
          <w:tcPr>
            <w:tcW w:w="1530" w:type="dxa"/>
            <w:vMerge w:val="restart"/>
            <w:vAlign w:val="center"/>
          </w:tcPr>
          <w:p w14:paraId="11382F86"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Compound Heterozygous</w:t>
            </w:r>
          </w:p>
        </w:tc>
        <w:tc>
          <w:tcPr>
            <w:tcW w:w="1620" w:type="dxa"/>
            <w:vAlign w:val="center"/>
          </w:tcPr>
          <w:p w14:paraId="50A4FFBE" w14:textId="067A275B"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Pathogenic</w:t>
            </w:r>
          </w:p>
        </w:tc>
        <w:tc>
          <w:tcPr>
            <w:tcW w:w="1530" w:type="dxa"/>
            <w:vAlign w:val="center"/>
          </w:tcPr>
          <w:p w14:paraId="43056DB4" w14:textId="39157018"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Missense</w:t>
            </w:r>
          </w:p>
        </w:tc>
        <w:tc>
          <w:tcPr>
            <w:tcW w:w="1440" w:type="dxa"/>
            <w:vAlign w:val="center"/>
          </w:tcPr>
          <w:p w14:paraId="424E5D8C" w14:textId="1435EFAE" w:rsidR="004D5FF4" w:rsidRPr="00971F84" w:rsidRDefault="004D5FF4" w:rsidP="00B127DA">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Merge w:val="restart"/>
            <w:vAlign w:val="center"/>
          </w:tcPr>
          <w:p w14:paraId="536789EB"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1</w:t>
            </w:r>
          </w:p>
        </w:tc>
      </w:tr>
      <w:tr w:rsidR="004D5FF4" w:rsidRPr="00DC4361" w14:paraId="2F072A6A" w14:textId="77777777" w:rsidTr="004D5FF4">
        <w:trPr>
          <w:trHeight w:val="602"/>
        </w:trPr>
        <w:tc>
          <w:tcPr>
            <w:tcW w:w="1165" w:type="dxa"/>
            <w:vMerge/>
            <w:vAlign w:val="center"/>
          </w:tcPr>
          <w:p w14:paraId="74F8F36A" w14:textId="77777777" w:rsidR="004D5FF4" w:rsidRPr="00397F21" w:rsidRDefault="004D5FF4" w:rsidP="000534DD">
            <w:pPr>
              <w:rPr>
                <w:rFonts w:asciiTheme="majorBidi" w:hAnsiTheme="majorBidi" w:cstheme="majorBidi"/>
                <w:b/>
                <w:bCs/>
                <w:i/>
                <w:iCs/>
                <w:color w:val="000000" w:themeColor="text1"/>
              </w:rPr>
            </w:pPr>
          </w:p>
        </w:tc>
        <w:tc>
          <w:tcPr>
            <w:tcW w:w="4680" w:type="dxa"/>
            <w:vAlign w:val="center"/>
          </w:tcPr>
          <w:p w14:paraId="0D9F260B" w14:textId="090889EF" w:rsidR="004D5FF4" w:rsidRPr="00397F21" w:rsidRDefault="004D5FF4" w:rsidP="00397F21">
            <w:pPr>
              <w:spacing w:before="0"/>
              <w:rPr>
                <w:rFonts w:asciiTheme="majorBidi" w:hAnsiTheme="majorBidi" w:cstheme="majorBidi"/>
                <w:i/>
                <w:iCs/>
                <w:color w:val="000000" w:themeColor="text1"/>
              </w:rPr>
            </w:pPr>
            <w:r w:rsidRPr="00397F21">
              <w:rPr>
                <w:rFonts w:asciiTheme="majorBidi" w:hAnsiTheme="majorBidi" w:cstheme="majorBidi"/>
                <w:i/>
                <w:iCs/>
                <w:color w:val="000000" w:themeColor="text1"/>
              </w:rPr>
              <w:t xml:space="preserve">PGAM2(NM_000290.3) c.562_574delAACAGCCTGCGGG </w:t>
            </w:r>
            <w:proofErr w:type="gramStart"/>
            <w:r w:rsidRPr="00397F21">
              <w:rPr>
                <w:rFonts w:asciiTheme="majorBidi" w:hAnsiTheme="majorBidi" w:cstheme="majorBidi"/>
                <w:i/>
                <w:iCs/>
                <w:color w:val="000000" w:themeColor="text1"/>
              </w:rPr>
              <w:t>p.(</w:t>
            </w:r>
            <w:proofErr w:type="gramEnd"/>
            <w:r w:rsidRPr="00397F21">
              <w:rPr>
                <w:rFonts w:asciiTheme="majorBidi" w:hAnsiTheme="majorBidi" w:cstheme="majorBidi"/>
                <w:i/>
                <w:iCs/>
                <w:color w:val="000000" w:themeColor="text1"/>
              </w:rPr>
              <w:t>Asn188Alafs*17)</w:t>
            </w:r>
            <w:r w:rsidR="00896DFD" w:rsidRPr="00896DFD">
              <w:rPr>
                <w:rFonts w:asciiTheme="majorBidi" w:hAnsiTheme="majorBidi" w:cstheme="majorBidi"/>
                <w:i/>
                <w:iCs/>
                <w:color w:val="000000" w:themeColor="text1"/>
                <w:vertAlign w:val="superscript"/>
              </w:rPr>
              <w:t>*</w:t>
            </w:r>
          </w:p>
        </w:tc>
        <w:tc>
          <w:tcPr>
            <w:tcW w:w="1530" w:type="dxa"/>
            <w:vMerge/>
            <w:vAlign w:val="center"/>
          </w:tcPr>
          <w:p w14:paraId="1AED25E0" w14:textId="77777777" w:rsidR="004D5FF4" w:rsidRPr="00971F84" w:rsidRDefault="004D5FF4" w:rsidP="00B127DA">
            <w:pPr>
              <w:jc w:val="center"/>
              <w:rPr>
                <w:rFonts w:asciiTheme="majorBidi" w:hAnsiTheme="majorBidi" w:cstheme="majorBidi"/>
                <w:color w:val="000000" w:themeColor="text1"/>
              </w:rPr>
            </w:pPr>
          </w:p>
        </w:tc>
        <w:tc>
          <w:tcPr>
            <w:tcW w:w="1620" w:type="dxa"/>
            <w:vAlign w:val="center"/>
          </w:tcPr>
          <w:p w14:paraId="16D2B601" w14:textId="38B9838E" w:rsidR="004D5FF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Likely pathogenic</w:t>
            </w:r>
          </w:p>
        </w:tc>
        <w:tc>
          <w:tcPr>
            <w:tcW w:w="1530" w:type="dxa"/>
            <w:vAlign w:val="center"/>
          </w:tcPr>
          <w:p w14:paraId="2C9CFD9C" w14:textId="3CEA2EDA"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Frameshift</w:t>
            </w:r>
          </w:p>
        </w:tc>
        <w:tc>
          <w:tcPr>
            <w:tcW w:w="1440" w:type="dxa"/>
            <w:vAlign w:val="center"/>
          </w:tcPr>
          <w:p w14:paraId="1DBA1AD2" w14:textId="4B087834" w:rsidR="004D5FF4" w:rsidRPr="00971F84" w:rsidRDefault="004D5FF4" w:rsidP="00B127DA">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Merge/>
            <w:vAlign w:val="center"/>
          </w:tcPr>
          <w:p w14:paraId="07A3B944" w14:textId="77777777" w:rsidR="004D5FF4" w:rsidRPr="00971F84" w:rsidRDefault="004D5FF4" w:rsidP="00B127DA">
            <w:pPr>
              <w:jc w:val="center"/>
              <w:rPr>
                <w:rFonts w:asciiTheme="majorBidi" w:hAnsiTheme="majorBidi" w:cstheme="majorBidi"/>
                <w:color w:val="000000" w:themeColor="text1"/>
              </w:rPr>
            </w:pPr>
          </w:p>
        </w:tc>
      </w:tr>
      <w:tr w:rsidR="004D5FF4" w:rsidRPr="00DC4361" w14:paraId="172818A3" w14:textId="77777777" w:rsidTr="004D5FF4">
        <w:trPr>
          <w:trHeight w:val="20"/>
        </w:trPr>
        <w:tc>
          <w:tcPr>
            <w:tcW w:w="1165" w:type="dxa"/>
            <w:vAlign w:val="center"/>
          </w:tcPr>
          <w:p w14:paraId="408C5248" w14:textId="77777777" w:rsidR="004D5FF4" w:rsidRPr="00397F21" w:rsidRDefault="004D5FF4" w:rsidP="000534DD">
            <w:pPr>
              <w:rPr>
                <w:rFonts w:asciiTheme="majorBidi" w:hAnsiTheme="majorBidi" w:cstheme="majorBidi"/>
                <w:b/>
                <w:bCs/>
                <w:i/>
                <w:iCs/>
                <w:color w:val="000000"/>
              </w:rPr>
            </w:pPr>
            <w:r w:rsidRPr="00397F21">
              <w:rPr>
                <w:rFonts w:asciiTheme="majorBidi" w:hAnsiTheme="majorBidi" w:cstheme="majorBidi"/>
                <w:b/>
                <w:bCs/>
                <w:i/>
                <w:iCs/>
                <w:color w:val="000000"/>
              </w:rPr>
              <w:t>TYMP</w:t>
            </w:r>
          </w:p>
        </w:tc>
        <w:tc>
          <w:tcPr>
            <w:tcW w:w="4680" w:type="dxa"/>
            <w:vAlign w:val="center"/>
          </w:tcPr>
          <w:p w14:paraId="623D7290" w14:textId="27A04960" w:rsidR="004D5FF4" w:rsidRPr="00397F21" w:rsidRDefault="004D5FF4" w:rsidP="00397F21">
            <w:pPr>
              <w:rPr>
                <w:rFonts w:asciiTheme="majorBidi" w:hAnsiTheme="majorBidi" w:cstheme="majorBidi"/>
                <w:i/>
                <w:iCs/>
              </w:rPr>
            </w:pPr>
            <w:r w:rsidRPr="00397F21">
              <w:rPr>
                <w:rFonts w:asciiTheme="majorBidi" w:hAnsiTheme="majorBidi" w:cstheme="majorBidi"/>
                <w:i/>
                <w:iCs/>
              </w:rPr>
              <w:t xml:space="preserve">TYMP(NM_001953.5) c.355G&gt;A </w:t>
            </w:r>
            <w:proofErr w:type="gramStart"/>
            <w:r w:rsidRPr="00397F21">
              <w:rPr>
                <w:rFonts w:asciiTheme="majorBidi" w:hAnsiTheme="majorBidi" w:cstheme="majorBidi"/>
                <w:i/>
                <w:iCs/>
                <w:color w:val="000000" w:themeColor="text1"/>
              </w:rPr>
              <w:t>p.(</w:t>
            </w:r>
            <w:proofErr w:type="gramEnd"/>
            <w:r w:rsidRPr="00397F21">
              <w:rPr>
                <w:rFonts w:asciiTheme="majorBidi" w:hAnsiTheme="majorBidi" w:cstheme="majorBidi"/>
                <w:i/>
                <w:iCs/>
                <w:color w:val="000000" w:themeColor="text1"/>
              </w:rPr>
              <w:t>Gly119Arg)</w:t>
            </w:r>
            <w:r w:rsidR="00896DFD" w:rsidRPr="00896DFD">
              <w:rPr>
                <w:rFonts w:asciiTheme="majorBidi" w:hAnsiTheme="majorBidi" w:cstheme="majorBidi"/>
                <w:i/>
                <w:iCs/>
                <w:color w:val="000000" w:themeColor="text1"/>
                <w:vertAlign w:val="superscript"/>
              </w:rPr>
              <w:t>*</w:t>
            </w:r>
          </w:p>
        </w:tc>
        <w:tc>
          <w:tcPr>
            <w:tcW w:w="1530" w:type="dxa"/>
            <w:vAlign w:val="center"/>
          </w:tcPr>
          <w:p w14:paraId="254D686C"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Homozygous</w:t>
            </w:r>
          </w:p>
        </w:tc>
        <w:tc>
          <w:tcPr>
            <w:tcW w:w="1620" w:type="dxa"/>
            <w:vAlign w:val="center"/>
          </w:tcPr>
          <w:p w14:paraId="25ABB5F4"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Likely Pathogenic</w:t>
            </w:r>
          </w:p>
        </w:tc>
        <w:tc>
          <w:tcPr>
            <w:tcW w:w="1530" w:type="dxa"/>
            <w:vAlign w:val="center"/>
          </w:tcPr>
          <w:p w14:paraId="47700664" w14:textId="331CB13E" w:rsidR="004D5FF4" w:rsidRPr="00971F84" w:rsidRDefault="004D5FF4" w:rsidP="00B127DA">
            <w:pPr>
              <w:jc w:val="center"/>
              <w:rPr>
                <w:rFonts w:asciiTheme="majorBidi" w:hAnsiTheme="majorBidi" w:cstheme="majorBidi"/>
                <w:color w:val="000000" w:themeColor="text1"/>
              </w:rPr>
            </w:pPr>
            <w:r>
              <w:rPr>
                <w:rFonts w:asciiTheme="majorBidi" w:hAnsiTheme="majorBidi" w:cstheme="majorBidi"/>
                <w:color w:val="000000" w:themeColor="text1"/>
              </w:rPr>
              <w:t>M</w:t>
            </w:r>
            <w:r w:rsidRPr="00971F84">
              <w:rPr>
                <w:rFonts w:asciiTheme="majorBidi" w:hAnsiTheme="majorBidi" w:cstheme="majorBidi"/>
                <w:color w:val="000000" w:themeColor="text1"/>
              </w:rPr>
              <w:t>issense</w:t>
            </w:r>
          </w:p>
        </w:tc>
        <w:tc>
          <w:tcPr>
            <w:tcW w:w="1440" w:type="dxa"/>
            <w:vAlign w:val="center"/>
          </w:tcPr>
          <w:p w14:paraId="2FB1FF60" w14:textId="63A0D770" w:rsidR="004D5FF4" w:rsidRPr="00971F84" w:rsidRDefault="004D5FF4" w:rsidP="00B127DA">
            <w:pPr>
              <w:jc w:val="center"/>
              <w:rPr>
                <w:rFonts w:asciiTheme="majorBidi" w:hAnsiTheme="majorBidi" w:cstheme="majorBidi"/>
                <w:color w:val="000000" w:themeColor="text1"/>
              </w:rPr>
            </w:pPr>
            <w:r>
              <w:rPr>
                <w:rFonts w:asciiTheme="majorBidi" w:hAnsiTheme="majorBidi" w:cstheme="majorBidi"/>
                <w:color w:val="000000" w:themeColor="text1"/>
              </w:rPr>
              <w:t>AR</w:t>
            </w:r>
          </w:p>
        </w:tc>
        <w:tc>
          <w:tcPr>
            <w:tcW w:w="1260" w:type="dxa"/>
            <w:vAlign w:val="center"/>
          </w:tcPr>
          <w:p w14:paraId="5A9EBF92" w14:textId="77777777" w:rsidR="004D5FF4" w:rsidRPr="00971F84" w:rsidRDefault="004D5FF4" w:rsidP="00B127DA">
            <w:pPr>
              <w:jc w:val="center"/>
              <w:rPr>
                <w:rFonts w:asciiTheme="majorBidi" w:hAnsiTheme="majorBidi" w:cstheme="majorBidi"/>
                <w:color w:val="000000" w:themeColor="text1"/>
              </w:rPr>
            </w:pPr>
            <w:r w:rsidRPr="00971F84">
              <w:rPr>
                <w:rFonts w:asciiTheme="majorBidi" w:hAnsiTheme="majorBidi" w:cstheme="majorBidi"/>
                <w:color w:val="000000" w:themeColor="text1"/>
              </w:rPr>
              <w:t>1</w:t>
            </w:r>
          </w:p>
        </w:tc>
      </w:tr>
    </w:tbl>
    <w:p w14:paraId="0AC19B75" w14:textId="0AF80854" w:rsidR="00660B64" w:rsidRPr="00B127DA" w:rsidRDefault="00152589" w:rsidP="00AF42F0">
      <w:pPr>
        <w:rPr>
          <w:rFonts w:asciiTheme="majorBidi" w:hAnsiTheme="majorBidi" w:cstheme="majorBidi"/>
          <w:sz w:val="20"/>
          <w:szCs w:val="20"/>
        </w:rPr>
      </w:pPr>
      <w:r w:rsidRPr="00B127DA">
        <w:rPr>
          <w:rStyle w:val="Emphasis"/>
          <w:rFonts w:asciiTheme="majorBidi" w:hAnsiTheme="majorBidi" w:cstheme="majorBidi"/>
          <w:i w:val="0"/>
          <w:iCs w:val="0"/>
          <w:sz w:val="20"/>
          <w:szCs w:val="20"/>
          <w:shd w:val="clear" w:color="auto" w:fill="FFFFFF"/>
        </w:rPr>
        <w:t xml:space="preserve">AD, autosomal dominant; AGL, amylo-1,6-glucosidase, 4-alpha-glucanotransferase; AR, autosomal recessive; </w:t>
      </w:r>
      <w:r w:rsidR="00565E75" w:rsidRPr="00B127DA">
        <w:rPr>
          <w:rStyle w:val="Emphasis"/>
          <w:rFonts w:asciiTheme="majorBidi" w:hAnsiTheme="majorBidi" w:cstheme="majorBidi"/>
          <w:i w:val="0"/>
          <w:iCs w:val="0"/>
          <w:sz w:val="20"/>
          <w:szCs w:val="20"/>
          <w:shd w:val="clear" w:color="auto" w:fill="FFFFFF"/>
        </w:rPr>
        <w:t xml:space="preserve">ANO5, anoctamin-5; </w:t>
      </w:r>
      <w:r w:rsidR="00565E75" w:rsidRPr="00B127DA">
        <w:rPr>
          <w:rFonts w:asciiTheme="majorBidi" w:hAnsiTheme="majorBidi" w:cstheme="majorBidi"/>
          <w:sz w:val="20"/>
          <w:szCs w:val="20"/>
          <w:lang w:val="en-GB"/>
        </w:rPr>
        <w:t xml:space="preserve">CAPN3, </w:t>
      </w:r>
      <w:r w:rsidR="00565E75" w:rsidRPr="00B127DA">
        <w:rPr>
          <w:rStyle w:val="Emphasis"/>
          <w:rFonts w:asciiTheme="majorBidi" w:hAnsiTheme="majorBidi" w:cstheme="majorBidi"/>
          <w:i w:val="0"/>
          <w:iCs w:val="0"/>
          <w:sz w:val="20"/>
          <w:szCs w:val="20"/>
          <w:shd w:val="clear" w:color="auto" w:fill="FFFFFF"/>
        </w:rPr>
        <w:t xml:space="preserve">calpain-3; </w:t>
      </w:r>
      <w:r w:rsidR="00565E75" w:rsidRPr="00B127DA">
        <w:rPr>
          <w:rFonts w:asciiTheme="majorBidi" w:hAnsiTheme="majorBidi" w:cstheme="majorBidi"/>
          <w:sz w:val="20"/>
          <w:szCs w:val="20"/>
          <w:shd w:val="clear" w:color="auto" w:fill="FFFFFF"/>
        </w:rPr>
        <w:t xml:space="preserve">CLCN1, </w:t>
      </w:r>
      <w:r w:rsidR="00565E75" w:rsidRPr="00B127DA">
        <w:rPr>
          <w:rFonts w:asciiTheme="majorBidi" w:hAnsiTheme="majorBidi" w:cstheme="majorBidi"/>
          <w:sz w:val="20"/>
          <w:szCs w:val="20"/>
        </w:rPr>
        <w:t>chloride voltage-gated channel 1;</w:t>
      </w:r>
      <w:r w:rsidR="00F2411B" w:rsidRPr="00B127DA">
        <w:rPr>
          <w:rFonts w:asciiTheme="majorBidi" w:hAnsiTheme="majorBidi" w:cstheme="majorBidi"/>
          <w:sz w:val="20"/>
          <w:szCs w:val="20"/>
        </w:rPr>
        <w:t xml:space="preserve"> </w:t>
      </w:r>
      <w:r w:rsidR="00565E75" w:rsidRPr="00B127DA">
        <w:rPr>
          <w:rFonts w:asciiTheme="majorBidi" w:hAnsiTheme="majorBidi" w:cstheme="majorBidi"/>
          <w:sz w:val="20"/>
          <w:szCs w:val="20"/>
        </w:rPr>
        <w:t>COL6A1,</w:t>
      </w:r>
      <w:r w:rsidR="00565E75" w:rsidRPr="00B127DA">
        <w:rPr>
          <w:rStyle w:val="Emphasis"/>
          <w:rFonts w:asciiTheme="majorBidi" w:hAnsiTheme="majorBidi" w:cstheme="majorBidi"/>
          <w:i w:val="0"/>
          <w:iCs w:val="0"/>
          <w:sz w:val="20"/>
          <w:szCs w:val="20"/>
          <w:shd w:val="clear" w:color="auto" w:fill="FFFFFF"/>
        </w:rPr>
        <w:t xml:space="preserve"> collagen Type VI Alpha 1 Chain; </w:t>
      </w:r>
      <w:r w:rsidR="00565E75" w:rsidRPr="00B127DA">
        <w:rPr>
          <w:rFonts w:asciiTheme="majorBidi" w:hAnsiTheme="majorBidi" w:cstheme="majorBidi"/>
          <w:sz w:val="20"/>
          <w:szCs w:val="20"/>
          <w:lang w:val="en-GB"/>
        </w:rPr>
        <w:t>DMD, dystrophin;</w:t>
      </w:r>
      <w:r w:rsidRPr="00B127DA">
        <w:rPr>
          <w:rFonts w:asciiTheme="majorBidi" w:hAnsiTheme="majorBidi" w:cstheme="majorBidi"/>
          <w:sz w:val="20"/>
          <w:szCs w:val="20"/>
          <w:lang w:val="en-GB"/>
        </w:rPr>
        <w:t xml:space="preserve"> </w:t>
      </w:r>
      <w:r w:rsidR="00565E75" w:rsidRPr="00B127DA">
        <w:rPr>
          <w:rFonts w:asciiTheme="majorBidi" w:hAnsiTheme="majorBidi" w:cstheme="majorBidi"/>
          <w:sz w:val="20"/>
          <w:szCs w:val="20"/>
        </w:rPr>
        <w:t xml:space="preserve">DYSF, </w:t>
      </w:r>
      <w:proofErr w:type="spellStart"/>
      <w:r w:rsidR="00565E75" w:rsidRPr="00B127DA">
        <w:rPr>
          <w:rFonts w:asciiTheme="majorBidi" w:hAnsiTheme="majorBidi" w:cstheme="majorBidi"/>
          <w:sz w:val="20"/>
          <w:szCs w:val="20"/>
        </w:rPr>
        <w:t>dysferlin</w:t>
      </w:r>
      <w:proofErr w:type="spellEnd"/>
      <w:r w:rsidR="002A6BB9" w:rsidRPr="00B127DA">
        <w:rPr>
          <w:rFonts w:ascii="Times New Roman" w:hAnsi="Times New Roman" w:cs="Times New Roman"/>
          <w:bCs/>
          <w:color w:val="000000" w:themeColor="text1"/>
          <w:sz w:val="20"/>
          <w:szCs w:val="20"/>
        </w:rPr>
        <w:t xml:space="preserve">; </w:t>
      </w:r>
      <w:r w:rsidR="00565E75" w:rsidRPr="00B127DA">
        <w:rPr>
          <w:rFonts w:asciiTheme="majorBidi" w:hAnsiTheme="majorBidi" w:cstheme="majorBidi"/>
          <w:sz w:val="20"/>
          <w:szCs w:val="20"/>
        </w:rPr>
        <w:t xml:space="preserve">FKRP, </w:t>
      </w:r>
      <w:proofErr w:type="spellStart"/>
      <w:r w:rsidR="00565E75" w:rsidRPr="00B127DA">
        <w:rPr>
          <w:rFonts w:asciiTheme="majorBidi" w:hAnsiTheme="majorBidi" w:cstheme="majorBidi"/>
          <w:sz w:val="20"/>
          <w:szCs w:val="20"/>
        </w:rPr>
        <w:t>fukutin</w:t>
      </w:r>
      <w:proofErr w:type="spellEnd"/>
      <w:r w:rsidR="00565E75" w:rsidRPr="00B127DA">
        <w:rPr>
          <w:rFonts w:asciiTheme="majorBidi" w:hAnsiTheme="majorBidi" w:cstheme="majorBidi"/>
          <w:sz w:val="20"/>
          <w:szCs w:val="20"/>
        </w:rPr>
        <w:t xml:space="preserve">-related protein; </w:t>
      </w:r>
      <w:r w:rsidR="00565E75" w:rsidRPr="00B127DA">
        <w:rPr>
          <w:rStyle w:val="Emphasis"/>
          <w:rFonts w:asciiTheme="majorBidi" w:hAnsiTheme="majorBidi" w:cstheme="majorBidi"/>
          <w:i w:val="0"/>
          <w:iCs w:val="0"/>
          <w:sz w:val="20"/>
          <w:szCs w:val="20"/>
          <w:shd w:val="clear" w:color="auto" w:fill="FFFFFF"/>
        </w:rPr>
        <w:t>LAMP2,</w:t>
      </w:r>
      <w:r w:rsidR="00565E75" w:rsidRPr="00B127DA">
        <w:rPr>
          <w:rFonts w:asciiTheme="majorBidi" w:hAnsiTheme="majorBidi" w:cstheme="majorBidi"/>
          <w:sz w:val="20"/>
          <w:szCs w:val="20"/>
        </w:rPr>
        <w:t xml:space="preserve"> lysosomal associated membrane protein 2; </w:t>
      </w:r>
      <w:r w:rsidR="005E7EFC" w:rsidRPr="00B127DA">
        <w:rPr>
          <w:rFonts w:asciiTheme="majorBidi" w:hAnsiTheme="majorBidi" w:cstheme="majorBidi"/>
          <w:sz w:val="20"/>
          <w:szCs w:val="20"/>
        </w:rPr>
        <w:t xml:space="preserve">NA, not applicable; </w:t>
      </w:r>
      <w:r w:rsidR="00565E75" w:rsidRPr="00B127DA">
        <w:rPr>
          <w:rStyle w:val="Emphasis"/>
          <w:rFonts w:asciiTheme="majorBidi" w:hAnsiTheme="majorBidi" w:cstheme="majorBidi"/>
          <w:i w:val="0"/>
          <w:iCs w:val="0"/>
          <w:sz w:val="20"/>
          <w:szCs w:val="20"/>
          <w:shd w:val="clear" w:color="auto" w:fill="FFFFFF"/>
        </w:rPr>
        <w:t>PGAM2, phosphoglycerate mutase 2; SGCA;</w:t>
      </w:r>
      <w:r w:rsidR="00565E75" w:rsidRPr="00B127DA">
        <w:rPr>
          <w:rFonts w:asciiTheme="majorBidi" w:hAnsiTheme="majorBidi" w:cstheme="majorBidi"/>
          <w:sz w:val="20"/>
          <w:szCs w:val="20"/>
        </w:rPr>
        <w:t xml:space="preserve"> </w:t>
      </w:r>
      <w:proofErr w:type="spellStart"/>
      <w:r w:rsidR="00565E75" w:rsidRPr="00B127DA">
        <w:rPr>
          <w:rFonts w:asciiTheme="majorBidi" w:hAnsiTheme="majorBidi" w:cstheme="majorBidi"/>
          <w:sz w:val="20"/>
          <w:szCs w:val="20"/>
        </w:rPr>
        <w:t>sarcoglycan</w:t>
      </w:r>
      <w:proofErr w:type="spellEnd"/>
      <w:r w:rsidR="00565E75" w:rsidRPr="00B127DA">
        <w:rPr>
          <w:rFonts w:asciiTheme="majorBidi" w:hAnsiTheme="majorBidi" w:cstheme="majorBidi"/>
          <w:sz w:val="20"/>
          <w:szCs w:val="20"/>
        </w:rPr>
        <w:t xml:space="preserve"> alpha; </w:t>
      </w:r>
      <w:r w:rsidR="00565E75" w:rsidRPr="00B127DA">
        <w:rPr>
          <w:rStyle w:val="Emphasis"/>
          <w:rFonts w:asciiTheme="majorBidi" w:hAnsiTheme="majorBidi" w:cstheme="majorBidi"/>
          <w:i w:val="0"/>
          <w:iCs w:val="0"/>
          <w:sz w:val="20"/>
          <w:szCs w:val="20"/>
          <w:shd w:val="clear" w:color="auto" w:fill="FFFFFF"/>
        </w:rPr>
        <w:t xml:space="preserve">TTN, </w:t>
      </w:r>
      <w:r w:rsidR="00565E75" w:rsidRPr="00B127DA">
        <w:rPr>
          <w:rFonts w:asciiTheme="majorBidi" w:hAnsiTheme="majorBidi" w:cstheme="majorBidi"/>
          <w:sz w:val="20"/>
          <w:szCs w:val="20"/>
          <w:shd w:val="clear" w:color="auto" w:fill="FFFFFF"/>
        </w:rPr>
        <w:t xml:space="preserve">titin; </w:t>
      </w:r>
      <w:r w:rsidR="00565E75" w:rsidRPr="00B127DA">
        <w:rPr>
          <w:rFonts w:asciiTheme="majorBidi" w:hAnsiTheme="majorBidi" w:cstheme="majorBidi"/>
          <w:sz w:val="20"/>
          <w:szCs w:val="20"/>
        </w:rPr>
        <w:t xml:space="preserve">TYMP, thymidine phosphorylase. </w:t>
      </w:r>
    </w:p>
    <w:p w14:paraId="7CDF5FB2" w14:textId="1BD2A3C0" w:rsidR="00B127DA" w:rsidRDefault="00896DFD" w:rsidP="00B127DA">
      <w:pPr>
        <w:jc w:val="both"/>
        <w:rPr>
          <w:rStyle w:val="Emphasis"/>
          <w:rFonts w:asciiTheme="majorBidi" w:hAnsiTheme="majorBidi" w:cstheme="majorBidi"/>
          <w:i w:val="0"/>
          <w:iCs w:val="0"/>
          <w:sz w:val="20"/>
          <w:szCs w:val="20"/>
          <w:shd w:val="clear" w:color="auto" w:fill="FFFFFF"/>
        </w:rPr>
      </w:pPr>
      <w:r w:rsidRPr="00896DFD">
        <w:rPr>
          <w:b/>
          <w:bCs/>
          <w:color w:val="000000" w:themeColor="text1"/>
          <w:vertAlign w:val="superscript"/>
        </w:rPr>
        <w:t>§</w:t>
      </w:r>
      <w:r w:rsidR="005A19B1" w:rsidRPr="00B127DA">
        <w:rPr>
          <w:rStyle w:val="Emphasis"/>
          <w:rFonts w:asciiTheme="majorBidi" w:hAnsiTheme="majorBidi" w:cstheme="majorBidi"/>
          <w:i w:val="0"/>
          <w:iCs w:val="0"/>
          <w:sz w:val="20"/>
          <w:szCs w:val="20"/>
          <w:shd w:val="clear" w:color="auto" w:fill="FFFFFF"/>
          <w:vertAlign w:val="superscript"/>
        </w:rPr>
        <w:t xml:space="preserve"> </w:t>
      </w:r>
      <w:r w:rsidR="005A19B1" w:rsidRPr="00B127DA">
        <w:rPr>
          <w:rStyle w:val="Emphasis"/>
          <w:rFonts w:asciiTheme="majorBidi" w:hAnsiTheme="majorBidi" w:cstheme="majorBidi"/>
          <w:i w:val="0"/>
          <w:iCs w:val="0"/>
          <w:sz w:val="20"/>
          <w:szCs w:val="20"/>
          <w:shd w:val="clear" w:color="auto" w:fill="FFFFFF"/>
        </w:rPr>
        <w:t xml:space="preserve">The numbers represent cases where original genetic reports were available for review. </w:t>
      </w:r>
      <w:r w:rsidR="00C2595B" w:rsidRPr="00B127DA">
        <w:rPr>
          <w:rStyle w:val="Emphasis"/>
          <w:rFonts w:asciiTheme="majorBidi" w:hAnsiTheme="majorBidi" w:cstheme="majorBidi"/>
          <w:i w:val="0"/>
          <w:iCs w:val="0"/>
          <w:sz w:val="20"/>
          <w:szCs w:val="20"/>
          <w:shd w:val="clear" w:color="auto" w:fill="FFFFFF"/>
        </w:rPr>
        <w:t>7 patients with m</w:t>
      </w:r>
      <w:r w:rsidR="006800CE" w:rsidRPr="00B127DA">
        <w:rPr>
          <w:rStyle w:val="Emphasis"/>
          <w:rFonts w:asciiTheme="majorBidi" w:hAnsiTheme="majorBidi" w:cstheme="majorBidi"/>
          <w:i w:val="0"/>
          <w:iCs w:val="0"/>
          <w:sz w:val="20"/>
          <w:szCs w:val="20"/>
          <w:shd w:val="clear" w:color="auto" w:fill="FFFFFF"/>
        </w:rPr>
        <w:t>yotonic dystrophy type1</w:t>
      </w:r>
      <w:r w:rsidR="00E609D3" w:rsidRPr="00B127DA">
        <w:rPr>
          <w:rStyle w:val="Emphasis"/>
          <w:rFonts w:asciiTheme="majorBidi" w:hAnsiTheme="majorBidi" w:cstheme="majorBidi"/>
          <w:i w:val="0"/>
          <w:iCs w:val="0"/>
          <w:sz w:val="20"/>
          <w:szCs w:val="20"/>
          <w:shd w:val="clear" w:color="auto" w:fill="FFFFFF"/>
        </w:rPr>
        <w:t xml:space="preserve">, </w:t>
      </w:r>
      <w:r w:rsidR="00716069" w:rsidRPr="00B127DA">
        <w:rPr>
          <w:rStyle w:val="Emphasis"/>
          <w:rFonts w:asciiTheme="majorBidi" w:hAnsiTheme="majorBidi" w:cstheme="majorBidi"/>
          <w:i w:val="0"/>
          <w:iCs w:val="0"/>
          <w:sz w:val="20"/>
          <w:szCs w:val="20"/>
          <w:shd w:val="clear" w:color="auto" w:fill="FFFFFF"/>
        </w:rPr>
        <w:t>6</w:t>
      </w:r>
      <w:r w:rsidR="005019BE" w:rsidRPr="00B127DA">
        <w:rPr>
          <w:rStyle w:val="Emphasis"/>
          <w:rFonts w:asciiTheme="majorBidi" w:hAnsiTheme="majorBidi" w:cstheme="majorBidi"/>
          <w:i w:val="0"/>
          <w:iCs w:val="0"/>
          <w:sz w:val="20"/>
          <w:szCs w:val="20"/>
          <w:shd w:val="clear" w:color="auto" w:fill="FFFFFF"/>
        </w:rPr>
        <w:t xml:space="preserve"> patients with </w:t>
      </w:r>
      <w:proofErr w:type="spellStart"/>
      <w:r w:rsidR="00E609D3" w:rsidRPr="00B127DA">
        <w:rPr>
          <w:rStyle w:val="Emphasis"/>
          <w:rFonts w:asciiTheme="majorBidi" w:hAnsiTheme="majorBidi" w:cstheme="majorBidi"/>
          <w:i w:val="0"/>
          <w:iCs w:val="0"/>
          <w:sz w:val="20"/>
          <w:szCs w:val="20"/>
          <w:shd w:val="clear" w:color="auto" w:fill="FFFFFF"/>
        </w:rPr>
        <w:t>Dystrophinopathy</w:t>
      </w:r>
      <w:proofErr w:type="spellEnd"/>
      <w:r w:rsidR="00E609D3" w:rsidRPr="00B127DA">
        <w:rPr>
          <w:rStyle w:val="Emphasis"/>
          <w:rFonts w:asciiTheme="majorBidi" w:hAnsiTheme="majorBidi" w:cstheme="majorBidi"/>
          <w:i w:val="0"/>
          <w:iCs w:val="0"/>
          <w:sz w:val="20"/>
          <w:szCs w:val="20"/>
          <w:shd w:val="clear" w:color="auto" w:fill="FFFFFF"/>
        </w:rPr>
        <w:t>,</w:t>
      </w:r>
      <w:r w:rsidR="006800CE" w:rsidRPr="00B127DA">
        <w:rPr>
          <w:rStyle w:val="Emphasis"/>
          <w:rFonts w:asciiTheme="majorBidi" w:hAnsiTheme="majorBidi" w:cstheme="majorBidi"/>
          <w:i w:val="0"/>
          <w:iCs w:val="0"/>
          <w:sz w:val="20"/>
          <w:szCs w:val="20"/>
          <w:shd w:val="clear" w:color="auto" w:fill="FFFFFF"/>
        </w:rPr>
        <w:t xml:space="preserve"> and </w:t>
      </w:r>
      <w:r w:rsidR="00C2595B" w:rsidRPr="00B127DA">
        <w:rPr>
          <w:rStyle w:val="Emphasis"/>
          <w:rFonts w:asciiTheme="majorBidi" w:hAnsiTheme="majorBidi" w:cstheme="majorBidi"/>
          <w:i w:val="0"/>
          <w:iCs w:val="0"/>
          <w:sz w:val="20"/>
          <w:szCs w:val="20"/>
          <w:shd w:val="clear" w:color="auto" w:fill="FFFFFF"/>
        </w:rPr>
        <w:t xml:space="preserve">2 patients with </w:t>
      </w:r>
      <w:r w:rsidR="00C31304" w:rsidRPr="00B127DA">
        <w:rPr>
          <w:rStyle w:val="Emphasis"/>
          <w:rFonts w:asciiTheme="majorBidi" w:hAnsiTheme="majorBidi" w:cstheme="majorBidi"/>
          <w:i w:val="0"/>
          <w:iCs w:val="0"/>
          <w:sz w:val="20"/>
          <w:szCs w:val="20"/>
          <w:shd w:val="clear" w:color="auto" w:fill="FFFFFF"/>
        </w:rPr>
        <w:t>Facioscapulohumeral muscular dystrophy type1</w:t>
      </w:r>
      <w:r w:rsidR="006F330F" w:rsidRPr="00B127DA">
        <w:rPr>
          <w:rStyle w:val="Emphasis"/>
          <w:rFonts w:asciiTheme="majorBidi" w:hAnsiTheme="majorBidi" w:cstheme="majorBidi"/>
          <w:i w:val="0"/>
          <w:iCs w:val="0"/>
          <w:sz w:val="20"/>
          <w:szCs w:val="20"/>
          <w:shd w:val="clear" w:color="auto" w:fill="FFFFFF"/>
        </w:rPr>
        <w:t xml:space="preserve"> </w:t>
      </w:r>
      <w:r w:rsidR="006800CE" w:rsidRPr="00B127DA">
        <w:rPr>
          <w:rStyle w:val="Emphasis"/>
          <w:rFonts w:asciiTheme="majorBidi" w:hAnsiTheme="majorBidi" w:cstheme="majorBidi"/>
          <w:i w:val="0"/>
          <w:iCs w:val="0"/>
          <w:sz w:val="20"/>
          <w:szCs w:val="20"/>
          <w:shd w:val="clear" w:color="auto" w:fill="FFFFFF"/>
        </w:rPr>
        <w:t>are not included in this table.</w:t>
      </w:r>
    </w:p>
    <w:p w14:paraId="7AE0CB7F" w14:textId="17CD173D" w:rsidR="00896DFD" w:rsidRPr="00896DFD" w:rsidRDefault="00896DFD" w:rsidP="00B127DA">
      <w:pPr>
        <w:jc w:val="both"/>
        <w:rPr>
          <w:rStyle w:val="Emphasis"/>
          <w:rFonts w:asciiTheme="majorBidi" w:hAnsiTheme="majorBidi" w:cstheme="majorBidi"/>
          <w:i w:val="0"/>
          <w:iCs w:val="0"/>
          <w:sz w:val="20"/>
          <w:szCs w:val="20"/>
          <w:shd w:val="clear" w:color="auto" w:fill="FFFFFF"/>
        </w:rPr>
      </w:pPr>
      <w:r w:rsidRPr="00896DFD">
        <w:rPr>
          <w:rStyle w:val="Emphasis"/>
          <w:rFonts w:asciiTheme="majorBidi" w:hAnsiTheme="majorBidi" w:cstheme="majorBidi"/>
          <w:i w:val="0"/>
          <w:iCs w:val="0"/>
          <w:sz w:val="20"/>
          <w:szCs w:val="20"/>
          <w:shd w:val="clear" w:color="auto" w:fill="FFFFFF"/>
          <w:vertAlign w:val="superscript"/>
        </w:rPr>
        <w:t>*</w:t>
      </w:r>
      <w:r>
        <w:rPr>
          <w:rStyle w:val="Emphasis"/>
          <w:rFonts w:asciiTheme="majorBidi" w:hAnsiTheme="majorBidi" w:cstheme="majorBidi"/>
          <w:i w:val="0"/>
          <w:iCs w:val="0"/>
          <w:sz w:val="20"/>
          <w:szCs w:val="20"/>
          <w:shd w:val="clear" w:color="auto" w:fill="FFFFFF"/>
          <w:vertAlign w:val="superscript"/>
        </w:rPr>
        <w:t xml:space="preserve"> </w:t>
      </w:r>
      <w:r>
        <w:rPr>
          <w:rStyle w:val="Emphasis"/>
          <w:rFonts w:asciiTheme="majorBidi" w:hAnsiTheme="majorBidi" w:cstheme="majorBidi"/>
          <w:i w:val="0"/>
          <w:iCs w:val="0"/>
          <w:sz w:val="20"/>
          <w:szCs w:val="20"/>
          <w:shd w:val="clear" w:color="auto" w:fill="FFFFFF"/>
        </w:rPr>
        <w:t>Variants not previously published.</w:t>
      </w:r>
    </w:p>
    <w:p w14:paraId="4F7716E4" w14:textId="7405EF6D" w:rsidR="005D731E" w:rsidRPr="00532DE3" w:rsidRDefault="005D731E" w:rsidP="0007683F">
      <w:pPr>
        <w:rPr>
          <w:rFonts w:ascii="Times New Roman" w:hAnsi="Times New Roman" w:cs="Times New Roman"/>
          <w:bCs/>
          <w:color w:val="000000" w:themeColor="text1"/>
        </w:rPr>
      </w:pPr>
    </w:p>
    <w:p w14:paraId="0517C302" w14:textId="02B9A651" w:rsidR="00FE5431" w:rsidRDefault="00FE5431" w:rsidP="00867CAF">
      <w:pPr>
        <w:pStyle w:val="Caption"/>
        <w:keepNext/>
        <w:rPr>
          <w:rFonts w:asciiTheme="majorBidi" w:hAnsiTheme="majorBidi" w:cstheme="majorBidi"/>
          <w:b/>
          <w:bCs/>
          <w:i w:val="0"/>
          <w:iCs w:val="0"/>
          <w:noProof/>
          <w:color w:val="000000" w:themeColor="text1"/>
          <w:sz w:val="24"/>
          <w:szCs w:val="24"/>
        </w:rPr>
      </w:pPr>
      <w:r w:rsidRPr="00FE5431">
        <w:rPr>
          <w:rFonts w:asciiTheme="majorBidi" w:hAnsiTheme="majorBidi" w:cstheme="majorBidi"/>
          <w:b/>
          <w:bCs/>
          <w:i w:val="0"/>
          <w:iCs w:val="0"/>
          <w:noProof/>
          <w:color w:val="000000" w:themeColor="text1"/>
          <w:sz w:val="24"/>
          <w:szCs w:val="24"/>
        </w:rPr>
        <w:t xml:space="preserve">Supplementary </w:t>
      </w:r>
      <w:r w:rsidRPr="00FE5431">
        <w:rPr>
          <w:rFonts w:asciiTheme="majorBidi" w:hAnsiTheme="majorBidi" w:cstheme="majorBidi"/>
          <w:b/>
          <w:bCs/>
          <w:i w:val="0"/>
          <w:iCs w:val="0"/>
          <w:color w:val="000000" w:themeColor="text1"/>
          <w:sz w:val="24"/>
          <w:szCs w:val="24"/>
        </w:rPr>
        <w:t xml:space="preserve">Table </w:t>
      </w:r>
      <w:r w:rsidRPr="00FE5431">
        <w:rPr>
          <w:rFonts w:asciiTheme="majorBidi" w:hAnsiTheme="majorBidi" w:cstheme="majorBidi"/>
          <w:b/>
          <w:bCs/>
          <w:i w:val="0"/>
          <w:iCs w:val="0"/>
          <w:color w:val="000000" w:themeColor="text1"/>
          <w:sz w:val="24"/>
          <w:szCs w:val="24"/>
        </w:rPr>
        <w:fldChar w:fldCharType="begin"/>
      </w:r>
      <w:r w:rsidRPr="00FE5431">
        <w:rPr>
          <w:rFonts w:asciiTheme="majorBidi" w:hAnsiTheme="majorBidi" w:cstheme="majorBidi"/>
          <w:b/>
          <w:bCs/>
          <w:i w:val="0"/>
          <w:iCs w:val="0"/>
          <w:color w:val="000000" w:themeColor="text1"/>
          <w:sz w:val="24"/>
          <w:szCs w:val="24"/>
        </w:rPr>
        <w:instrText xml:space="preserve"> SEQ Table \* ARABIC </w:instrText>
      </w:r>
      <w:r w:rsidRPr="00FE5431">
        <w:rPr>
          <w:rFonts w:asciiTheme="majorBidi" w:hAnsiTheme="majorBidi" w:cstheme="majorBidi"/>
          <w:b/>
          <w:bCs/>
          <w:i w:val="0"/>
          <w:iCs w:val="0"/>
          <w:color w:val="000000" w:themeColor="text1"/>
          <w:sz w:val="24"/>
          <w:szCs w:val="24"/>
        </w:rPr>
        <w:fldChar w:fldCharType="separate"/>
      </w:r>
      <w:r w:rsidR="008B6C2E">
        <w:rPr>
          <w:rFonts w:asciiTheme="majorBidi" w:hAnsiTheme="majorBidi" w:cstheme="majorBidi"/>
          <w:b/>
          <w:bCs/>
          <w:i w:val="0"/>
          <w:iCs w:val="0"/>
          <w:noProof/>
          <w:color w:val="000000" w:themeColor="text1"/>
          <w:sz w:val="24"/>
          <w:szCs w:val="24"/>
        </w:rPr>
        <w:t>3</w:t>
      </w:r>
      <w:r w:rsidRPr="00FE5431">
        <w:rPr>
          <w:rFonts w:asciiTheme="majorBidi" w:hAnsiTheme="majorBidi" w:cstheme="majorBidi"/>
          <w:b/>
          <w:bCs/>
          <w:i w:val="0"/>
          <w:iCs w:val="0"/>
          <w:color w:val="000000" w:themeColor="text1"/>
          <w:sz w:val="24"/>
          <w:szCs w:val="24"/>
        </w:rPr>
        <w:fldChar w:fldCharType="end"/>
      </w:r>
      <w:r w:rsidRPr="00FE5431">
        <w:rPr>
          <w:rFonts w:asciiTheme="majorBidi" w:hAnsiTheme="majorBidi" w:cstheme="majorBidi"/>
          <w:b/>
          <w:bCs/>
          <w:i w:val="0"/>
          <w:iCs w:val="0"/>
          <w:noProof/>
          <w:color w:val="000000" w:themeColor="text1"/>
          <w:sz w:val="24"/>
          <w:szCs w:val="24"/>
        </w:rPr>
        <w:t>: Clinical phenotypes, electromyographic and muscle histopathologic findings in patients with indeterminate molecular genetic diagnoses.</w:t>
      </w:r>
      <w:r w:rsidR="00867CAF" w:rsidRPr="00867CAF">
        <w:rPr>
          <w:rFonts w:asciiTheme="majorBidi" w:hAnsiTheme="majorBidi" w:cstheme="majorBidi"/>
          <w:b/>
          <w:bCs/>
          <w:i w:val="0"/>
          <w:iCs w:val="0"/>
          <w:noProof/>
          <w:color w:val="000000" w:themeColor="text1"/>
          <w:sz w:val="24"/>
          <w:szCs w:val="24"/>
        </w:rPr>
        <w:t xml:space="preserve"> </w:t>
      </w:r>
    </w:p>
    <w:tbl>
      <w:tblPr>
        <w:tblStyle w:val="affffffffff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609"/>
        <w:gridCol w:w="2385"/>
        <w:gridCol w:w="2201"/>
        <w:gridCol w:w="2753"/>
      </w:tblGrid>
      <w:tr w:rsidR="005A4262" w:rsidRPr="00316F3B" w14:paraId="24951397" w14:textId="77777777" w:rsidTr="001948D4">
        <w:trPr>
          <w:trHeight w:val="1322"/>
        </w:trPr>
        <w:tc>
          <w:tcPr>
            <w:tcW w:w="2369" w:type="pct"/>
            <w:vAlign w:val="center"/>
          </w:tcPr>
          <w:p w14:paraId="30BD799E" w14:textId="77777777" w:rsidR="005A4262" w:rsidRPr="00316F3B" w:rsidRDefault="005A4262" w:rsidP="005A4262">
            <w:pPr>
              <w:jc w:val="center"/>
              <w:rPr>
                <w:rFonts w:asciiTheme="majorBidi" w:hAnsiTheme="majorBidi" w:cstheme="majorBidi"/>
                <w:b/>
                <w:color w:val="000000" w:themeColor="text1"/>
              </w:rPr>
            </w:pPr>
          </w:p>
        </w:tc>
        <w:tc>
          <w:tcPr>
            <w:tcW w:w="855" w:type="pct"/>
            <w:vAlign w:val="center"/>
          </w:tcPr>
          <w:p w14:paraId="6FEF6981" w14:textId="77777777" w:rsidR="005A4262" w:rsidRPr="00316F3B" w:rsidRDefault="005A4262" w:rsidP="005A4262">
            <w:pPr>
              <w:jc w:val="center"/>
              <w:rPr>
                <w:rFonts w:asciiTheme="majorBidi" w:hAnsiTheme="majorBidi" w:cstheme="majorBidi"/>
                <w:b/>
                <w:color w:val="000000" w:themeColor="text1"/>
              </w:rPr>
            </w:pPr>
            <w:r>
              <w:rPr>
                <w:rFonts w:asciiTheme="majorBidi" w:hAnsiTheme="majorBidi" w:cstheme="majorBidi"/>
                <w:b/>
                <w:color w:val="000000" w:themeColor="text1"/>
              </w:rPr>
              <w:t>All cases</w:t>
            </w:r>
          </w:p>
          <w:p w14:paraId="4EAF622A" w14:textId="0F6AB144" w:rsidR="005A4262" w:rsidRPr="00316F3B" w:rsidRDefault="005A4262" w:rsidP="005A4262">
            <w:pPr>
              <w:jc w:val="center"/>
              <w:rPr>
                <w:rFonts w:asciiTheme="majorBidi" w:hAnsiTheme="majorBidi" w:cstheme="majorBidi"/>
                <w:b/>
                <w:color w:val="000000" w:themeColor="text1"/>
              </w:rPr>
            </w:pPr>
            <w:r w:rsidRPr="00316F3B">
              <w:rPr>
                <w:rFonts w:asciiTheme="majorBidi" w:hAnsiTheme="majorBidi" w:cstheme="majorBidi"/>
                <w:b/>
                <w:color w:val="000000" w:themeColor="text1"/>
              </w:rPr>
              <w:t>N=2</w:t>
            </w:r>
            <w:r w:rsidR="001A79C6">
              <w:rPr>
                <w:rFonts w:asciiTheme="majorBidi" w:hAnsiTheme="majorBidi" w:cstheme="majorBidi"/>
                <w:b/>
                <w:color w:val="000000" w:themeColor="text1"/>
              </w:rPr>
              <w:t>1</w:t>
            </w:r>
          </w:p>
        </w:tc>
        <w:tc>
          <w:tcPr>
            <w:tcW w:w="789" w:type="pct"/>
            <w:vAlign w:val="center"/>
          </w:tcPr>
          <w:p w14:paraId="49A22191" w14:textId="77777777" w:rsidR="005A4262" w:rsidRDefault="005A4262" w:rsidP="005A4262">
            <w:pPr>
              <w:jc w:val="center"/>
              <w:rPr>
                <w:rFonts w:asciiTheme="majorBidi" w:hAnsiTheme="majorBidi" w:cstheme="majorBidi"/>
                <w:b/>
                <w:color w:val="000000" w:themeColor="text1"/>
              </w:rPr>
            </w:pPr>
            <w:r w:rsidRPr="00316F3B">
              <w:rPr>
                <w:rFonts w:asciiTheme="majorBidi" w:hAnsiTheme="majorBidi" w:cstheme="majorBidi"/>
                <w:b/>
                <w:color w:val="000000" w:themeColor="text1"/>
              </w:rPr>
              <w:t xml:space="preserve">No variants detected </w:t>
            </w:r>
          </w:p>
          <w:p w14:paraId="3955B91A" w14:textId="79018040" w:rsidR="005A4262" w:rsidRPr="00316F3B" w:rsidRDefault="005A4262" w:rsidP="005A4262">
            <w:pPr>
              <w:jc w:val="center"/>
              <w:rPr>
                <w:rFonts w:asciiTheme="majorBidi" w:hAnsiTheme="majorBidi" w:cstheme="majorBidi"/>
                <w:b/>
                <w:color w:val="000000" w:themeColor="text1"/>
              </w:rPr>
            </w:pPr>
            <w:r w:rsidRPr="00316F3B">
              <w:rPr>
                <w:rFonts w:asciiTheme="majorBidi" w:hAnsiTheme="majorBidi" w:cstheme="majorBidi"/>
                <w:b/>
                <w:color w:val="000000" w:themeColor="text1"/>
              </w:rPr>
              <w:t>N=12</w:t>
            </w:r>
          </w:p>
        </w:tc>
        <w:tc>
          <w:tcPr>
            <w:tcW w:w="987" w:type="pct"/>
            <w:vAlign w:val="center"/>
          </w:tcPr>
          <w:p w14:paraId="28AAFE1A" w14:textId="77777777" w:rsidR="005A4262" w:rsidRPr="00316F3B" w:rsidRDefault="005A4262" w:rsidP="005A4262">
            <w:pPr>
              <w:jc w:val="center"/>
              <w:rPr>
                <w:rFonts w:asciiTheme="majorBidi" w:hAnsiTheme="majorBidi" w:cstheme="majorBidi"/>
                <w:b/>
                <w:color w:val="000000" w:themeColor="text1"/>
              </w:rPr>
            </w:pPr>
            <w:r w:rsidRPr="00316F3B">
              <w:rPr>
                <w:rFonts w:asciiTheme="majorBidi" w:hAnsiTheme="majorBidi" w:cstheme="majorBidi"/>
                <w:b/>
                <w:color w:val="000000" w:themeColor="text1"/>
              </w:rPr>
              <w:t>Variants of uncertain significance</w:t>
            </w:r>
          </w:p>
          <w:p w14:paraId="17E76EDF" w14:textId="7BB07852" w:rsidR="005A4262" w:rsidRPr="00316F3B" w:rsidRDefault="005A4262" w:rsidP="001948D4">
            <w:pPr>
              <w:jc w:val="center"/>
              <w:rPr>
                <w:rFonts w:asciiTheme="majorBidi" w:hAnsiTheme="majorBidi" w:cstheme="majorBidi"/>
                <w:b/>
                <w:color w:val="000000" w:themeColor="text1"/>
              </w:rPr>
            </w:pPr>
            <w:r w:rsidRPr="00316F3B">
              <w:rPr>
                <w:rFonts w:asciiTheme="majorBidi" w:hAnsiTheme="majorBidi" w:cstheme="majorBidi"/>
                <w:b/>
                <w:color w:val="000000" w:themeColor="text1"/>
              </w:rPr>
              <w:t>N=</w:t>
            </w:r>
            <w:r w:rsidR="001A79C6">
              <w:rPr>
                <w:rFonts w:asciiTheme="majorBidi" w:hAnsiTheme="majorBidi" w:cstheme="majorBidi"/>
                <w:b/>
                <w:color w:val="000000" w:themeColor="text1"/>
              </w:rPr>
              <w:t>9</w:t>
            </w:r>
          </w:p>
        </w:tc>
      </w:tr>
      <w:tr w:rsidR="005A4262" w:rsidRPr="00FE5431" w14:paraId="7B9695D9" w14:textId="77777777" w:rsidTr="005A4262">
        <w:trPr>
          <w:trHeight w:val="20"/>
        </w:trPr>
        <w:tc>
          <w:tcPr>
            <w:tcW w:w="2369" w:type="pct"/>
            <w:vAlign w:val="center"/>
          </w:tcPr>
          <w:p w14:paraId="061D52A3" w14:textId="77777777" w:rsidR="005A4262" w:rsidRPr="00DB3B61" w:rsidRDefault="005A4262" w:rsidP="005A4262">
            <w:pPr>
              <w:rPr>
                <w:rFonts w:asciiTheme="majorBidi" w:hAnsiTheme="majorBidi" w:cstheme="majorBidi"/>
                <w:b/>
                <w:color w:val="000000" w:themeColor="text1"/>
              </w:rPr>
            </w:pPr>
            <w:r w:rsidRPr="00316F3B">
              <w:rPr>
                <w:rFonts w:asciiTheme="majorBidi" w:hAnsiTheme="majorBidi" w:cstheme="majorBidi"/>
                <w:b/>
                <w:color w:val="000000" w:themeColor="text1"/>
              </w:rPr>
              <w:t>Clinical phenotype</w:t>
            </w:r>
          </w:p>
        </w:tc>
        <w:tc>
          <w:tcPr>
            <w:tcW w:w="855" w:type="pct"/>
            <w:vAlign w:val="center"/>
          </w:tcPr>
          <w:p w14:paraId="2DF7F555" w14:textId="77777777" w:rsidR="005A4262" w:rsidRPr="00FE5431" w:rsidRDefault="005A4262" w:rsidP="005A4262">
            <w:pPr>
              <w:jc w:val="center"/>
              <w:rPr>
                <w:rFonts w:asciiTheme="majorBidi" w:hAnsiTheme="majorBidi" w:cstheme="majorBidi"/>
                <w:bCs/>
                <w:color w:val="000000" w:themeColor="text1"/>
              </w:rPr>
            </w:pPr>
          </w:p>
        </w:tc>
        <w:tc>
          <w:tcPr>
            <w:tcW w:w="789" w:type="pct"/>
            <w:vAlign w:val="center"/>
          </w:tcPr>
          <w:p w14:paraId="1C8B879C" w14:textId="77777777" w:rsidR="005A4262" w:rsidRPr="00FE5431" w:rsidRDefault="005A4262" w:rsidP="005A4262">
            <w:pPr>
              <w:jc w:val="center"/>
              <w:rPr>
                <w:rFonts w:asciiTheme="majorBidi" w:hAnsiTheme="majorBidi" w:cstheme="majorBidi"/>
                <w:bCs/>
                <w:color w:val="000000" w:themeColor="text1"/>
              </w:rPr>
            </w:pPr>
          </w:p>
        </w:tc>
        <w:tc>
          <w:tcPr>
            <w:tcW w:w="987" w:type="pct"/>
            <w:vAlign w:val="center"/>
          </w:tcPr>
          <w:p w14:paraId="2FDE3B52" w14:textId="77777777" w:rsidR="005A4262" w:rsidRPr="00FE5431" w:rsidRDefault="005A4262" w:rsidP="005A4262">
            <w:pPr>
              <w:jc w:val="center"/>
              <w:rPr>
                <w:rFonts w:asciiTheme="majorBidi" w:hAnsiTheme="majorBidi" w:cstheme="majorBidi"/>
                <w:bCs/>
                <w:color w:val="000000" w:themeColor="text1"/>
              </w:rPr>
            </w:pPr>
          </w:p>
        </w:tc>
      </w:tr>
      <w:tr w:rsidR="005A4262" w:rsidRPr="00FE5431" w14:paraId="12577D3D" w14:textId="77777777" w:rsidTr="005A4262">
        <w:trPr>
          <w:trHeight w:val="20"/>
        </w:trPr>
        <w:tc>
          <w:tcPr>
            <w:tcW w:w="2369" w:type="pct"/>
            <w:vAlign w:val="center"/>
          </w:tcPr>
          <w:p w14:paraId="5AFF9699"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Limb-girdle weakness</w:t>
            </w:r>
          </w:p>
        </w:tc>
        <w:tc>
          <w:tcPr>
            <w:tcW w:w="855" w:type="pct"/>
            <w:vAlign w:val="center"/>
          </w:tcPr>
          <w:p w14:paraId="1A4153A9" w14:textId="495AA49A" w:rsidR="005A4262" w:rsidRPr="00FE5431" w:rsidRDefault="001A79C6" w:rsidP="005A4262">
            <w:pPr>
              <w:jc w:val="center"/>
              <w:rPr>
                <w:rFonts w:asciiTheme="majorBidi" w:hAnsiTheme="majorBidi" w:cstheme="majorBidi"/>
                <w:bCs/>
                <w:color w:val="000000" w:themeColor="text1"/>
              </w:rPr>
            </w:pPr>
            <w:r>
              <w:rPr>
                <w:rFonts w:asciiTheme="majorBidi" w:hAnsiTheme="majorBidi" w:cstheme="majorBidi"/>
                <w:bCs/>
                <w:color w:val="000000" w:themeColor="text1"/>
              </w:rPr>
              <w:t>7</w:t>
            </w:r>
          </w:p>
        </w:tc>
        <w:tc>
          <w:tcPr>
            <w:tcW w:w="789" w:type="pct"/>
            <w:vAlign w:val="center"/>
          </w:tcPr>
          <w:p w14:paraId="57333955"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987" w:type="pct"/>
            <w:vAlign w:val="center"/>
          </w:tcPr>
          <w:p w14:paraId="632B61E5" w14:textId="2E11B1C2" w:rsidR="005A4262" w:rsidRPr="00FE5431" w:rsidRDefault="001A79C6" w:rsidP="005A4262">
            <w:pPr>
              <w:jc w:val="center"/>
              <w:rPr>
                <w:rFonts w:asciiTheme="majorBidi" w:hAnsiTheme="majorBidi" w:cstheme="majorBidi"/>
                <w:bCs/>
                <w:color w:val="000000" w:themeColor="text1"/>
              </w:rPr>
            </w:pPr>
            <w:r>
              <w:rPr>
                <w:rFonts w:asciiTheme="majorBidi" w:hAnsiTheme="majorBidi" w:cstheme="majorBidi"/>
                <w:bCs/>
                <w:color w:val="000000" w:themeColor="text1"/>
              </w:rPr>
              <w:t>5</w:t>
            </w:r>
          </w:p>
        </w:tc>
      </w:tr>
      <w:tr w:rsidR="005A4262" w:rsidRPr="00FE5431" w14:paraId="4F2BFACE" w14:textId="77777777" w:rsidTr="005A4262">
        <w:trPr>
          <w:trHeight w:val="20"/>
        </w:trPr>
        <w:tc>
          <w:tcPr>
            <w:tcW w:w="2369" w:type="pct"/>
            <w:vAlign w:val="center"/>
          </w:tcPr>
          <w:p w14:paraId="416C47FB"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lastRenderedPageBreak/>
              <w:t>Facial weakness and scapular winging</w:t>
            </w:r>
          </w:p>
        </w:tc>
        <w:tc>
          <w:tcPr>
            <w:tcW w:w="855" w:type="pct"/>
            <w:vAlign w:val="center"/>
          </w:tcPr>
          <w:p w14:paraId="72123236"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3</w:t>
            </w:r>
          </w:p>
        </w:tc>
        <w:tc>
          <w:tcPr>
            <w:tcW w:w="789" w:type="pct"/>
            <w:vAlign w:val="center"/>
          </w:tcPr>
          <w:p w14:paraId="3F1D2D24" w14:textId="6856DBAB"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3</w:t>
            </w:r>
          </w:p>
        </w:tc>
        <w:tc>
          <w:tcPr>
            <w:tcW w:w="987" w:type="pct"/>
            <w:vAlign w:val="center"/>
          </w:tcPr>
          <w:p w14:paraId="5D598ABA"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27D4B303" w14:textId="77777777" w:rsidTr="005A4262">
        <w:trPr>
          <w:trHeight w:val="20"/>
        </w:trPr>
        <w:tc>
          <w:tcPr>
            <w:tcW w:w="2369" w:type="pct"/>
            <w:vAlign w:val="center"/>
          </w:tcPr>
          <w:p w14:paraId="654186A0"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Distal weakness with early respiratory failure</w:t>
            </w:r>
          </w:p>
        </w:tc>
        <w:tc>
          <w:tcPr>
            <w:tcW w:w="855" w:type="pct"/>
            <w:vAlign w:val="center"/>
          </w:tcPr>
          <w:p w14:paraId="1DD6A781"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789" w:type="pct"/>
            <w:vAlign w:val="center"/>
          </w:tcPr>
          <w:p w14:paraId="4EE4D19C"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987" w:type="pct"/>
            <w:vAlign w:val="center"/>
          </w:tcPr>
          <w:p w14:paraId="3B4A2E08"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7547A179" w14:textId="77777777" w:rsidTr="005A4262">
        <w:trPr>
          <w:trHeight w:val="20"/>
        </w:trPr>
        <w:tc>
          <w:tcPr>
            <w:tcW w:w="2369" w:type="pct"/>
            <w:vAlign w:val="center"/>
          </w:tcPr>
          <w:p w14:paraId="25E44638"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Exertional myalgia and cramps</w:t>
            </w:r>
          </w:p>
        </w:tc>
        <w:tc>
          <w:tcPr>
            <w:tcW w:w="855" w:type="pct"/>
            <w:vAlign w:val="center"/>
          </w:tcPr>
          <w:p w14:paraId="41669ACD"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789" w:type="pct"/>
            <w:vAlign w:val="center"/>
          </w:tcPr>
          <w:p w14:paraId="184D76C1"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987" w:type="pct"/>
            <w:vAlign w:val="center"/>
          </w:tcPr>
          <w:p w14:paraId="6ED17A24"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2D57C517" w14:textId="77777777" w:rsidTr="005A4262">
        <w:trPr>
          <w:trHeight w:val="20"/>
        </w:trPr>
        <w:tc>
          <w:tcPr>
            <w:tcW w:w="2369" w:type="pct"/>
            <w:vAlign w:val="center"/>
          </w:tcPr>
          <w:p w14:paraId="580A9C76"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Humeroperoneal weakness</w:t>
            </w:r>
          </w:p>
        </w:tc>
        <w:tc>
          <w:tcPr>
            <w:tcW w:w="855" w:type="pct"/>
            <w:vAlign w:val="center"/>
          </w:tcPr>
          <w:p w14:paraId="2A213E4C"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585FC4DF"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987" w:type="pct"/>
            <w:vAlign w:val="center"/>
          </w:tcPr>
          <w:p w14:paraId="6D1081FD"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5DC58860" w14:textId="77777777" w:rsidTr="005A4262">
        <w:trPr>
          <w:trHeight w:val="20"/>
        </w:trPr>
        <w:tc>
          <w:tcPr>
            <w:tcW w:w="2369" w:type="pct"/>
            <w:vAlign w:val="center"/>
          </w:tcPr>
          <w:p w14:paraId="1B30D8B4"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Ptosis and/or ophthalmoplegia</w:t>
            </w:r>
          </w:p>
        </w:tc>
        <w:tc>
          <w:tcPr>
            <w:tcW w:w="855" w:type="pct"/>
            <w:vAlign w:val="center"/>
          </w:tcPr>
          <w:p w14:paraId="3BF62099"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6C4D51B1"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987" w:type="pct"/>
            <w:vAlign w:val="center"/>
          </w:tcPr>
          <w:p w14:paraId="6D43D169"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7CA2A495" w14:textId="77777777" w:rsidTr="005A4262">
        <w:trPr>
          <w:trHeight w:val="20"/>
        </w:trPr>
        <w:tc>
          <w:tcPr>
            <w:tcW w:w="2369" w:type="pct"/>
            <w:vAlign w:val="center"/>
          </w:tcPr>
          <w:p w14:paraId="7E0DC5FB"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Rhabdomyolysis</w:t>
            </w:r>
          </w:p>
        </w:tc>
        <w:tc>
          <w:tcPr>
            <w:tcW w:w="855" w:type="pct"/>
            <w:vAlign w:val="center"/>
          </w:tcPr>
          <w:p w14:paraId="717118BB"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1ACEA32A"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987" w:type="pct"/>
            <w:vAlign w:val="center"/>
          </w:tcPr>
          <w:p w14:paraId="04564506"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766882C7" w14:textId="77777777" w:rsidTr="005A4262">
        <w:trPr>
          <w:trHeight w:val="20"/>
        </w:trPr>
        <w:tc>
          <w:tcPr>
            <w:tcW w:w="2369" w:type="pct"/>
            <w:vAlign w:val="center"/>
          </w:tcPr>
          <w:p w14:paraId="0690EB2F"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 xml:space="preserve">Paradoxical </w:t>
            </w:r>
            <w:proofErr w:type="spellStart"/>
            <w:r w:rsidRPr="008E6EBC">
              <w:rPr>
                <w:rFonts w:asciiTheme="majorBidi" w:hAnsiTheme="majorBidi" w:cstheme="majorBidi"/>
                <w:bCs/>
                <w:color w:val="000000" w:themeColor="text1"/>
              </w:rPr>
              <w:t>paramyotonia</w:t>
            </w:r>
            <w:proofErr w:type="spellEnd"/>
            <w:r w:rsidRPr="008E6EBC">
              <w:rPr>
                <w:rFonts w:asciiTheme="majorBidi" w:hAnsiTheme="majorBidi" w:cstheme="majorBidi"/>
                <w:bCs/>
                <w:color w:val="000000" w:themeColor="text1"/>
              </w:rPr>
              <w:t xml:space="preserve"> with electrophysiologic myotonia</w:t>
            </w:r>
          </w:p>
        </w:tc>
        <w:tc>
          <w:tcPr>
            <w:tcW w:w="855" w:type="pct"/>
            <w:vAlign w:val="center"/>
          </w:tcPr>
          <w:p w14:paraId="009B11B7"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58035054"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987" w:type="pct"/>
            <w:vAlign w:val="center"/>
          </w:tcPr>
          <w:p w14:paraId="122D7EDC"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4BF2DAF3" w14:textId="77777777" w:rsidTr="005A4262">
        <w:trPr>
          <w:trHeight w:val="20"/>
        </w:trPr>
        <w:tc>
          <w:tcPr>
            <w:tcW w:w="2369" w:type="pct"/>
            <w:vAlign w:val="center"/>
          </w:tcPr>
          <w:p w14:paraId="226E09BA"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Episodic weakness with hypokalemia</w:t>
            </w:r>
          </w:p>
        </w:tc>
        <w:tc>
          <w:tcPr>
            <w:tcW w:w="855" w:type="pct"/>
            <w:vAlign w:val="center"/>
          </w:tcPr>
          <w:p w14:paraId="7277DABE"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7B0F915F"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987" w:type="pct"/>
            <w:vAlign w:val="center"/>
          </w:tcPr>
          <w:p w14:paraId="1F48EE83"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457FD7E9" w14:textId="77777777" w:rsidTr="005A4262">
        <w:trPr>
          <w:trHeight w:val="20"/>
        </w:trPr>
        <w:tc>
          <w:tcPr>
            <w:tcW w:w="2369" w:type="pct"/>
            <w:vAlign w:val="center"/>
          </w:tcPr>
          <w:p w14:paraId="3EC6816E"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Episodic weakness with hyperthyroidism</w:t>
            </w:r>
          </w:p>
        </w:tc>
        <w:tc>
          <w:tcPr>
            <w:tcW w:w="855" w:type="pct"/>
            <w:vAlign w:val="center"/>
          </w:tcPr>
          <w:p w14:paraId="60603B0A"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66C5E5EB"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987" w:type="pct"/>
            <w:vAlign w:val="center"/>
          </w:tcPr>
          <w:p w14:paraId="511248CE"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299A4CFC" w14:textId="77777777" w:rsidTr="005A4262">
        <w:trPr>
          <w:trHeight w:val="20"/>
        </w:trPr>
        <w:tc>
          <w:tcPr>
            <w:tcW w:w="2369" w:type="pct"/>
            <w:vAlign w:val="center"/>
          </w:tcPr>
          <w:p w14:paraId="548ACDA6"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Hypotonia &amp; developmental delay</w:t>
            </w:r>
          </w:p>
        </w:tc>
        <w:tc>
          <w:tcPr>
            <w:tcW w:w="855" w:type="pct"/>
            <w:vAlign w:val="center"/>
          </w:tcPr>
          <w:p w14:paraId="6C00487F"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61EA1F41"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987" w:type="pct"/>
            <w:vAlign w:val="center"/>
          </w:tcPr>
          <w:p w14:paraId="6DBDE8D6"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6FF169F7" w14:textId="77777777" w:rsidTr="005A4262">
        <w:trPr>
          <w:trHeight w:val="20"/>
        </w:trPr>
        <w:tc>
          <w:tcPr>
            <w:tcW w:w="2369" w:type="pct"/>
            <w:vAlign w:val="center"/>
          </w:tcPr>
          <w:p w14:paraId="1F88211D" w14:textId="77777777" w:rsidR="005A4262" w:rsidRPr="008E6EBC" w:rsidRDefault="005A4262" w:rsidP="005A4262">
            <w:pPr>
              <w:ind w:left="720"/>
              <w:rPr>
                <w:rFonts w:asciiTheme="majorBidi" w:hAnsiTheme="majorBidi" w:cstheme="majorBidi"/>
                <w:bCs/>
                <w:color w:val="000000" w:themeColor="text1"/>
              </w:rPr>
            </w:pPr>
            <w:r w:rsidRPr="008E6EBC">
              <w:rPr>
                <w:rFonts w:asciiTheme="majorBidi" w:hAnsiTheme="majorBidi" w:cstheme="majorBidi"/>
                <w:bCs/>
                <w:color w:val="000000" w:themeColor="text1"/>
              </w:rPr>
              <w:t xml:space="preserve">Positive family history </w:t>
            </w:r>
          </w:p>
        </w:tc>
        <w:tc>
          <w:tcPr>
            <w:tcW w:w="855" w:type="pct"/>
            <w:vAlign w:val="center"/>
          </w:tcPr>
          <w:p w14:paraId="446B068A"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9</w:t>
            </w:r>
          </w:p>
        </w:tc>
        <w:tc>
          <w:tcPr>
            <w:tcW w:w="789" w:type="pct"/>
            <w:vAlign w:val="center"/>
          </w:tcPr>
          <w:p w14:paraId="58E6AE07"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8</w:t>
            </w:r>
          </w:p>
        </w:tc>
        <w:tc>
          <w:tcPr>
            <w:tcW w:w="987" w:type="pct"/>
            <w:vAlign w:val="center"/>
          </w:tcPr>
          <w:p w14:paraId="24AF30D7"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269FF864" w14:textId="77777777" w:rsidTr="005A4262">
        <w:trPr>
          <w:trHeight w:val="20"/>
        </w:trPr>
        <w:tc>
          <w:tcPr>
            <w:tcW w:w="2369" w:type="pct"/>
            <w:vAlign w:val="center"/>
          </w:tcPr>
          <w:p w14:paraId="1B7B1BF9" w14:textId="77777777" w:rsidR="005A4262" w:rsidRPr="00DB3B61" w:rsidRDefault="005A4262" w:rsidP="005A4262">
            <w:pPr>
              <w:rPr>
                <w:rFonts w:asciiTheme="majorBidi" w:hAnsiTheme="majorBidi" w:cstheme="majorBidi"/>
                <w:b/>
                <w:color w:val="000000" w:themeColor="text1"/>
              </w:rPr>
            </w:pPr>
            <w:r w:rsidRPr="00DB3B61">
              <w:rPr>
                <w:rFonts w:asciiTheme="majorBidi" w:hAnsiTheme="majorBidi" w:cstheme="majorBidi"/>
                <w:b/>
                <w:color w:val="000000" w:themeColor="text1"/>
              </w:rPr>
              <w:t xml:space="preserve">Electromyographic findings </w:t>
            </w:r>
          </w:p>
        </w:tc>
        <w:tc>
          <w:tcPr>
            <w:tcW w:w="855" w:type="pct"/>
            <w:vAlign w:val="center"/>
          </w:tcPr>
          <w:p w14:paraId="5CECE105" w14:textId="77777777" w:rsidR="005A4262" w:rsidRPr="00FE5431" w:rsidRDefault="005A4262" w:rsidP="005A4262">
            <w:pPr>
              <w:jc w:val="center"/>
              <w:rPr>
                <w:rFonts w:asciiTheme="majorBidi" w:hAnsiTheme="majorBidi" w:cstheme="majorBidi"/>
                <w:bCs/>
                <w:color w:val="000000" w:themeColor="text1"/>
              </w:rPr>
            </w:pPr>
          </w:p>
        </w:tc>
        <w:tc>
          <w:tcPr>
            <w:tcW w:w="789" w:type="pct"/>
            <w:vAlign w:val="center"/>
          </w:tcPr>
          <w:p w14:paraId="06815430" w14:textId="77777777" w:rsidR="005A4262" w:rsidRPr="00FE5431" w:rsidRDefault="005A4262" w:rsidP="005A4262">
            <w:pPr>
              <w:jc w:val="center"/>
              <w:rPr>
                <w:rFonts w:asciiTheme="majorBidi" w:hAnsiTheme="majorBidi" w:cstheme="majorBidi"/>
                <w:bCs/>
                <w:color w:val="000000" w:themeColor="text1"/>
              </w:rPr>
            </w:pPr>
          </w:p>
        </w:tc>
        <w:tc>
          <w:tcPr>
            <w:tcW w:w="987" w:type="pct"/>
            <w:vAlign w:val="center"/>
          </w:tcPr>
          <w:p w14:paraId="2A8760F9" w14:textId="77777777" w:rsidR="005A4262" w:rsidRPr="00FE5431" w:rsidRDefault="005A4262" w:rsidP="005A4262">
            <w:pPr>
              <w:jc w:val="center"/>
              <w:rPr>
                <w:rFonts w:asciiTheme="majorBidi" w:hAnsiTheme="majorBidi" w:cstheme="majorBidi"/>
                <w:bCs/>
                <w:color w:val="000000" w:themeColor="text1"/>
              </w:rPr>
            </w:pPr>
          </w:p>
        </w:tc>
      </w:tr>
      <w:tr w:rsidR="005A4262" w:rsidRPr="00FE5431" w14:paraId="5B44D6B9" w14:textId="77777777" w:rsidTr="005A4262">
        <w:trPr>
          <w:trHeight w:val="20"/>
        </w:trPr>
        <w:tc>
          <w:tcPr>
            <w:tcW w:w="2369" w:type="pct"/>
            <w:vAlign w:val="center"/>
          </w:tcPr>
          <w:p w14:paraId="6208D630"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Myopathy, non-irritative</w:t>
            </w:r>
          </w:p>
        </w:tc>
        <w:tc>
          <w:tcPr>
            <w:tcW w:w="855" w:type="pct"/>
            <w:vAlign w:val="center"/>
          </w:tcPr>
          <w:p w14:paraId="080DE2AE"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12</w:t>
            </w:r>
          </w:p>
        </w:tc>
        <w:tc>
          <w:tcPr>
            <w:tcW w:w="789" w:type="pct"/>
            <w:vAlign w:val="center"/>
          </w:tcPr>
          <w:p w14:paraId="17BDEEA0"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6</w:t>
            </w:r>
          </w:p>
        </w:tc>
        <w:tc>
          <w:tcPr>
            <w:tcW w:w="987" w:type="pct"/>
            <w:vAlign w:val="center"/>
          </w:tcPr>
          <w:p w14:paraId="6C78398D"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6</w:t>
            </w:r>
          </w:p>
        </w:tc>
      </w:tr>
      <w:tr w:rsidR="005A4262" w:rsidRPr="00FE5431" w14:paraId="596B3AB1" w14:textId="77777777" w:rsidTr="005A4262">
        <w:trPr>
          <w:trHeight w:val="20"/>
        </w:trPr>
        <w:tc>
          <w:tcPr>
            <w:tcW w:w="2369" w:type="pct"/>
            <w:vAlign w:val="center"/>
          </w:tcPr>
          <w:p w14:paraId="7AEE64D3"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Normal</w:t>
            </w:r>
          </w:p>
        </w:tc>
        <w:tc>
          <w:tcPr>
            <w:tcW w:w="855" w:type="pct"/>
            <w:vAlign w:val="center"/>
          </w:tcPr>
          <w:p w14:paraId="269EE8E4"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5</w:t>
            </w:r>
          </w:p>
        </w:tc>
        <w:tc>
          <w:tcPr>
            <w:tcW w:w="789" w:type="pct"/>
            <w:vAlign w:val="center"/>
          </w:tcPr>
          <w:p w14:paraId="39593E95"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4</w:t>
            </w:r>
          </w:p>
        </w:tc>
        <w:tc>
          <w:tcPr>
            <w:tcW w:w="987" w:type="pct"/>
            <w:vAlign w:val="center"/>
          </w:tcPr>
          <w:p w14:paraId="2FC2A61C"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395E970F" w14:textId="77777777" w:rsidTr="005A4262">
        <w:trPr>
          <w:trHeight w:val="20"/>
        </w:trPr>
        <w:tc>
          <w:tcPr>
            <w:tcW w:w="2369" w:type="pct"/>
            <w:vAlign w:val="center"/>
          </w:tcPr>
          <w:p w14:paraId="01B76CD3"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Myopathy, irritative</w:t>
            </w:r>
          </w:p>
        </w:tc>
        <w:tc>
          <w:tcPr>
            <w:tcW w:w="855" w:type="pct"/>
            <w:vAlign w:val="center"/>
          </w:tcPr>
          <w:p w14:paraId="74D689EE"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789" w:type="pct"/>
            <w:vAlign w:val="center"/>
          </w:tcPr>
          <w:p w14:paraId="657660E7"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987" w:type="pct"/>
            <w:vAlign w:val="center"/>
          </w:tcPr>
          <w:p w14:paraId="09706EFD"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r w:rsidR="005A4262" w:rsidRPr="00FE5431" w14:paraId="7690BDDA" w14:textId="77777777" w:rsidTr="005A4262">
        <w:trPr>
          <w:trHeight w:val="20"/>
        </w:trPr>
        <w:tc>
          <w:tcPr>
            <w:tcW w:w="2369" w:type="pct"/>
            <w:vAlign w:val="center"/>
          </w:tcPr>
          <w:p w14:paraId="7CD5E84C"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Myopathy with myotonic discharges</w:t>
            </w:r>
          </w:p>
        </w:tc>
        <w:tc>
          <w:tcPr>
            <w:tcW w:w="855" w:type="pct"/>
            <w:vAlign w:val="center"/>
          </w:tcPr>
          <w:p w14:paraId="353DA13F"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c>
          <w:tcPr>
            <w:tcW w:w="789" w:type="pct"/>
            <w:vAlign w:val="center"/>
          </w:tcPr>
          <w:p w14:paraId="185FCE9F"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987" w:type="pct"/>
            <w:vAlign w:val="center"/>
          </w:tcPr>
          <w:p w14:paraId="2E867058"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w:t>
            </w:r>
          </w:p>
        </w:tc>
      </w:tr>
      <w:tr w:rsidR="005A4262" w:rsidRPr="00FE5431" w14:paraId="09101A98" w14:textId="77777777" w:rsidTr="005A4262">
        <w:trPr>
          <w:trHeight w:val="20"/>
        </w:trPr>
        <w:tc>
          <w:tcPr>
            <w:tcW w:w="2369" w:type="pct"/>
            <w:vAlign w:val="center"/>
          </w:tcPr>
          <w:p w14:paraId="29D044E4" w14:textId="77777777" w:rsidR="005A4262" w:rsidRPr="00DB3B61" w:rsidRDefault="005A4262" w:rsidP="005A4262">
            <w:pPr>
              <w:rPr>
                <w:rFonts w:asciiTheme="majorBidi" w:hAnsiTheme="majorBidi" w:cstheme="majorBidi"/>
                <w:b/>
                <w:color w:val="000000" w:themeColor="text1"/>
              </w:rPr>
            </w:pPr>
            <w:r w:rsidRPr="00DB3B61">
              <w:rPr>
                <w:rFonts w:asciiTheme="majorBidi" w:hAnsiTheme="majorBidi" w:cstheme="majorBidi"/>
                <w:b/>
                <w:color w:val="000000" w:themeColor="text1"/>
              </w:rPr>
              <w:t>Muscle biopsy findings (N=14)</w:t>
            </w:r>
          </w:p>
        </w:tc>
        <w:tc>
          <w:tcPr>
            <w:tcW w:w="855" w:type="pct"/>
            <w:vAlign w:val="center"/>
          </w:tcPr>
          <w:p w14:paraId="35EF997F" w14:textId="77777777" w:rsidR="005A4262" w:rsidRPr="00FE5431" w:rsidRDefault="005A4262" w:rsidP="005A4262">
            <w:pPr>
              <w:jc w:val="center"/>
              <w:rPr>
                <w:rFonts w:asciiTheme="majorBidi" w:hAnsiTheme="majorBidi" w:cstheme="majorBidi"/>
                <w:bCs/>
                <w:color w:val="000000" w:themeColor="text1"/>
              </w:rPr>
            </w:pPr>
          </w:p>
        </w:tc>
        <w:tc>
          <w:tcPr>
            <w:tcW w:w="789" w:type="pct"/>
            <w:vAlign w:val="center"/>
          </w:tcPr>
          <w:p w14:paraId="43E07F98" w14:textId="77777777" w:rsidR="005A4262" w:rsidRPr="00FE5431" w:rsidRDefault="005A4262" w:rsidP="005A4262">
            <w:pPr>
              <w:jc w:val="center"/>
              <w:rPr>
                <w:rFonts w:asciiTheme="majorBidi" w:hAnsiTheme="majorBidi" w:cstheme="majorBidi"/>
                <w:bCs/>
                <w:color w:val="000000" w:themeColor="text1"/>
              </w:rPr>
            </w:pPr>
          </w:p>
        </w:tc>
        <w:tc>
          <w:tcPr>
            <w:tcW w:w="987" w:type="pct"/>
            <w:vAlign w:val="center"/>
          </w:tcPr>
          <w:p w14:paraId="168BB79F" w14:textId="77777777" w:rsidR="005A4262" w:rsidRPr="00FE5431" w:rsidRDefault="005A4262" w:rsidP="005A4262">
            <w:pPr>
              <w:jc w:val="center"/>
              <w:rPr>
                <w:rFonts w:asciiTheme="majorBidi" w:hAnsiTheme="majorBidi" w:cstheme="majorBidi"/>
                <w:bCs/>
                <w:color w:val="000000" w:themeColor="text1"/>
              </w:rPr>
            </w:pPr>
          </w:p>
        </w:tc>
      </w:tr>
      <w:tr w:rsidR="005A4262" w:rsidRPr="00FE5431" w14:paraId="6F1BC411" w14:textId="77777777" w:rsidTr="005A4262">
        <w:trPr>
          <w:trHeight w:val="20"/>
        </w:trPr>
        <w:tc>
          <w:tcPr>
            <w:tcW w:w="2369" w:type="pct"/>
            <w:vAlign w:val="center"/>
          </w:tcPr>
          <w:p w14:paraId="49D8E5CD"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Myopathic, non-specific</w:t>
            </w:r>
          </w:p>
        </w:tc>
        <w:tc>
          <w:tcPr>
            <w:tcW w:w="855" w:type="pct"/>
            <w:vAlign w:val="center"/>
          </w:tcPr>
          <w:p w14:paraId="20F4C63C"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12</w:t>
            </w:r>
          </w:p>
        </w:tc>
        <w:tc>
          <w:tcPr>
            <w:tcW w:w="789" w:type="pct"/>
            <w:vAlign w:val="center"/>
          </w:tcPr>
          <w:p w14:paraId="6965C0B0"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8</w:t>
            </w:r>
          </w:p>
        </w:tc>
        <w:tc>
          <w:tcPr>
            <w:tcW w:w="987" w:type="pct"/>
            <w:vAlign w:val="center"/>
          </w:tcPr>
          <w:p w14:paraId="7F9E186B"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4</w:t>
            </w:r>
          </w:p>
        </w:tc>
      </w:tr>
      <w:tr w:rsidR="005A4262" w:rsidRPr="00FE5431" w14:paraId="03A9436E" w14:textId="77777777" w:rsidTr="005A4262">
        <w:trPr>
          <w:trHeight w:val="20"/>
        </w:trPr>
        <w:tc>
          <w:tcPr>
            <w:tcW w:w="2369" w:type="pct"/>
            <w:vAlign w:val="center"/>
          </w:tcPr>
          <w:p w14:paraId="173DC27B"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Dystrophic changes</w:t>
            </w:r>
          </w:p>
        </w:tc>
        <w:tc>
          <w:tcPr>
            <w:tcW w:w="855" w:type="pct"/>
            <w:vAlign w:val="center"/>
          </w:tcPr>
          <w:p w14:paraId="375A975D"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c>
          <w:tcPr>
            <w:tcW w:w="789" w:type="pct"/>
            <w:vAlign w:val="center"/>
          </w:tcPr>
          <w:p w14:paraId="296DAAD8"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987" w:type="pct"/>
            <w:vAlign w:val="center"/>
          </w:tcPr>
          <w:p w14:paraId="6F3FF50F"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2</w:t>
            </w:r>
          </w:p>
        </w:tc>
      </w:tr>
      <w:tr w:rsidR="005A4262" w:rsidRPr="00FE5431" w14:paraId="5BD11F26" w14:textId="77777777" w:rsidTr="005A4262">
        <w:trPr>
          <w:trHeight w:val="20"/>
        </w:trPr>
        <w:tc>
          <w:tcPr>
            <w:tcW w:w="2369" w:type="pct"/>
            <w:vAlign w:val="center"/>
          </w:tcPr>
          <w:p w14:paraId="0F8C738F" w14:textId="77777777" w:rsidR="005A4262" w:rsidRPr="008E6EBC" w:rsidRDefault="005A4262" w:rsidP="005A4262">
            <w:pPr>
              <w:ind w:left="360"/>
              <w:rPr>
                <w:rFonts w:asciiTheme="majorBidi" w:hAnsiTheme="majorBidi" w:cstheme="majorBidi"/>
                <w:bCs/>
                <w:color w:val="000000" w:themeColor="text1"/>
              </w:rPr>
            </w:pPr>
            <w:r w:rsidRPr="008E6EBC">
              <w:rPr>
                <w:rFonts w:asciiTheme="majorBidi" w:hAnsiTheme="majorBidi" w:cstheme="majorBidi"/>
                <w:bCs/>
                <w:color w:val="000000" w:themeColor="text1"/>
              </w:rPr>
              <w:t>Normal</w:t>
            </w:r>
          </w:p>
        </w:tc>
        <w:tc>
          <w:tcPr>
            <w:tcW w:w="855" w:type="pct"/>
            <w:vAlign w:val="center"/>
          </w:tcPr>
          <w:p w14:paraId="1A39E8F4"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789" w:type="pct"/>
            <w:vAlign w:val="center"/>
          </w:tcPr>
          <w:p w14:paraId="3AAA8E5D"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c>
          <w:tcPr>
            <w:tcW w:w="987" w:type="pct"/>
            <w:vAlign w:val="center"/>
          </w:tcPr>
          <w:p w14:paraId="3C2468B1" w14:textId="77777777" w:rsidR="005A4262" w:rsidRPr="00FE5431" w:rsidRDefault="005A4262" w:rsidP="005A4262">
            <w:pPr>
              <w:jc w:val="center"/>
              <w:rPr>
                <w:rFonts w:asciiTheme="majorBidi" w:hAnsiTheme="majorBidi" w:cstheme="majorBidi"/>
                <w:bCs/>
                <w:color w:val="000000" w:themeColor="text1"/>
              </w:rPr>
            </w:pPr>
            <w:r w:rsidRPr="00FE5431">
              <w:rPr>
                <w:rFonts w:asciiTheme="majorBidi" w:hAnsiTheme="majorBidi" w:cstheme="majorBidi"/>
                <w:bCs/>
                <w:color w:val="000000" w:themeColor="text1"/>
              </w:rPr>
              <w:t>0</w:t>
            </w:r>
          </w:p>
        </w:tc>
      </w:tr>
    </w:tbl>
    <w:p w14:paraId="272E17DE" w14:textId="2E565A19" w:rsidR="005A4262" w:rsidRDefault="005A4262" w:rsidP="005A4262">
      <w:pPr>
        <w:rPr>
          <w:lang w:val="en-US"/>
        </w:rPr>
      </w:pPr>
    </w:p>
    <w:p w14:paraId="41CB2F46" w14:textId="213F2BF4" w:rsidR="005A4262" w:rsidRDefault="005A4262" w:rsidP="005A4262">
      <w:pPr>
        <w:rPr>
          <w:lang w:val="en-US"/>
        </w:rPr>
      </w:pPr>
      <w:r w:rsidRPr="003850F0">
        <w:rPr>
          <w:rFonts w:asciiTheme="majorBidi" w:hAnsiTheme="majorBidi" w:cstheme="majorBidi"/>
          <w:b/>
          <w:bCs/>
          <w:noProof/>
          <w:color w:val="000000" w:themeColor="text1"/>
        </w:rPr>
        <w:t xml:space="preserve">Supplementary </w:t>
      </w:r>
      <w:r w:rsidRPr="003850F0">
        <w:rPr>
          <w:rFonts w:asciiTheme="majorBidi" w:hAnsiTheme="majorBidi" w:cstheme="majorBidi"/>
          <w:b/>
          <w:bCs/>
          <w:color w:val="000000" w:themeColor="text1"/>
        </w:rPr>
        <w:t xml:space="preserve">Table </w:t>
      </w:r>
      <w:r w:rsidR="006A274B">
        <w:rPr>
          <w:rFonts w:asciiTheme="majorBidi" w:hAnsiTheme="majorBidi" w:cstheme="majorBidi"/>
          <w:b/>
          <w:bCs/>
          <w:color w:val="000000" w:themeColor="text1"/>
        </w:rPr>
        <w:t>4</w:t>
      </w:r>
      <w:r w:rsidRPr="003850F0">
        <w:rPr>
          <w:rFonts w:asciiTheme="majorBidi" w:hAnsiTheme="majorBidi" w:cstheme="majorBidi"/>
          <w:b/>
          <w:bCs/>
          <w:noProof/>
          <w:color w:val="000000" w:themeColor="text1"/>
        </w:rPr>
        <w:t xml:space="preserve">: Characteristics of </w:t>
      </w:r>
      <w:r>
        <w:rPr>
          <w:rFonts w:asciiTheme="majorBidi" w:hAnsiTheme="majorBidi" w:cstheme="majorBidi"/>
          <w:b/>
          <w:bCs/>
          <w:noProof/>
          <w:color w:val="000000" w:themeColor="text1"/>
        </w:rPr>
        <w:t>variants of uncertain</w:t>
      </w:r>
      <w:r w:rsidR="006A274B">
        <w:rPr>
          <w:rFonts w:asciiTheme="majorBidi" w:hAnsiTheme="majorBidi" w:cstheme="majorBidi"/>
          <w:b/>
          <w:bCs/>
          <w:noProof/>
          <w:color w:val="000000" w:themeColor="text1"/>
        </w:rPr>
        <w:t xml:space="preserve"> significance</w:t>
      </w:r>
      <w:r w:rsidR="0073297C">
        <w:rPr>
          <w:rFonts w:asciiTheme="majorBidi" w:hAnsiTheme="majorBidi" w:cstheme="majorBidi"/>
          <w:b/>
          <w:bCs/>
          <w:noProof/>
          <w:color w:val="000000" w:themeColor="text1"/>
        </w:rPr>
        <w:t xml:space="preserve"> (VUS)</w:t>
      </w:r>
      <w:r w:rsidRPr="003850F0">
        <w:rPr>
          <w:rFonts w:asciiTheme="majorBidi" w:hAnsiTheme="majorBidi" w:cstheme="majorBidi"/>
          <w:b/>
          <w:bCs/>
          <w:noProof/>
          <w:color w:val="000000" w:themeColor="text1"/>
        </w:rPr>
        <w:t xml:space="preserve"> in</w:t>
      </w:r>
      <w:r w:rsidR="006A274B">
        <w:rPr>
          <w:rFonts w:asciiTheme="majorBidi" w:hAnsiTheme="majorBidi" w:cstheme="majorBidi"/>
          <w:b/>
          <w:bCs/>
          <w:noProof/>
          <w:color w:val="000000" w:themeColor="text1"/>
        </w:rPr>
        <w:t xml:space="preserve"> </w:t>
      </w:r>
      <w:r w:rsidR="001A79C6">
        <w:rPr>
          <w:rFonts w:asciiTheme="majorBidi" w:hAnsiTheme="majorBidi" w:cstheme="majorBidi"/>
          <w:b/>
          <w:bCs/>
          <w:noProof/>
          <w:color w:val="000000" w:themeColor="text1"/>
        </w:rPr>
        <w:t>9</w:t>
      </w:r>
      <w:r w:rsidR="006A274B">
        <w:rPr>
          <w:rFonts w:asciiTheme="majorBidi" w:hAnsiTheme="majorBidi" w:cstheme="majorBidi"/>
          <w:b/>
          <w:bCs/>
          <w:noProof/>
          <w:color w:val="000000" w:themeColor="text1"/>
        </w:rPr>
        <w:t xml:space="preserve"> patients with suspected</w:t>
      </w:r>
      <w:r w:rsidRPr="003850F0">
        <w:rPr>
          <w:rFonts w:asciiTheme="majorBidi" w:hAnsiTheme="majorBidi" w:cstheme="majorBidi"/>
          <w:b/>
          <w:bCs/>
          <w:noProof/>
          <w:color w:val="000000" w:themeColor="text1"/>
        </w:rPr>
        <w:t xml:space="preserve"> hereditary myopathy</w:t>
      </w:r>
    </w:p>
    <w:p w14:paraId="2357FA85" w14:textId="77777777" w:rsidR="005A4262" w:rsidRPr="005A4262" w:rsidRDefault="005A4262" w:rsidP="005A4262">
      <w:pPr>
        <w:rPr>
          <w:lang w:val="en-US"/>
        </w:rPr>
      </w:pPr>
    </w:p>
    <w:tbl>
      <w:tblPr>
        <w:tblStyle w:val="affffffffff8"/>
        <w:tblW w:w="13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5"/>
        <w:gridCol w:w="1350"/>
        <w:gridCol w:w="1260"/>
        <w:gridCol w:w="990"/>
        <w:gridCol w:w="3150"/>
        <w:gridCol w:w="1710"/>
        <w:gridCol w:w="1530"/>
        <w:gridCol w:w="1170"/>
      </w:tblGrid>
      <w:tr w:rsidR="00450E6C" w:rsidRPr="00971F84" w14:paraId="27605DD5" w14:textId="2CE826F8" w:rsidTr="00450E6C">
        <w:trPr>
          <w:trHeight w:val="314"/>
          <w:jc w:val="center"/>
        </w:trPr>
        <w:tc>
          <w:tcPr>
            <w:tcW w:w="2065" w:type="dxa"/>
          </w:tcPr>
          <w:p w14:paraId="56275168" w14:textId="05CCF9F7" w:rsidR="00450E6C" w:rsidRPr="00971F84" w:rsidRDefault="00450E6C" w:rsidP="006A274B">
            <w:pPr>
              <w:jc w:val="center"/>
              <w:rPr>
                <w:rFonts w:asciiTheme="majorBidi" w:hAnsiTheme="majorBidi" w:cstheme="majorBidi"/>
                <w:b/>
                <w:color w:val="000000" w:themeColor="text1"/>
              </w:rPr>
            </w:pPr>
            <w:r w:rsidRPr="00971F84">
              <w:rPr>
                <w:rFonts w:asciiTheme="majorBidi" w:hAnsiTheme="majorBidi" w:cstheme="majorBidi"/>
                <w:b/>
                <w:color w:val="000000" w:themeColor="text1"/>
              </w:rPr>
              <w:lastRenderedPageBreak/>
              <w:t>Clinical phenotype</w:t>
            </w:r>
          </w:p>
        </w:tc>
        <w:tc>
          <w:tcPr>
            <w:tcW w:w="1350" w:type="dxa"/>
          </w:tcPr>
          <w:p w14:paraId="3D6ADC3F" w14:textId="77777777" w:rsidR="00450E6C" w:rsidRPr="00971F84" w:rsidRDefault="00450E6C" w:rsidP="006A274B">
            <w:pPr>
              <w:widowControl w:val="0"/>
              <w:pBdr>
                <w:top w:val="nil"/>
                <w:left w:val="nil"/>
                <w:bottom w:val="nil"/>
                <w:right w:val="nil"/>
                <w:between w:val="nil"/>
              </w:pBdr>
              <w:jc w:val="center"/>
              <w:rPr>
                <w:rFonts w:asciiTheme="majorBidi" w:hAnsiTheme="majorBidi" w:cstheme="majorBidi"/>
                <w:b/>
                <w:color w:val="000000" w:themeColor="text1"/>
              </w:rPr>
            </w:pPr>
            <w:r w:rsidRPr="00971F84">
              <w:rPr>
                <w:rFonts w:asciiTheme="majorBidi" w:hAnsiTheme="majorBidi" w:cstheme="majorBidi"/>
                <w:b/>
                <w:color w:val="000000" w:themeColor="text1"/>
              </w:rPr>
              <w:t>Molecular testing method</w:t>
            </w:r>
          </w:p>
        </w:tc>
        <w:tc>
          <w:tcPr>
            <w:tcW w:w="1260" w:type="dxa"/>
          </w:tcPr>
          <w:p w14:paraId="0ABABFBB" w14:textId="77777777" w:rsidR="00450E6C" w:rsidRPr="00971F84" w:rsidRDefault="00450E6C" w:rsidP="006A274B">
            <w:pPr>
              <w:ind w:left="60" w:right="60"/>
              <w:jc w:val="center"/>
              <w:rPr>
                <w:rFonts w:asciiTheme="majorBidi" w:hAnsiTheme="majorBidi" w:cstheme="majorBidi"/>
                <w:b/>
                <w:color w:val="000000" w:themeColor="text1"/>
              </w:rPr>
            </w:pPr>
            <w:r w:rsidRPr="00971F84">
              <w:rPr>
                <w:rFonts w:asciiTheme="majorBidi" w:hAnsiTheme="majorBidi" w:cstheme="majorBidi"/>
                <w:b/>
                <w:color w:val="000000" w:themeColor="text1"/>
              </w:rPr>
              <w:t>Number of patients</w:t>
            </w:r>
          </w:p>
          <w:p w14:paraId="311E41D2" w14:textId="23A52B2D" w:rsidR="00450E6C" w:rsidRPr="00971F84" w:rsidRDefault="00450E6C" w:rsidP="006A274B">
            <w:pPr>
              <w:ind w:left="60" w:right="60"/>
              <w:jc w:val="center"/>
              <w:rPr>
                <w:rFonts w:asciiTheme="majorBidi" w:hAnsiTheme="majorBidi" w:cstheme="majorBidi"/>
                <w:b/>
                <w:color w:val="000000" w:themeColor="text1"/>
              </w:rPr>
            </w:pPr>
            <w:r w:rsidRPr="00971F84">
              <w:rPr>
                <w:rFonts w:asciiTheme="majorBidi" w:hAnsiTheme="majorBidi" w:cstheme="majorBidi"/>
                <w:b/>
                <w:color w:val="000000" w:themeColor="text1"/>
              </w:rPr>
              <w:t>N=</w:t>
            </w:r>
            <w:r>
              <w:rPr>
                <w:rFonts w:asciiTheme="majorBidi" w:hAnsiTheme="majorBidi" w:cstheme="majorBidi"/>
                <w:b/>
                <w:color w:val="000000" w:themeColor="text1"/>
              </w:rPr>
              <w:t>9</w:t>
            </w:r>
          </w:p>
        </w:tc>
        <w:tc>
          <w:tcPr>
            <w:tcW w:w="990" w:type="dxa"/>
          </w:tcPr>
          <w:p w14:paraId="47903214" w14:textId="11E7C92F" w:rsidR="00450E6C" w:rsidRPr="00971F84" w:rsidRDefault="00450E6C" w:rsidP="006A274B">
            <w:pPr>
              <w:ind w:left="60" w:right="60"/>
              <w:jc w:val="center"/>
              <w:rPr>
                <w:rFonts w:asciiTheme="majorBidi" w:hAnsiTheme="majorBidi" w:cstheme="majorBidi"/>
                <w:b/>
                <w:color w:val="000000" w:themeColor="text1"/>
              </w:rPr>
            </w:pPr>
            <w:r w:rsidRPr="00971F84">
              <w:rPr>
                <w:rFonts w:asciiTheme="majorBidi" w:hAnsiTheme="majorBidi" w:cstheme="majorBidi"/>
                <w:b/>
                <w:color w:val="000000" w:themeColor="text1"/>
              </w:rPr>
              <w:t>Gene</w:t>
            </w:r>
          </w:p>
        </w:tc>
        <w:tc>
          <w:tcPr>
            <w:tcW w:w="3150" w:type="dxa"/>
          </w:tcPr>
          <w:p w14:paraId="6D9230A9" w14:textId="6485E808" w:rsidR="00450E6C" w:rsidRPr="00971F84" w:rsidRDefault="00B671C3" w:rsidP="006A274B">
            <w:pPr>
              <w:ind w:left="60" w:right="60"/>
              <w:jc w:val="center"/>
              <w:rPr>
                <w:rFonts w:asciiTheme="majorBidi" w:hAnsiTheme="majorBidi" w:cstheme="majorBidi"/>
                <w:b/>
                <w:color w:val="000000" w:themeColor="text1"/>
              </w:rPr>
            </w:pPr>
            <w:r>
              <w:rPr>
                <w:rFonts w:asciiTheme="majorBidi" w:hAnsiTheme="majorBidi" w:cstheme="majorBidi"/>
                <w:b/>
                <w:bCs/>
                <w:color w:val="000000" w:themeColor="text1"/>
              </w:rPr>
              <w:t>Variant</w:t>
            </w:r>
          </w:p>
        </w:tc>
        <w:tc>
          <w:tcPr>
            <w:tcW w:w="1710" w:type="dxa"/>
          </w:tcPr>
          <w:p w14:paraId="6B6BF344" w14:textId="07A22381" w:rsidR="00450E6C" w:rsidRDefault="00450E6C" w:rsidP="006A274B">
            <w:pPr>
              <w:ind w:left="60" w:right="60"/>
              <w:jc w:val="center"/>
              <w:rPr>
                <w:rFonts w:asciiTheme="majorBidi" w:hAnsiTheme="majorBidi" w:cstheme="majorBidi"/>
                <w:b/>
                <w:color w:val="000000" w:themeColor="text1"/>
              </w:rPr>
            </w:pPr>
            <w:r>
              <w:rPr>
                <w:rFonts w:asciiTheme="majorBidi" w:hAnsiTheme="majorBidi" w:cstheme="majorBidi"/>
                <w:b/>
                <w:color w:val="000000" w:themeColor="text1"/>
              </w:rPr>
              <w:t>Molecular consequence</w:t>
            </w:r>
          </w:p>
        </w:tc>
        <w:tc>
          <w:tcPr>
            <w:tcW w:w="1530" w:type="dxa"/>
          </w:tcPr>
          <w:p w14:paraId="684FE3D4" w14:textId="47778C53" w:rsidR="00450E6C" w:rsidRDefault="00450E6C" w:rsidP="006A274B">
            <w:pPr>
              <w:ind w:left="60" w:right="60"/>
              <w:jc w:val="center"/>
              <w:rPr>
                <w:rFonts w:asciiTheme="majorBidi" w:hAnsiTheme="majorBidi" w:cstheme="majorBidi"/>
                <w:b/>
                <w:color w:val="000000" w:themeColor="text1"/>
              </w:rPr>
            </w:pPr>
            <w:r>
              <w:rPr>
                <w:rFonts w:asciiTheme="majorBidi" w:hAnsiTheme="majorBidi" w:cstheme="majorBidi"/>
                <w:b/>
                <w:color w:val="000000" w:themeColor="text1"/>
              </w:rPr>
              <w:t>Zygosity</w:t>
            </w:r>
          </w:p>
        </w:tc>
        <w:tc>
          <w:tcPr>
            <w:tcW w:w="1170" w:type="dxa"/>
          </w:tcPr>
          <w:p w14:paraId="612BD082" w14:textId="5795C7F3" w:rsidR="00450E6C" w:rsidRDefault="00450E6C" w:rsidP="006A274B">
            <w:pPr>
              <w:ind w:left="60" w:right="60"/>
              <w:jc w:val="center"/>
              <w:rPr>
                <w:rFonts w:asciiTheme="majorBidi" w:hAnsiTheme="majorBidi" w:cstheme="majorBidi"/>
                <w:b/>
                <w:color w:val="000000" w:themeColor="text1"/>
              </w:rPr>
            </w:pPr>
            <w:r>
              <w:rPr>
                <w:rFonts w:asciiTheme="majorBidi" w:hAnsiTheme="majorBidi" w:cstheme="majorBidi"/>
                <w:b/>
                <w:color w:val="000000" w:themeColor="text1"/>
              </w:rPr>
              <w:t>Inheritance</w:t>
            </w:r>
          </w:p>
        </w:tc>
      </w:tr>
      <w:tr w:rsidR="00450E6C" w:rsidRPr="00971F84" w14:paraId="0B51389D" w14:textId="68EAF1F3" w:rsidTr="00450E6C">
        <w:trPr>
          <w:trHeight w:val="314"/>
          <w:jc w:val="center"/>
        </w:trPr>
        <w:tc>
          <w:tcPr>
            <w:tcW w:w="2065" w:type="dxa"/>
            <w:vMerge w:val="restart"/>
          </w:tcPr>
          <w:p w14:paraId="36FC7E09" w14:textId="77777777" w:rsidR="00450E6C" w:rsidRPr="001948D4" w:rsidRDefault="00450E6C" w:rsidP="006A274B">
            <w:pPr>
              <w:ind w:left="60" w:right="60"/>
              <w:rPr>
                <w:rFonts w:asciiTheme="majorBidi" w:hAnsiTheme="majorBidi" w:cstheme="majorBidi"/>
                <w:b/>
                <w:color w:val="000000" w:themeColor="text1"/>
                <w:sz w:val="20"/>
                <w:szCs w:val="20"/>
              </w:rPr>
            </w:pPr>
            <w:r w:rsidRPr="001948D4">
              <w:rPr>
                <w:rFonts w:asciiTheme="majorBidi" w:hAnsiTheme="majorBidi" w:cstheme="majorBidi"/>
                <w:b/>
                <w:color w:val="000000" w:themeColor="text1"/>
                <w:sz w:val="20"/>
                <w:szCs w:val="20"/>
              </w:rPr>
              <w:t>Limb-girdle weakness</w:t>
            </w:r>
          </w:p>
        </w:tc>
        <w:tc>
          <w:tcPr>
            <w:tcW w:w="1350" w:type="dxa"/>
            <w:vAlign w:val="center"/>
          </w:tcPr>
          <w:p w14:paraId="0F7BE7F4" w14:textId="25B967CE" w:rsidR="00450E6C" w:rsidRPr="001948D4" w:rsidRDefault="00450E6C" w:rsidP="00C31065">
            <w:pPr>
              <w:ind w:left="60" w:right="60"/>
              <w:jc w:val="center"/>
              <w:rPr>
                <w:rFonts w:asciiTheme="majorBidi" w:hAnsiTheme="majorBidi" w:cstheme="majorBidi"/>
                <w:bCs/>
                <w:color w:val="000000" w:themeColor="text1"/>
                <w:sz w:val="20"/>
                <w:szCs w:val="20"/>
              </w:rPr>
            </w:pPr>
            <w:r w:rsidRPr="001948D4">
              <w:rPr>
                <w:rFonts w:asciiTheme="majorBidi" w:hAnsiTheme="majorBidi" w:cstheme="majorBidi"/>
                <w:color w:val="000000"/>
                <w:sz w:val="20"/>
                <w:szCs w:val="20"/>
              </w:rPr>
              <w:t>NGS-NM</w:t>
            </w:r>
          </w:p>
        </w:tc>
        <w:tc>
          <w:tcPr>
            <w:tcW w:w="1260" w:type="dxa"/>
            <w:vAlign w:val="center"/>
          </w:tcPr>
          <w:p w14:paraId="6FA629BE" w14:textId="51233844" w:rsidR="00450E6C" w:rsidRPr="001948D4" w:rsidRDefault="00450E6C" w:rsidP="00C31065">
            <w:pPr>
              <w:ind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lang w:val="fr-FR"/>
              </w:rPr>
              <w:t>1</w:t>
            </w:r>
          </w:p>
        </w:tc>
        <w:tc>
          <w:tcPr>
            <w:tcW w:w="990" w:type="dxa"/>
            <w:vAlign w:val="center"/>
          </w:tcPr>
          <w:p w14:paraId="1F7E3676" w14:textId="064559FE" w:rsidR="00450E6C" w:rsidRPr="00397F21" w:rsidRDefault="00450E6C" w:rsidP="00C31065">
            <w:pPr>
              <w:ind w:right="60"/>
              <w:jc w:val="center"/>
              <w:rPr>
                <w:rFonts w:asciiTheme="majorBidi" w:hAnsiTheme="majorBidi" w:cstheme="majorBidi"/>
                <w:bCs/>
                <w:i/>
                <w:iCs/>
                <w:color w:val="000000" w:themeColor="text1"/>
                <w:sz w:val="20"/>
                <w:szCs w:val="20"/>
              </w:rPr>
            </w:pPr>
            <w:r w:rsidRPr="00397F21">
              <w:rPr>
                <w:rFonts w:asciiTheme="majorBidi" w:hAnsiTheme="majorBidi" w:cstheme="majorBidi"/>
                <w:i/>
                <w:iCs/>
                <w:color w:val="000000"/>
                <w:sz w:val="20"/>
                <w:szCs w:val="20"/>
              </w:rPr>
              <w:t>TTN</w:t>
            </w:r>
          </w:p>
        </w:tc>
        <w:tc>
          <w:tcPr>
            <w:tcW w:w="3150" w:type="dxa"/>
            <w:vAlign w:val="center"/>
          </w:tcPr>
          <w:p w14:paraId="2D073AB7" w14:textId="6E403E4D" w:rsidR="00450E6C" w:rsidRPr="00397F21" w:rsidRDefault="00450E6C" w:rsidP="00397F21">
            <w:pPr>
              <w:ind w:right="60"/>
              <w:rPr>
                <w:rFonts w:asciiTheme="majorBidi" w:hAnsiTheme="majorBidi" w:cstheme="majorBidi"/>
                <w:bCs/>
                <w:i/>
                <w:iCs/>
                <w:color w:val="000000" w:themeColor="text1"/>
                <w:sz w:val="20"/>
                <w:szCs w:val="20"/>
                <w:lang w:val="fr-FR"/>
              </w:rPr>
            </w:pPr>
            <w:r w:rsidRPr="00397F21">
              <w:rPr>
                <w:rFonts w:asciiTheme="majorBidi" w:hAnsiTheme="majorBidi" w:cstheme="majorBidi"/>
                <w:i/>
                <w:iCs/>
                <w:color w:val="000000"/>
                <w:sz w:val="20"/>
                <w:szCs w:val="20"/>
                <w:lang w:val="fr-FR"/>
              </w:rPr>
              <w:t xml:space="preserve">TTN(NM_001267550.2) c.97054C&gt;T </w:t>
            </w:r>
            <w:proofErr w:type="gramStart"/>
            <w:r w:rsidRPr="00397F21">
              <w:rPr>
                <w:rFonts w:asciiTheme="majorBidi" w:hAnsiTheme="majorBidi" w:cstheme="majorBidi"/>
                <w:i/>
                <w:iCs/>
                <w:color w:val="000000"/>
                <w:sz w:val="20"/>
                <w:szCs w:val="20"/>
                <w:lang w:val="fr-FR"/>
              </w:rPr>
              <w:t>p.(</w:t>
            </w:r>
            <w:proofErr w:type="gramEnd"/>
            <w:r w:rsidRPr="00397F21">
              <w:rPr>
                <w:rFonts w:asciiTheme="majorBidi" w:hAnsiTheme="majorBidi" w:cstheme="majorBidi"/>
                <w:i/>
                <w:iCs/>
                <w:color w:val="000000"/>
                <w:sz w:val="20"/>
                <w:szCs w:val="20"/>
                <w:lang w:val="fr-FR"/>
              </w:rPr>
              <w:t>Arg32352Cys)</w:t>
            </w:r>
          </w:p>
        </w:tc>
        <w:tc>
          <w:tcPr>
            <w:tcW w:w="1710" w:type="dxa"/>
            <w:vAlign w:val="center"/>
          </w:tcPr>
          <w:p w14:paraId="67A04A59" w14:textId="036564C9"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Missense</w:t>
            </w:r>
            <w:proofErr w:type="spellEnd"/>
          </w:p>
        </w:tc>
        <w:tc>
          <w:tcPr>
            <w:tcW w:w="1530" w:type="dxa"/>
            <w:vAlign w:val="center"/>
          </w:tcPr>
          <w:p w14:paraId="5DCD232E" w14:textId="73D39FF2"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Heterozygous</w:t>
            </w:r>
            <w:proofErr w:type="spellEnd"/>
          </w:p>
        </w:tc>
        <w:tc>
          <w:tcPr>
            <w:tcW w:w="1170" w:type="dxa"/>
            <w:vAlign w:val="center"/>
          </w:tcPr>
          <w:p w14:paraId="1850F89B" w14:textId="325E36E7"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rPr>
              <w:t>AD</w:t>
            </w:r>
          </w:p>
        </w:tc>
      </w:tr>
      <w:tr w:rsidR="00450E6C" w:rsidRPr="00971F84" w14:paraId="1E83C0D8" w14:textId="755E196A" w:rsidTr="00450E6C">
        <w:trPr>
          <w:trHeight w:val="314"/>
          <w:jc w:val="center"/>
        </w:trPr>
        <w:tc>
          <w:tcPr>
            <w:tcW w:w="2065" w:type="dxa"/>
            <w:vMerge/>
          </w:tcPr>
          <w:p w14:paraId="45F59150" w14:textId="77777777" w:rsidR="00450E6C" w:rsidRPr="001948D4" w:rsidRDefault="00450E6C" w:rsidP="006A274B">
            <w:pPr>
              <w:ind w:left="60" w:right="60"/>
              <w:rPr>
                <w:rFonts w:asciiTheme="majorBidi" w:hAnsiTheme="majorBidi" w:cstheme="majorBidi"/>
                <w:b/>
                <w:color w:val="000000" w:themeColor="text1"/>
                <w:sz w:val="20"/>
                <w:szCs w:val="20"/>
                <w:lang w:val="fr-FR"/>
              </w:rPr>
            </w:pPr>
          </w:p>
        </w:tc>
        <w:tc>
          <w:tcPr>
            <w:tcW w:w="1350" w:type="dxa"/>
            <w:vAlign w:val="center"/>
          </w:tcPr>
          <w:p w14:paraId="78D47F54" w14:textId="75D8AF31" w:rsidR="00450E6C" w:rsidRPr="001948D4" w:rsidRDefault="00450E6C" w:rsidP="00C31065">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NGS-NM</w:t>
            </w:r>
          </w:p>
        </w:tc>
        <w:tc>
          <w:tcPr>
            <w:tcW w:w="1260" w:type="dxa"/>
            <w:vAlign w:val="center"/>
          </w:tcPr>
          <w:p w14:paraId="0A84CF1A" w14:textId="4F325701" w:rsidR="00450E6C" w:rsidRPr="001948D4" w:rsidRDefault="00450E6C" w:rsidP="00C31065">
            <w:pPr>
              <w:ind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lang w:val="fr-FR"/>
              </w:rPr>
              <w:t>1</w:t>
            </w:r>
          </w:p>
        </w:tc>
        <w:tc>
          <w:tcPr>
            <w:tcW w:w="990" w:type="dxa"/>
            <w:vAlign w:val="center"/>
          </w:tcPr>
          <w:p w14:paraId="0B25AE7B" w14:textId="2C694BEA" w:rsidR="00450E6C" w:rsidRPr="00397F21" w:rsidRDefault="00450E6C" w:rsidP="00C31065">
            <w:pPr>
              <w:ind w:right="60"/>
              <w:jc w:val="cente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 xml:space="preserve">TTN </w:t>
            </w:r>
          </w:p>
        </w:tc>
        <w:tc>
          <w:tcPr>
            <w:tcW w:w="3150" w:type="dxa"/>
            <w:vAlign w:val="center"/>
          </w:tcPr>
          <w:p w14:paraId="393907AC" w14:textId="20DE2DB9" w:rsidR="00450E6C" w:rsidRPr="00397F21" w:rsidRDefault="00450E6C" w:rsidP="00397F21">
            <w:pPr>
              <w:ind w:right="60"/>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 xml:space="preserve">TTN(NM_001267550.2) c.60314T&gt;G </w:t>
            </w:r>
            <w:proofErr w:type="gramStart"/>
            <w:r w:rsidRPr="00397F21">
              <w:rPr>
                <w:rFonts w:asciiTheme="majorBidi" w:hAnsiTheme="majorBidi" w:cstheme="majorBidi"/>
                <w:i/>
                <w:iCs/>
                <w:color w:val="212121"/>
                <w:sz w:val="20"/>
                <w:szCs w:val="20"/>
                <w:shd w:val="clear" w:color="auto" w:fill="FFFFFF"/>
              </w:rPr>
              <w:t>p.(</w:t>
            </w:r>
            <w:proofErr w:type="gramEnd"/>
            <w:r w:rsidRPr="00397F21">
              <w:rPr>
                <w:rFonts w:asciiTheme="majorBidi" w:hAnsiTheme="majorBidi" w:cstheme="majorBidi"/>
                <w:i/>
                <w:iCs/>
                <w:color w:val="212121"/>
                <w:sz w:val="20"/>
                <w:szCs w:val="20"/>
                <w:shd w:val="clear" w:color="auto" w:fill="FFFFFF"/>
              </w:rPr>
              <w:t>Val20105Gly)</w:t>
            </w:r>
            <w:r w:rsidRPr="00397F21">
              <w:rPr>
                <w:rFonts w:asciiTheme="majorBidi" w:hAnsiTheme="majorBidi" w:cstheme="majorBidi"/>
                <w:i/>
                <w:iCs/>
                <w:sz w:val="20"/>
                <w:szCs w:val="20"/>
              </w:rPr>
              <w:t xml:space="preserve"> </w:t>
            </w:r>
            <w:r w:rsidRPr="00397F21">
              <w:rPr>
                <w:rFonts w:asciiTheme="majorBidi" w:hAnsiTheme="majorBidi" w:cstheme="majorBidi"/>
                <w:i/>
                <w:iCs/>
                <w:color w:val="000000"/>
                <w:sz w:val="20"/>
                <w:szCs w:val="20"/>
              </w:rPr>
              <w:t>TTN(NM_001267550.2) c.105562A&gt;C p.(Ile35188Leu)</w:t>
            </w:r>
          </w:p>
        </w:tc>
        <w:tc>
          <w:tcPr>
            <w:tcW w:w="1710" w:type="dxa"/>
            <w:vAlign w:val="center"/>
          </w:tcPr>
          <w:p w14:paraId="7174879F" w14:textId="75FC0B4C"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Missense</w:t>
            </w:r>
            <w:proofErr w:type="spellEnd"/>
          </w:p>
        </w:tc>
        <w:tc>
          <w:tcPr>
            <w:tcW w:w="1530" w:type="dxa"/>
            <w:vAlign w:val="center"/>
          </w:tcPr>
          <w:p w14:paraId="152756DF" w14:textId="70E0EBDE"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lang w:val="fr-FR"/>
              </w:rPr>
              <w:t xml:space="preserve">Compound </w:t>
            </w:r>
            <w:proofErr w:type="spellStart"/>
            <w:r w:rsidRPr="001948D4">
              <w:rPr>
                <w:rFonts w:asciiTheme="majorBidi" w:hAnsiTheme="majorBidi" w:cstheme="majorBidi"/>
                <w:color w:val="000000"/>
                <w:sz w:val="20"/>
                <w:szCs w:val="20"/>
                <w:lang w:val="fr-FR"/>
              </w:rPr>
              <w:t>Heterozygous</w:t>
            </w:r>
            <w:proofErr w:type="spellEnd"/>
          </w:p>
        </w:tc>
        <w:tc>
          <w:tcPr>
            <w:tcW w:w="1170" w:type="dxa"/>
            <w:vAlign w:val="center"/>
          </w:tcPr>
          <w:p w14:paraId="3601DFCF" w14:textId="4C9D7836"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rPr>
              <w:t>AD</w:t>
            </w:r>
          </w:p>
        </w:tc>
      </w:tr>
      <w:tr w:rsidR="00450E6C" w:rsidRPr="00971F84" w14:paraId="25C55F93" w14:textId="00F3DC0C" w:rsidTr="00450E6C">
        <w:trPr>
          <w:trHeight w:val="343"/>
          <w:jc w:val="center"/>
        </w:trPr>
        <w:tc>
          <w:tcPr>
            <w:tcW w:w="2065" w:type="dxa"/>
            <w:vMerge/>
          </w:tcPr>
          <w:p w14:paraId="3F89EF77" w14:textId="77777777" w:rsidR="00450E6C" w:rsidRPr="001948D4" w:rsidRDefault="00450E6C" w:rsidP="006A274B">
            <w:pPr>
              <w:ind w:left="60" w:right="60"/>
              <w:rPr>
                <w:rFonts w:asciiTheme="majorBidi" w:hAnsiTheme="majorBidi" w:cstheme="majorBidi"/>
                <w:b/>
                <w:color w:val="000000" w:themeColor="text1"/>
                <w:sz w:val="20"/>
                <w:szCs w:val="20"/>
                <w:lang w:val="fr-FR"/>
              </w:rPr>
            </w:pPr>
          </w:p>
        </w:tc>
        <w:tc>
          <w:tcPr>
            <w:tcW w:w="1350" w:type="dxa"/>
            <w:vAlign w:val="center"/>
          </w:tcPr>
          <w:p w14:paraId="29B48FA2" w14:textId="77777777" w:rsidR="00450E6C" w:rsidRPr="001948D4" w:rsidRDefault="00450E6C" w:rsidP="00C31065">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WES</w:t>
            </w:r>
          </w:p>
        </w:tc>
        <w:tc>
          <w:tcPr>
            <w:tcW w:w="1260" w:type="dxa"/>
            <w:vAlign w:val="center"/>
          </w:tcPr>
          <w:p w14:paraId="26B0109B" w14:textId="59409415" w:rsidR="00450E6C" w:rsidRPr="001948D4" w:rsidRDefault="00450E6C" w:rsidP="00C31065">
            <w:pPr>
              <w:ind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lang w:val="fr-FR"/>
              </w:rPr>
              <w:t>1</w:t>
            </w:r>
          </w:p>
        </w:tc>
        <w:tc>
          <w:tcPr>
            <w:tcW w:w="990" w:type="dxa"/>
            <w:vAlign w:val="center"/>
          </w:tcPr>
          <w:p w14:paraId="0EF706CE" w14:textId="7F61C21C" w:rsidR="00450E6C" w:rsidRPr="00397F21" w:rsidRDefault="00450E6C" w:rsidP="00FD4127">
            <w:pPr>
              <w:spacing w:line="480" w:lineRule="auto"/>
              <w:ind w:right="60"/>
              <w:jc w:val="cente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CCDC40</w:t>
            </w:r>
          </w:p>
          <w:p w14:paraId="35CCD538" w14:textId="77777777" w:rsidR="00450E6C" w:rsidRPr="00397F21" w:rsidRDefault="00450E6C" w:rsidP="00FD4127">
            <w:pPr>
              <w:spacing w:line="480" w:lineRule="auto"/>
              <w:ind w:right="60"/>
              <w:jc w:val="cente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NEB</w:t>
            </w:r>
          </w:p>
          <w:p w14:paraId="0E1C8AA8" w14:textId="3266759D" w:rsidR="00450E6C" w:rsidRPr="00397F21" w:rsidRDefault="00450E6C" w:rsidP="00FD4127">
            <w:pPr>
              <w:spacing w:line="480" w:lineRule="auto"/>
              <w:ind w:right="60"/>
              <w:jc w:val="cente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POLG</w:t>
            </w:r>
          </w:p>
        </w:tc>
        <w:tc>
          <w:tcPr>
            <w:tcW w:w="3150" w:type="dxa"/>
            <w:vAlign w:val="center"/>
          </w:tcPr>
          <w:p w14:paraId="3B4D2699" w14:textId="54886AC4" w:rsidR="00450E6C" w:rsidRPr="00397F21" w:rsidRDefault="00450E6C" w:rsidP="00397F21">
            <w:pPr>
              <w:ind w:right="60"/>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 xml:space="preserve">CCDC40(NM_017950.4) c.3184C&gt;G </w:t>
            </w:r>
            <w:proofErr w:type="gramStart"/>
            <w:r w:rsidRPr="00397F21">
              <w:rPr>
                <w:rFonts w:asciiTheme="majorBidi" w:hAnsiTheme="majorBidi" w:cstheme="majorBidi"/>
                <w:i/>
                <w:iCs/>
                <w:color w:val="000000"/>
                <w:sz w:val="20"/>
                <w:szCs w:val="20"/>
              </w:rPr>
              <w:t>p.(</w:t>
            </w:r>
            <w:proofErr w:type="gramEnd"/>
            <w:r w:rsidRPr="00397F21">
              <w:rPr>
                <w:rFonts w:asciiTheme="majorBidi" w:hAnsiTheme="majorBidi" w:cstheme="majorBidi"/>
                <w:i/>
                <w:iCs/>
                <w:color w:val="000000"/>
                <w:sz w:val="20"/>
                <w:szCs w:val="20"/>
              </w:rPr>
              <w:t>Leu1062Val)</w:t>
            </w:r>
          </w:p>
          <w:p w14:paraId="5F693CE4" w14:textId="2B009BFB" w:rsidR="00450E6C" w:rsidRPr="00397F21" w:rsidRDefault="00450E6C" w:rsidP="00397F21">
            <w:pPr>
              <w:ind w:right="60"/>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 xml:space="preserve">NEB(NM_001164508.2) c.19363C&gt;T </w:t>
            </w:r>
            <w:proofErr w:type="gramStart"/>
            <w:r w:rsidRPr="00397F21">
              <w:rPr>
                <w:rFonts w:asciiTheme="majorBidi" w:hAnsiTheme="majorBidi" w:cstheme="majorBidi"/>
                <w:i/>
                <w:iCs/>
                <w:color w:val="000000"/>
                <w:sz w:val="20"/>
                <w:szCs w:val="20"/>
              </w:rPr>
              <w:t>p.(</w:t>
            </w:r>
            <w:proofErr w:type="gramEnd"/>
            <w:r w:rsidRPr="00397F21">
              <w:rPr>
                <w:rFonts w:asciiTheme="majorBidi" w:hAnsiTheme="majorBidi" w:cstheme="majorBidi"/>
                <w:i/>
                <w:iCs/>
                <w:color w:val="000000"/>
                <w:sz w:val="20"/>
                <w:szCs w:val="20"/>
              </w:rPr>
              <w:t>Pro6455Ser)</w:t>
            </w:r>
          </w:p>
          <w:p w14:paraId="76FA89D5" w14:textId="69515067" w:rsidR="00450E6C" w:rsidRPr="00397F21" w:rsidRDefault="00450E6C" w:rsidP="00397F21">
            <w:pPr>
              <w:ind w:right="60"/>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 xml:space="preserve">POLG(NM_002693.3) c.3098C&gt;T </w:t>
            </w:r>
            <w:proofErr w:type="gramStart"/>
            <w:r w:rsidRPr="00397F21">
              <w:rPr>
                <w:rFonts w:asciiTheme="majorBidi" w:hAnsiTheme="majorBidi" w:cstheme="majorBidi"/>
                <w:i/>
                <w:iCs/>
                <w:color w:val="000000"/>
                <w:sz w:val="20"/>
                <w:szCs w:val="20"/>
              </w:rPr>
              <w:t>p.(</w:t>
            </w:r>
            <w:proofErr w:type="gramEnd"/>
            <w:r w:rsidRPr="00397F21">
              <w:rPr>
                <w:rFonts w:asciiTheme="majorBidi" w:hAnsiTheme="majorBidi" w:cstheme="majorBidi"/>
                <w:i/>
                <w:iCs/>
                <w:color w:val="000000"/>
                <w:sz w:val="20"/>
                <w:szCs w:val="20"/>
              </w:rPr>
              <w:t>Ala1033Val)</w:t>
            </w:r>
          </w:p>
        </w:tc>
        <w:tc>
          <w:tcPr>
            <w:tcW w:w="1710" w:type="dxa"/>
            <w:vAlign w:val="center"/>
          </w:tcPr>
          <w:p w14:paraId="1AB50486" w14:textId="6FD30D41"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Missense</w:t>
            </w:r>
            <w:proofErr w:type="spellEnd"/>
          </w:p>
          <w:p w14:paraId="1635E64D" w14:textId="64F0E038"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Missense</w:t>
            </w:r>
            <w:proofErr w:type="spellEnd"/>
          </w:p>
          <w:p w14:paraId="3C7669CB" w14:textId="7D19BEC1"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Missense</w:t>
            </w:r>
            <w:proofErr w:type="spellEnd"/>
          </w:p>
        </w:tc>
        <w:tc>
          <w:tcPr>
            <w:tcW w:w="1530" w:type="dxa"/>
            <w:vAlign w:val="center"/>
          </w:tcPr>
          <w:p w14:paraId="5983EB87" w14:textId="60E17AE9"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Heterozygous</w:t>
            </w:r>
            <w:proofErr w:type="spellEnd"/>
          </w:p>
          <w:p w14:paraId="2E96F1F2" w14:textId="6C10FE03"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Heterozygous</w:t>
            </w:r>
            <w:proofErr w:type="spellEnd"/>
          </w:p>
          <w:p w14:paraId="26587AB1" w14:textId="5DC6CC42"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Heterozygous</w:t>
            </w:r>
            <w:proofErr w:type="spellEnd"/>
          </w:p>
        </w:tc>
        <w:tc>
          <w:tcPr>
            <w:tcW w:w="1170" w:type="dxa"/>
            <w:vAlign w:val="center"/>
          </w:tcPr>
          <w:p w14:paraId="6AEB5C8B" w14:textId="77777777"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lang w:val="fr-FR"/>
              </w:rPr>
              <w:t>AR</w:t>
            </w:r>
          </w:p>
          <w:p w14:paraId="0B62C308" w14:textId="73B46749"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lang w:val="fr-FR"/>
              </w:rPr>
              <w:t>AR</w:t>
            </w:r>
          </w:p>
          <w:p w14:paraId="05961B80" w14:textId="54371CAD"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lang w:val="fr-FR"/>
              </w:rPr>
              <w:t>AR</w:t>
            </w:r>
          </w:p>
          <w:p w14:paraId="264D75A7" w14:textId="58BCDD71" w:rsidR="00450E6C" w:rsidRPr="001948D4" w:rsidRDefault="00450E6C" w:rsidP="00152589">
            <w:pPr>
              <w:ind w:left="60" w:right="60"/>
              <w:jc w:val="center"/>
              <w:rPr>
                <w:rFonts w:asciiTheme="majorBidi" w:hAnsiTheme="majorBidi" w:cstheme="majorBidi"/>
                <w:color w:val="000000"/>
                <w:sz w:val="20"/>
                <w:szCs w:val="20"/>
                <w:lang w:val="fr-FR"/>
              </w:rPr>
            </w:pPr>
          </w:p>
        </w:tc>
      </w:tr>
      <w:tr w:rsidR="00450E6C" w:rsidRPr="00971F84" w14:paraId="7BEF688D" w14:textId="04A7517A" w:rsidTr="00450E6C">
        <w:trPr>
          <w:trHeight w:val="314"/>
          <w:jc w:val="center"/>
        </w:trPr>
        <w:tc>
          <w:tcPr>
            <w:tcW w:w="2065" w:type="dxa"/>
            <w:vMerge/>
          </w:tcPr>
          <w:p w14:paraId="1FF0412D" w14:textId="77777777" w:rsidR="00450E6C" w:rsidRPr="001948D4" w:rsidRDefault="00450E6C" w:rsidP="006A274B">
            <w:pPr>
              <w:ind w:right="60"/>
              <w:rPr>
                <w:rFonts w:asciiTheme="majorBidi" w:hAnsiTheme="majorBidi" w:cstheme="majorBidi"/>
                <w:b/>
                <w:color w:val="000000" w:themeColor="text1"/>
                <w:sz w:val="20"/>
                <w:szCs w:val="20"/>
                <w:lang w:val="fr-FR"/>
              </w:rPr>
            </w:pPr>
          </w:p>
        </w:tc>
        <w:tc>
          <w:tcPr>
            <w:tcW w:w="1350" w:type="dxa"/>
            <w:vAlign w:val="center"/>
          </w:tcPr>
          <w:p w14:paraId="5F012CB8" w14:textId="77777777" w:rsidR="00450E6C" w:rsidRPr="001948D4" w:rsidRDefault="00450E6C" w:rsidP="00C31065">
            <w:pPr>
              <w:ind w:left="60" w:right="60"/>
              <w:jc w:val="center"/>
              <w:rPr>
                <w:rFonts w:asciiTheme="majorBidi" w:hAnsiTheme="majorBidi" w:cstheme="majorBidi"/>
                <w:sz w:val="20"/>
                <w:szCs w:val="20"/>
              </w:rPr>
            </w:pPr>
            <w:r w:rsidRPr="001948D4">
              <w:rPr>
                <w:rFonts w:asciiTheme="majorBidi" w:hAnsiTheme="majorBidi" w:cstheme="majorBidi"/>
                <w:sz w:val="20"/>
                <w:szCs w:val="20"/>
              </w:rPr>
              <w:t>WES</w:t>
            </w:r>
          </w:p>
        </w:tc>
        <w:tc>
          <w:tcPr>
            <w:tcW w:w="1260" w:type="dxa"/>
            <w:vAlign w:val="center"/>
          </w:tcPr>
          <w:p w14:paraId="1D2143C4" w14:textId="1D7DD7DA" w:rsidR="00450E6C" w:rsidRPr="001948D4" w:rsidRDefault="00450E6C" w:rsidP="00C31065">
            <w:pPr>
              <w:ind w:right="60"/>
              <w:jc w:val="center"/>
              <w:rPr>
                <w:rFonts w:asciiTheme="majorBidi" w:hAnsiTheme="majorBidi" w:cstheme="majorBidi"/>
                <w:sz w:val="20"/>
                <w:szCs w:val="20"/>
              </w:rPr>
            </w:pPr>
            <w:r w:rsidRPr="001948D4">
              <w:rPr>
                <w:rFonts w:asciiTheme="majorBidi" w:hAnsiTheme="majorBidi" w:cstheme="majorBidi"/>
                <w:sz w:val="20"/>
                <w:szCs w:val="20"/>
                <w:lang w:val="fr-FR"/>
              </w:rPr>
              <w:t>1</w:t>
            </w:r>
          </w:p>
        </w:tc>
        <w:tc>
          <w:tcPr>
            <w:tcW w:w="990" w:type="dxa"/>
            <w:vAlign w:val="center"/>
          </w:tcPr>
          <w:p w14:paraId="4B1D72B9" w14:textId="4BC1D083" w:rsidR="00450E6C" w:rsidRPr="00397F21" w:rsidRDefault="00450E6C" w:rsidP="00C31065">
            <w:pPr>
              <w:ind w:right="60"/>
              <w:jc w:val="center"/>
              <w:rPr>
                <w:rFonts w:asciiTheme="majorBidi" w:hAnsiTheme="majorBidi" w:cstheme="majorBidi"/>
                <w:i/>
                <w:iCs/>
                <w:color w:val="000000"/>
                <w:sz w:val="20"/>
                <w:szCs w:val="20"/>
              </w:rPr>
            </w:pPr>
            <w:r w:rsidRPr="00397F21">
              <w:rPr>
                <w:rFonts w:asciiTheme="majorBidi" w:hAnsiTheme="majorBidi" w:cstheme="majorBidi"/>
                <w:i/>
                <w:iCs/>
                <w:sz w:val="20"/>
                <w:szCs w:val="20"/>
              </w:rPr>
              <w:t>CAPN3</w:t>
            </w:r>
          </w:p>
        </w:tc>
        <w:tc>
          <w:tcPr>
            <w:tcW w:w="3150" w:type="dxa"/>
            <w:vAlign w:val="center"/>
          </w:tcPr>
          <w:p w14:paraId="44A15EA0" w14:textId="2B8D8A75" w:rsidR="00450E6C" w:rsidRPr="00397F21" w:rsidRDefault="00450E6C" w:rsidP="00397F21">
            <w:pPr>
              <w:ind w:right="60"/>
              <w:rPr>
                <w:rFonts w:asciiTheme="majorBidi" w:hAnsiTheme="majorBidi" w:cstheme="majorBidi"/>
                <w:i/>
                <w:iCs/>
                <w:color w:val="000000"/>
                <w:sz w:val="20"/>
                <w:szCs w:val="20"/>
                <w:lang w:val="fr-FR"/>
              </w:rPr>
            </w:pPr>
            <w:r w:rsidRPr="00397F21">
              <w:rPr>
                <w:rFonts w:asciiTheme="majorBidi" w:hAnsiTheme="majorBidi" w:cstheme="majorBidi"/>
                <w:i/>
                <w:iCs/>
                <w:sz w:val="20"/>
                <w:szCs w:val="20"/>
                <w:lang w:val="fr-FR"/>
              </w:rPr>
              <w:t xml:space="preserve">CAPN3(NM_000070.3) c.77C&gt;T </w:t>
            </w:r>
            <w:proofErr w:type="gramStart"/>
            <w:r w:rsidRPr="00397F21">
              <w:rPr>
                <w:rFonts w:asciiTheme="majorBidi" w:hAnsiTheme="majorBidi" w:cstheme="majorBidi"/>
                <w:i/>
                <w:iCs/>
                <w:sz w:val="20"/>
                <w:szCs w:val="20"/>
                <w:lang w:val="fr-FR"/>
              </w:rPr>
              <w:t>p.(</w:t>
            </w:r>
            <w:proofErr w:type="gramEnd"/>
            <w:r w:rsidRPr="00397F21">
              <w:rPr>
                <w:rFonts w:asciiTheme="majorBidi" w:hAnsiTheme="majorBidi" w:cstheme="majorBidi"/>
                <w:i/>
                <w:iCs/>
                <w:sz w:val="20"/>
                <w:szCs w:val="20"/>
                <w:lang w:val="fr-FR"/>
              </w:rPr>
              <w:t>Pro26Leu)</w:t>
            </w:r>
          </w:p>
        </w:tc>
        <w:tc>
          <w:tcPr>
            <w:tcW w:w="1710" w:type="dxa"/>
            <w:vAlign w:val="center"/>
          </w:tcPr>
          <w:p w14:paraId="1605EA04" w14:textId="79CF6B04" w:rsidR="00450E6C" w:rsidRPr="001948D4" w:rsidRDefault="00450E6C" w:rsidP="00152589">
            <w:pPr>
              <w:ind w:left="60" w:right="60"/>
              <w:jc w:val="center"/>
              <w:rPr>
                <w:rFonts w:asciiTheme="majorBidi" w:hAnsiTheme="majorBidi" w:cstheme="majorBidi"/>
                <w:sz w:val="20"/>
                <w:szCs w:val="20"/>
                <w:lang w:val="fr-FR"/>
              </w:rPr>
            </w:pPr>
            <w:proofErr w:type="spellStart"/>
            <w:r w:rsidRPr="001948D4">
              <w:rPr>
                <w:rFonts w:asciiTheme="majorBidi" w:hAnsiTheme="majorBidi" w:cstheme="majorBidi"/>
                <w:color w:val="000000"/>
                <w:sz w:val="20"/>
                <w:szCs w:val="20"/>
                <w:lang w:val="fr-FR"/>
              </w:rPr>
              <w:t>Missense</w:t>
            </w:r>
            <w:proofErr w:type="spellEnd"/>
          </w:p>
        </w:tc>
        <w:tc>
          <w:tcPr>
            <w:tcW w:w="1530" w:type="dxa"/>
            <w:vAlign w:val="center"/>
          </w:tcPr>
          <w:p w14:paraId="42B151B1" w14:textId="08540A4E"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Heterozygous</w:t>
            </w:r>
            <w:proofErr w:type="spellEnd"/>
          </w:p>
        </w:tc>
        <w:tc>
          <w:tcPr>
            <w:tcW w:w="1170" w:type="dxa"/>
            <w:vAlign w:val="center"/>
          </w:tcPr>
          <w:p w14:paraId="21ED7114" w14:textId="61D2538E"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lang w:val="fr-FR"/>
              </w:rPr>
              <w:t>AR</w:t>
            </w:r>
          </w:p>
        </w:tc>
      </w:tr>
      <w:tr w:rsidR="00450E6C" w:rsidRPr="00971F84" w14:paraId="379F7C8E" w14:textId="2D17CD7E" w:rsidTr="00450E6C">
        <w:trPr>
          <w:trHeight w:val="314"/>
          <w:jc w:val="center"/>
        </w:trPr>
        <w:tc>
          <w:tcPr>
            <w:tcW w:w="2065" w:type="dxa"/>
          </w:tcPr>
          <w:p w14:paraId="2A8AE5E8" w14:textId="77777777" w:rsidR="00450E6C" w:rsidRPr="001948D4" w:rsidRDefault="00450E6C" w:rsidP="006A274B">
            <w:pPr>
              <w:ind w:left="60" w:right="60"/>
              <w:rPr>
                <w:rFonts w:asciiTheme="majorBidi" w:hAnsiTheme="majorBidi" w:cstheme="majorBidi"/>
                <w:b/>
                <w:color w:val="000000" w:themeColor="text1"/>
                <w:sz w:val="20"/>
                <w:szCs w:val="20"/>
              </w:rPr>
            </w:pPr>
            <w:r w:rsidRPr="001948D4">
              <w:rPr>
                <w:rFonts w:asciiTheme="majorBidi" w:hAnsiTheme="majorBidi" w:cstheme="majorBidi"/>
                <w:b/>
                <w:color w:val="000000" w:themeColor="text1"/>
                <w:sz w:val="20"/>
                <w:szCs w:val="20"/>
              </w:rPr>
              <w:t xml:space="preserve">Paradoxical </w:t>
            </w:r>
            <w:proofErr w:type="spellStart"/>
            <w:r w:rsidRPr="001948D4">
              <w:rPr>
                <w:rFonts w:asciiTheme="majorBidi" w:hAnsiTheme="majorBidi" w:cstheme="majorBidi"/>
                <w:b/>
                <w:color w:val="000000" w:themeColor="text1"/>
                <w:sz w:val="20"/>
                <w:szCs w:val="20"/>
              </w:rPr>
              <w:t>paramyotonia</w:t>
            </w:r>
            <w:proofErr w:type="spellEnd"/>
            <w:r w:rsidRPr="001948D4">
              <w:rPr>
                <w:rFonts w:asciiTheme="majorBidi" w:hAnsiTheme="majorBidi" w:cstheme="majorBidi"/>
                <w:b/>
                <w:color w:val="000000" w:themeColor="text1"/>
                <w:sz w:val="20"/>
                <w:szCs w:val="20"/>
              </w:rPr>
              <w:t xml:space="preserve"> with electrophysiologic myotonia</w:t>
            </w:r>
          </w:p>
        </w:tc>
        <w:tc>
          <w:tcPr>
            <w:tcW w:w="1350" w:type="dxa"/>
            <w:vAlign w:val="center"/>
          </w:tcPr>
          <w:p w14:paraId="2DA2B259" w14:textId="77777777" w:rsidR="00450E6C" w:rsidRPr="001948D4" w:rsidRDefault="00450E6C" w:rsidP="00C31065">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WES</w:t>
            </w:r>
          </w:p>
        </w:tc>
        <w:tc>
          <w:tcPr>
            <w:tcW w:w="1260" w:type="dxa"/>
            <w:vAlign w:val="center"/>
          </w:tcPr>
          <w:p w14:paraId="23CC9D15" w14:textId="7FCE8116" w:rsidR="00450E6C" w:rsidRPr="001948D4" w:rsidRDefault="00450E6C" w:rsidP="00C31065">
            <w:pPr>
              <w:ind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lang w:val="fr-FR"/>
              </w:rPr>
              <w:t>1</w:t>
            </w:r>
          </w:p>
        </w:tc>
        <w:tc>
          <w:tcPr>
            <w:tcW w:w="990" w:type="dxa"/>
            <w:vAlign w:val="center"/>
          </w:tcPr>
          <w:p w14:paraId="55A0DB98" w14:textId="0D2CC701" w:rsidR="00450E6C" w:rsidRPr="00397F21" w:rsidRDefault="00450E6C" w:rsidP="00E3734E">
            <w:pPr>
              <w:ind w:right="60"/>
              <w:jc w:val="cente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SCN4A</w:t>
            </w:r>
          </w:p>
        </w:tc>
        <w:tc>
          <w:tcPr>
            <w:tcW w:w="3150" w:type="dxa"/>
            <w:vAlign w:val="center"/>
          </w:tcPr>
          <w:p w14:paraId="39DE1CA2" w14:textId="2ECB332F" w:rsidR="00450E6C" w:rsidRPr="00397F21" w:rsidRDefault="00450E6C" w:rsidP="00397F21">
            <w:pPr>
              <w:ind w:right="60"/>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SCN4A(NM_000334.4) c.2599_2616dup p.(864_866AGE)</w:t>
            </w:r>
          </w:p>
        </w:tc>
        <w:tc>
          <w:tcPr>
            <w:tcW w:w="1710" w:type="dxa"/>
            <w:vAlign w:val="center"/>
          </w:tcPr>
          <w:p w14:paraId="4532597A" w14:textId="557BC8A1"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Inframe</w:t>
            </w:r>
            <w:proofErr w:type="spellEnd"/>
            <w:r w:rsidRPr="001948D4">
              <w:rPr>
                <w:rFonts w:asciiTheme="majorBidi" w:hAnsiTheme="majorBidi" w:cstheme="majorBidi"/>
                <w:color w:val="000000"/>
                <w:sz w:val="20"/>
                <w:szCs w:val="20"/>
                <w:lang w:val="fr-FR"/>
              </w:rPr>
              <w:t xml:space="preserve"> insertion</w:t>
            </w:r>
          </w:p>
        </w:tc>
        <w:tc>
          <w:tcPr>
            <w:tcW w:w="1530" w:type="dxa"/>
            <w:vAlign w:val="center"/>
          </w:tcPr>
          <w:p w14:paraId="05FECBBF" w14:textId="2EB4F3A7" w:rsidR="00450E6C" w:rsidRPr="001948D4" w:rsidRDefault="00450E6C" w:rsidP="00152589">
            <w:pPr>
              <w:ind w:left="60"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Heterozygous</w:t>
            </w:r>
            <w:proofErr w:type="spellEnd"/>
          </w:p>
        </w:tc>
        <w:tc>
          <w:tcPr>
            <w:tcW w:w="1170" w:type="dxa"/>
            <w:vAlign w:val="center"/>
          </w:tcPr>
          <w:p w14:paraId="053325F8" w14:textId="09DA34D1" w:rsidR="00450E6C" w:rsidRPr="001948D4" w:rsidRDefault="00450E6C" w:rsidP="00152589">
            <w:pPr>
              <w:ind w:left="60"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rPr>
              <w:t>AD</w:t>
            </w:r>
          </w:p>
        </w:tc>
      </w:tr>
      <w:tr w:rsidR="00450E6C" w:rsidRPr="00713CA2" w14:paraId="67176B0B" w14:textId="164445FE" w:rsidTr="00450E6C">
        <w:trPr>
          <w:trHeight w:val="857"/>
          <w:jc w:val="center"/>
        </w:trPr>
        <w:tc>
          <w:tcPr>
            <w:tcW w:w="2065" w:type="dxa"/>
          </w:tcPr>
          <w:p w14:paraId="7C7A2840" w14:textId="77777777" w:rsidR="00450E6C" w:rsidRPr="001948D4" w:rsidRDefault="00450E6C" w:rsidP="006A274B">
            <w:pPr>
              <w:ind w:left="60" w:right="60"/>
              <w:rPr>
                <w:rFonts w:asciiTheme="majorBidi" w:hAnsiTheme="majorBidi" w:cstheme="majorBidi"/>
                <w:b/>
                <w:color w:val="000000" w:themeColor="text1"/>
                <w:sz w:val="20"/>
                <w:szCs w:val="20"/>
              </w:rPr>
            </w:pPr>
            <w:r w:rsidRPr="001948D4">
              <w:rPr>
                <w:rFonts w:asciiTheme="majorBidi" w:hAnsiTheme="majorBidi" w:cstheme="majorBidi"/>
                <w:b/>
                <w:color w:val="000000" w:themeColor="text1"/>
                <w:sz w:val="20"/>
                <w:szCs w:val="20"/>
              </w:rPr>
              <w:t>Episodic weakness with hyperthyroidism</w:t>
            </w:r>
          </w:p>
        </w:tc>
        <w:tc>
          <w:tcPr>
            <w:tcW w:w="1350" w:type="dxa"/>
            <w:vAlign w:val="center"/>
          </w:tcPr>
          <w:p w14:paraId="75672931" w14:textId="77777777" w:rsidR="00450E6C" w:rsidRPr="001948D4" w:rsidRDefault="00450E6C" w:rsidP="00C31065">
            <w:pPr>
              <w:ind w:right="60"/>
              <w:jc w:val="center"/>
              <w:rPr>
                <w:rFonts w:asciiTheme="majorBidi" w:hAnsiTheme="majorBidi" w:cstheme="majorBidi"/>
                <w:bCs/>
                <w:color w:val="000000" w:themeColor="text1"/>
                <w:sz w:val="20"/>
                <w:szCs w:val="20"/>
              </w:rPr>
            </w:pPr>
            <w:r w:rsidRPr="001948D4">
              <w:rPr>
                <w:rFonts w:asciiTheme="majorBidi" w:hAnsiTheme="majorBidi" w:cstheme="majorBidi"/>
                <w:color w:val="000000"/>
                <w:sz w:val="20"/>
                <w:szCs w:val="20"/>
              </w:rPr>
              <w:t>WES</w:t>
            </w:r>
          </w:p>
        </w:tc>
        <w:tc>
          <w:tcPr>
            <w:tcW w:w="1260" w:type="dxa"/>
            <w:vAlign w:val="center"/>
          </w:tcPr>
          <w:p w14:paraId="1AA14013" w14:textId="303B205B" w:rsidR="00450E6C" w:rsidRPr="001948D4" w:rsidRDefault="00450E6C" w:rsidP="00C31065">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lang w:val="fr-FR"/>
              </w:rPr>
              <w:t>1</w:t>
            </w:r>
          </w:p>
        </w:tc>
        <w:tc>
          <w:tcPr>
            <w:tcW w:w="990" w:type="dxa"/>
            <w:vAlign w:val="center"/>
          </w:tcPr>
          <w:p w14:paraId="11A42614" w14:textId="35918FC1" w:rsidR="00450E6C" w:rsidRPr="00397F21" w:rsidRDefault="00450E6C" w:rsidP="00E3734E">
            <w:pPr>
              <w:ind w:left="60" w:right="60"/>
              <w:jc w:val="center"/>
              <w:rPr>
                <w:rFonts w:asciiTheme="majorBidi" w:hAnsiTheme="majorBidi" w:cstheme="majorBidi"/>
                <w:bCs/>
                <w:i/>
                <w:iCs/>
                <w:color w:val="000000" w:themeColor="text1"/>
                <w:sz w:val="20"/>
                <w:szCs w:val="20"/>
              </w:rPr>
            </w:pPr>
            <w:r w:rsidRPr="00397F21">
              <w:rPr>
                <w:rFonts w:asciiTheme="majorBidi" w:hAnsiTheme="majorBidi" w:cstheme="majorBidi"/>
                <w:i/>
                <w:iCs/>
                <w:color w:val="000000"/>
                <w:sz w:val="20"/>
                <w:szCs w:val="20"/>
              </w:rPr>
              <w:t>LRP4</w:t>
            </w:r>
          </w:p>
          <w:p w14:paraId="615588AF" w14:textId="0EC9B0D8" w:rsidR="00450E6C" w:rsidRPr="00397F21" w:rsidRDefault="00450E6C" w:rsidP="00E3734E">
            <w:pPr>
              <w:ind w:left="60" w:right="60"/>
              <w:jc w:val="center"/>
              <w:rPr>
                <w:rFonts w:asciiTheme="majorBidi" w:hAnsiTheme="majorBidi" w:cstheme="majorBidi"/>
                <w:bCs/>
                <w:i/>
                <w:iCs/>
                <w:color w:val="000000" w:themeColor="text1"/>
                <w:sz w:val="20"/>
                <w:szCs w:val="20"/>
              </w:rPr>
            </w:pPr>
          </w:p>
        </w:tc>
        <w:tc>
          <w:tcPr>
            <w:tcW w:w="3150" w:type="dxa"/>
            <w:vAlign w:val="center"/>
          </w:tcPr>
          <w:p w14:paraId="6BA064CD" w14:textId="5FA3BCB8" w:rsidR="00450E6C" w:rsidRPr="00397F21" w:rsidRDefault="00450E6C" w:rsidP="00397F21">
            <w:pPr>
              <w:ind w:right="60"/>
              <w:rPr>
                <w:rFonts w:asciiTheme="majorBidi" w:hAnsiTheme="majorBidi" w:cstheme="majorBidi"/>
                <w:bCs/>
                <w:i/>
                <w:iCs/>
                <w:color w:val="000000" w:themeColor="text1"/>
                <w:sz w:val="20"/>
                <w:szCs w:val="20"/>
                <w:lang w:val="fr-FR"/>
              </w:rPr>
            </w:pPr>
            <w:r w:rsidRPr="00397F21">
              <w:rPr>
                <w:rFonts w:asciiTheme="majorBidi" w:hAnsiTheme="majorBidi" w:cstheme="majorBidi"/>
                <w:i/>
                <w:iCs/>
                <w:color w:val="000000"/>
                <w:sz w:val="20"/>
                <w:szCs w:val="20"/>
                <w:lang w:val="fr-FR"/>
              </w:rPr>
              <w:t xml:space="preserve">LRP4(NM_002334.3) c.2846T&gt;C </w:t>
            </w:r>
            <w:proofErr w:type="gramStart"/>
            <w:r w:rsidRPr="00397F21">
              <w:rPr>
                <w:rFonts w:asciiTheme="majorBidi" w:hAnsiTheme="majorBidi" w:cstheme="majorBidi"/>
                <w:i/>
                <w:iCs/>
                <w:color w:val="000000"/>
                <w:sz w:val="20"/>
                <w:szCs w:val="20"/>
                <w:lang w:val="fr-FR"/>
              </w:rPr>
              <w:t>p.(</w:t>
            </w:r>
            <w:proofErr w:type="gramEnd"/>
            <w:r w:rsidRPr="00397F21">
              <w:rPr>
                <w:rFonts w:asciiTheme="majorBidi" w:hAnsiTheme="majorBidi" w:cstheme="majorBidi"/>
                <w:i/>
                <w:iCs/>
                <w:color w:val="000000"/>
                <w:sz w:val="20"/>
                <w:szCs w:val="20"/>
                <w:lang w:val="fr-FR"/>
              </w:rPr>
              <w:t>Phe949Ser)</w:t>
            </w:r>
          </w:p>
        </w:tc>
        <w:tc>
          <w:tcPr>
            <w:tcW w:w="1710" w:type="dxa"/>
            <w:vAlign w:val="center"/>
          </w:tcPr>
          <w:p w14:paraId="7D8B610F" w14:textId="1206997C" w:rsidR="00450E6C" w:rsidRPr="001948D4" w:rsidRDefault="00450E6C" w:rsidP="00152589">
            <w:pPr>
              <w:ind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Missense</w:t>
            </w:r>
            <w:proofErr w:type="spellEnd"/>
          </w:p>
        </w:tc>
        <w:tc>
          <w:tcPr>
            <w:tcW w:w="1530" w:type="dxa"/>
            <w:vAlign w:val="center"/>
          </w:tcPr>
          <w:p w14:paraId="5F521396" w14:textId="2DB5ECC7" w:rsidR="00450E6C" w:rsidRPr="001948D4" w:rsidRDefault="00450E6C" w:rsidP="00152589">
            <w:pPr>
              <w:ind w:right="60"/>
              <w:jc w:val="center"/>
              <w:rPr>
                <w:rFonts w:asciiTheme="majorBidi" w:hAnsiTheme="majorBidi" w:cstheme="majorBidi"/>
                <w:color w:val="000000"/>
                <w:sz w:val="20"/>
                <w:szCs w:val="20"/>
                <w:lang w:val="fr-FR"/>
              </w:rPr>
            </w:pPr>
            <w:proofErr w:type="spellStart"/>
            <w:r w:rsidRPr="001948D4">
              <w:rPr>
                <w:rFonts w:asciiTheme="majorBidi" w:hAnsiTheme="majorBidi" w:cstheme="majorBidi"/>
                <w:color w:val="000000"/>
                <w:sz w:val="20"/>
                <w:szCs w:val="20"/>
                <w:lang w:val="fr-FR"/>
              </w:rPr>
              <w:t>Homozygous</w:t>
            </w:r>
            <w:proofErr w:type="spellEnd"/>
          </w:p>
        </w:tc>
        <w:tc>
          <w:tcPr>
            <w:tcW w:w="1170" w:type="dxa"/>
            <w:vAlign w:val="center"/>
          </w:tcPr>
          <w:p w14:paraId="543DE785" w14:textId="4D5AFB6D" w:rsidR="00450E6C" w:rsidRPr="001948D4" w:rsidRDefault="00450E6C" w:rsidP="00152589">
            <w:pPr>
              <w:ind w:right="60"/>
              <w:jc w:val="center"/>
              <w:rPr>
                <w:rFonts w:asciiTheme="majorBidi" w:hAnsiTheme="majorBidi" w:cstheme="majorBidi"/>
                <w:color w:val="000000"/>
                <w:sz w:val="20"/>
                <w:szCs w:val="20"/>
                <w:lang w:val="fr-FR"/>
              </w:rPr>
            </w:pPr>
            <w:r w:rsidRPr="001948D4">
              <w:rPr>
                <w:rFonts w:asciiTheme="majorBidi" w:hAnsiTheme="majorBidi" w:cstheme="majorBidi"/>
                <w:color w:val="000000"/>
                <w:sz w:val="20"/>
                <w:szCs w:val="20"/>
                <w:lang w:val="fr-FR"/>
              </w:rPr>
              <w:t>AR</w:t>
            </w:r>
          </w:p>
        </w:tc>
      </w:tr>
      <w:tr w:rsidR="00450E6C" w:rsidRPr="00971F84" w14:paraId="15A12B48" w14:textId="65E7AB06" w:rsidTr="00450E6C">
        <w:trPr>
          <w:trHeight w:val="314"/>
          <w:jc w:val="center"/>
        </w:trPr>
        <w:tc>
          <w:tcPr>
            <w:tcW w:w="2065" w:type="dxa"/>
          </w:tcPr>
          <w:p w14:paraId="087279D0" w14:textId="77777777" w:rsidR="00450E6C" w:rsidRPr="001948D4" w:rsidRDefault="00450E6C" w:rsidP="006A274B">
            <w:pPr>
              <w:ind w:left="60" w:right="60"/>
              <w:rPr>
                <w:rFonts w:asciiTheme="majorBidi" w:hAnsiTheme="majorBidi" w:cstheme="majorBidi"/>
                <w:b/>
                <w:color w:val="000000" w:themeColor="text1"/>
                <w:sz w:val="20"/>
                <w:szCs w:val="20"/>
              </w:rPr>
            </w:pPr>
            <w:r w:rsidRPr="001948D4">
              <w:rPr>
                <w:rFonts w:asciiTheme="majorBidi" w:hAnsiTheme="majorBidi" w:cstheme="majorBidi"/>
                <w:b/>
                <w:color w:val="000000" w:themeColor="text1"/>
                <w:sz w:val="20"/>
                <w:szCs w:val="20"/>
              </w:rPr>
              <w:t>Hypotonia &amp; developmental delay</w:t>
            </w:r>
          </w:p>
        </w:tc>
        <w:tc>
          <w:tcPr>
            <w:tcW w:w="1350" w:type="dxa"/>
            <w:vAlign w:val="center"/>
          </w:tcPr>
          <w:p w14:paraId="2AB7DADC" w14:textId="77777777" w:rsidR="00450E6C" w:rsidRPr="001948D4" w:rsidRDefault="00450E6C" w:rsidP="00C31065">
            <w:pPr>
              <w:ind w:left="60" w:right="60"/>
              <w:jc w:val="center"/>
              <w:rPr>
                <w:rFonts w:asciiTheme="majorBidi" w:hAnsiTheme="majorBidi" w:cstheme="majorBidi"/>
                <w:color w:val="FF0000"/>
                <w:sz w:val="20"/>
                <w:szCs w:val="20"/>
              </w:rPr>
            </w:pPr>
            <w:r w:rsidRPr="001948D4">
              <w:rPr>
                <w:rFonts w:asciiTheme="majorBidi" w:hAnsiTheme="majorBidi" w:cstheme="majorBidi"/>
                <w:color w:val="000000" w:themeColor="text1"/>
                <w:sz w:val="20"/>
                <w:szCs w:val="20"/>
              </w:rPr>
              <w:t>WES</w:t>
            </w:r>
          </w:p>
        </w:tc>
        <w:tc>
          <w:tcPr>
            <w:tcW w:w="1260" w:type="dxa"/>
            <w:vAlign w:val="center"/>
          </w:tcPr>
          <w:p w14:paraId="768952B2" w14:textId="6755042B" w:rsidR="00450E6C" w:rsidRPr="001948D4" w:rsidRDefault="00450E6C" w:rsidP="00C31065">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1</w:t>
            </w:r>
          </w:p>
        </w:tc>
        <w:tc>
          <w:tcPr>
            <w:tcW w:w="990" w:type="dxa"/>
            <w:vAlign w:val="center"/>
          </w:tcPr>
          <w:p w14:paraId="6A53E989" w14:textId="63025F9D" w:rsidR="00450E6C" w:rsidRPr="00397F21" w:rsidRDefault="00450E6C" w:rsidP="00E3734E">
            <w:pPr>
              <w:ind w:left="60" w:right="60"/>
              <w:jc w:val="center"/>
              <w:rPr>
                <w:rFonts w:asciiTheme="majorBidi" w:hAnsiTheme="majorBidi" w:cstheme="majorBidi"/>
                <w:i/>
                <w:iCs/>
                <w:color w:val="FF0000"/>
                <w:sz w:val="20"/>
                <w:szCs w:val="20"/>
              </w:rPr>
            </w:pPr>
            <w:r w:rsidRPr="00397F21">
              <w:rPr>
                <w:rFonts w:asciiTheme="majorBidi" w:hAnsiTheme="majorBidi" w:cstheme="majorBidi"/>
                <w:i/>
                <w:iCs/>
                <w:color w:val="000000"/>
                <w:sz w:val="20"/>
                <w:szCs w:val="20"/>
              </w:rPr>
              <w:t>MACF1</w:t>
            </w:r>
          </w:p>
        </w:tc>
        <w:tc>
          <w:tcPr>
            <w:tcW w:w="3150" w:type="dxa"/>
            <w:vAlign w:val="center"/>
          </w:tcPr>
          <w:p w14:paraId="31CAB240" w14:textId="7497627D" w:rsidR="00450E6C" w:rsidRPr="00397F21" w:rsidRDefault="00450E6C" w:rsidP="00397F21">
            <w:pPr>
              <w:ind w:right="60"/>
              <w:rPr>
                <w:rFonts w:asciiTheme="majorBidi" w:hAnsiTheme="majorBidi" w:cstheme="majorBidi"/>
                <w:i/>
                <w:iCs/>
                <w:color w:val="FF0000"/>
                <w:sz w:val="20"/>
                <w:szCs w:val="20"/>
              </w:rPr>
            </w:pPr>
            <w:r w:rsidRPr="00397F21">
              <w:rPr>
                <w:rFonts w:asciiTheme="majorBidi" w:hAnsiTheme="majorBidi" w:cstheme="majorBidi"/>
                <w:i/>
                <w:iCs/>
                <w:color w:val="000000"/>
                <w:sz w:val="20"/>
                <w:szCs w:val="20"/>
              </w:rPr>
              <w:t xml:space="preserve">MACF1(NM_01290.5) c.10234T&gt;C </w:t>
            </w:r>
            <w:proofErr w:type="gramStart"/>
            <w:r w:rsidRPr="00397F21">
              <w:rPr>
                <w:rFonts w:asciiTheme="majorBidi" w:hAnsiTheme="majorBidi" w:cstheme="majorBidi"/>
                <w:i/>
                <w:iCs/>
                <w:color w:val="000000"/>
                <w:sz w:val="20"/>
                <w:szCs w:val="20"/>
              </w:rPr>
              <w:t>p.(</w:t>
            </w:r>
            <w:proofErr w:type="gramEnd"/>
            <w:r w:rsidRPr="00397F21">
              <w:rPr>
                <w:rFonts w:asciiTheme="majorBidi" w:hAnsiTheme="majorBidi" w:cstheme="majorBidi"/>
                <w:i/>
                <w:iCs/>
                <w:color w:val="000000"/>
                <w:sz w:val="20"/>
                <w:szCs w:val="20"/>
              </w:rPr>
              <w:t>Ser3412Pro)</w:t>
            </w:r>
          </w:p>
        </w:tc>
        <w:tc>
          <w:tcPr>
            <w:tcW w:w="1710" w:type="dxa"/>
            <w:vAlign w:val="center"/>
          </w:tcPr>
          <w:p w14:paraId="4E6862BF" w14:textId="79C806B9" w:rsidR="00450E6C" w:rsidRPr="001948D4" w:rsidRDefault="00450E6C" w:rsidP="00152589">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Missense</w:t>
            </w:r>
          </w:p>
        </w:tc>
        <w:tc>
          <w:tcPr>
            <w:tcW w:w="1530" w:type="dxa"/>
            <w:vAlign w:val="center"/>
          </w:tcPr>
          <w:p w14:paraId="5665696E" w14:textId="392B39AE" w:rsidR="00450E6C" w:rsidRPr="001948D4" w:rsidRDefault="00450E6C" w:rsidP="00152589">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Heterozygous</w:t>
            </w:r>
          </w:p>
        </w:tc>
        <w:tc>
          <w:tcPr>
            <w:tcW w:w="1170" w:type="dxa"/>
            <w:vAlign w:val="center"/>
          </w:tcPr>
          <w:p w14:paraId="0398F547" w14:textId="301B5E21" w:rsidR="00450E6C" w:rsidRPr="001948D4" w:rsidRDefault="00450E6C" w:rsidP="00152589">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AD</w:t>
            </w:r>
          </w:p>
        </w:tc>
      </w:tr>
      <w:tr w:rsidR="00450E6C" w:rsidRPr="00971F84" w14:paraId="38D7C860" w14:textId="1E064E15" w:rsidTr="00450E6C">
        <w:trPr>
          <w:trHeight w:val="314"/>
          <w:jc w:val="center"/>
        </w:trPr>
        <w:tc>
          <w:tcPr>
            <w:tcW w:w="2065" w:type="dxa"/>
          </w:tcPr>
          <w:p w14:paraId="6306203A" w14:textId="77777777" w:rsidR="00450E6C" w:rsidRPr="001948D4" w:rsidRDefault="00450E6C" w:rsidP="006A274B">
            <w:pPr>
              <w:ind w:left="60" w:right="60"/>
              <w:rPr>
                <w:rFonts w:asciiTheme="majorBidi" w:hAnsiTheme="majorBidi" w:cstheme="majorBidi"/>
                <w:b/>
                <w:color w:val="000000" w:themeColor="text1"/>
                <w:sz w:val="20"/>
                <w:szCs w:val="20"/>
              </w:rPr>
            </w:pPr>
            <w:r w:rsidRPr="001948D4">
              <w:rPr>
                <w:rFonts w:asciiTheme="majorBidi" w:hAnsiTheme="majorBidi" w:cstheme="majorBidi"/>
                <w:b/>
                <w:color w:val="000000" w:themeColor="text1"/>
                <w:sz w:val="20"/>
                <w:szCs w:val="20"/>
              </w:rPr>
              <w:t>Distal weakness with early respiratory failure</w:t>
            </w:r>
          </w:p>
        </w:tc>
        <w:tc>
          <w:tcPr>
            <w:tcW w:w="1350" w:type="dxa"/>
            <w:vAlign w:val="center"/>
          </w:tcPr>
          <w:p w14:paraId="7D0F3E50" w14:textId="779C0BAA" w:rsidR="00450E6C" w:rsidRPr="001948D4" w:rsidRDefault="00450E6C" w:rsidP="00C31065">
            <w:pPr>
              <w:ind w:left="60" w:right="60"/>
              <w:jc w:val="center"/>
              <w:rPr>
                <w:rFonts w:asciiTheme="majorBidi" w:hAnsiTheme="majorBidi" w:cstheme="majorBidi"/>
                <w:color w:val="FF0000"/>
                <w:sz w:val="20"/>
                <w:szCs w:val="20"/>
              </w:rPr>
            </w:pPr>
            <w:r w:rsidRPr="001948D4">
              <w:rPr>
                <w:rFonts w:asciiTheme="majorBidi" w:hAnsiTheme="majorBidi" w:cstheme="majorBidi"/>
                <w:color w:val="000000"/>
                <w:sz w:val="20"/>
                <w:szCs w:val="20"/>
              </w:rPr>
              <w:t>NGS-NM</w:t>
            </w:r>
          </w:p>
        </w:tc>
        <w:tc>
          <w:tcPr>
            <w:tcW w:w="1260" w:type="dxa"/>
            <w:vAlign w:val="center"/>
          </w:tcPr>
          <w:p w14:paraId="7CF6BA57" w14:textId="438DDFE7" w:rsidR="00450E6C" w:rsidRPr="001948D4" w:rsidRDefault="00450E6C" w:rsidP="00C31065">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1</w:t>
            </w:r>
          </w:p>
        </w:tc>
        <w:tc>
          <w:tcPr>
            <w:tcW w:w="990" w:type="dxa"/>
            <w:vAlign w:val="center"/>
          </w:tcPr>
          <w:p w14:paraId="4CD67CD2" w14:textId="3DE6A00E" w:rsidR="00450E6C" w:rsidRPr="00397F21" w:rsidRDefault="00450E6C" w:rsidP="00E3734E">
            <w:pPr>
              <w:ind w:left="60" w:right="60"/>
              <w:jc w:val="cente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TTN</w:t>
            </w:r>
          </w:p>
        </w:tc>
        <w:tc>
          <w:tcPr>
            <w:tcW w:w="3150" w:type="dxa"/>
            <w:vAlign w:val="center"/>
          </w:tcPr>
          <w:p w14:paraId="41421E8A" w14:textId="377006CB" w:rsidR="00450E6C" w:rsidRPr="00397F21" w:rsidRDefault="00450E6C" w:rsidP="00397F21">
            <w:pPr>
              <w:rPr>
                <w:rFonts w:asciiTheme="majorBidi" w:hAnsiTheme="majorBidi" w:cstheme="majorBidi"/>
                <w:i/>
                <w:iCs/>
                <w:color w:val="000000"/>
                <w:sz w:val="20"/>
                <w:szCs w:val="20"/>
              </w:rPr>
            </w:pPr>
            <w:r w:rsidRPr="00397F21">
              <w:rPr>
                <w:rFonts w:asciiTheme="majorBidi" w:hAnsiTheme="majorBidi" w:cstheme="majorBidi"/>
                <w:i/>
                <w:iCs/>
                <w:color w:val="000000"/>
                <w:sz w:val="20"/>
                <w:szCs w:val="20"/>
              </w:rPr>
              <w:t xml:space="preserve">TTN(NM_001267550.2) c.106126G&gt;A </w:t>
            </w:r>
            <w:proofErr w:type="gramStart"/>
            <w:r w:rsidRPr="00397F21">
              <w:rPr>
                <w:rFonts w:asciiTheme="majorBidi" w:hAnsiTheme="majorBidi" w:cstheme="majorBidi"/>
                <w:i/>
                <w:iCs/>
                <w:color w:val="000000"/>
                <w:sz w:val="20"/>
                <w:szCs w:val="20"/>
              </w:rPr>
              <w:t>p.(</w:t>
            </w:r>
            <w:proofErr w:type="gramEnd"/>
            <w:r w:rsidRPr="00397F21">
              <w:rPr>
                <w:rFonts w:asciiTheme="majorBidi" w:hAnsiTheme="majorBidi" w:cstheme="majorBidi"/>
                <w:i/>
                <w:iCs/>
                <w:color w:val="000000"/>
                <w:sz w:val="20"/>
                <w:szCs w:val="20"/>
              </w:rPr>
              <w:t xml:space="preserve">Gly35376Arg) </w:t>
            </w:r>
          </w:p>
        </w:tc>
        <w:tc>
          <w:tcPr>
            <w:tcW w:w="1710" w:type="dxa"/>
            <w:vAlign w:val="center"/>
          </w:tcPr>
          <w:p w14:paraId="5E09CBAE" w14:textId="55C0DDFD" w:rsidR="00450E6C" w:rsidRPr="001948D4" w:rsidRDefault="00450E6C" w:rsidP="00152589">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Missense</w:t>
            </w:r>
          </w:p>
        </w:tc>
        <w:tc>
          <w:tcPr>
            <w:tcW w:w="1530" w:type="dxa"/>
            <w:vAlign w:val="center"/>
          </w:tcPr>
          <w:p w14:paraId="5E9AEDD8" w14:textId="7358D8DA" w:rsidR="00450E6C" w:rsidRPr="001948D4" w:rsidRDefault="00450E6C" w:rsidP="00152589">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Heterozygous</w:t>
            </w:r>
          </w:p>
        </w:tc>
        <w:tc>
          <w:tcPr>
            <w:tcW w:w="1170" w:type="dxa"/>
            <w:vAlign w:val="center"/>
          </w:tcPr>
          <w:p w14:paraId="72EE3253" w14:textId="31C65DBB" w:rsidR="00450E6C" w:rsidRPr="001948D4" w:rsidRDefault="00450E6C" w:rsidP="00152589">
            <w:pPr>
              <w:ind w:left="60" w:right="60"/>
              <w:jc w:val="center"/>
              <w:rPr>
                <w:rFonts w:asciiTheme="majorBidi" w:hAnsiTheme="majorBidi" w:cstheme="majorBidi"/>
                <w:color w:val="000000"/>
                <w:sz w:val="20"/>
                <w:szCs w:val="20"/>
              </w:rPr>
            </w:pPr>
            <w:r w:rsidRPr="001948D4">
              <w:rPr>
                <w:rFonts w:asciiTheme="majorBidi" w:hAnsiTheme="majorBidi" w:cstheme="majorBidi"/>
                <w:color w:val="000000"/>
                <w:sz w:val="20"/>
                <w:szCs w:val="20"/>
              </w:rPr>
              <w:t>AD</w:t>
            </w:r>
          </w:p>
        </w:tc>
      </w:tr>
      <w:tr w:rsidR="00450E6C" w:rsidRPr="00971F84" w14:paraId="71A9BFDB" w14:textId="77777777" w:rsidTr="00450E6C">
        <w:trPr>
          <w:trHeight w:val="314"/>
          <w:jc w:val="center"/>
        </w:trPr>
        <w:tc>
          <w:tcPr>
            <w:tcW w:w="2065" w:type="dxa"/>
            <w:vAlign w:val="center"/>
          </w:tcPr>
          <w:p w14:paraId="1A9DC933" w14:textId="44AAE338" w:rsidR="00450E6C" w:rsidRPr="001F13E6" w:rsidRDefault="00450E6C" w:rsidP="000D171C">
            <w:pPr>
              <w:ind w:left="60" w:right="60"/>
              <w:rPr>
                <w:rFonts w:asciiTheme="majorBidi" w:hAnsiTheme="majorBidi" w:cstheme="majorBidi"/>
                <w:b/>
                <w:color w:val="000000" w:themeColor="text1"/>
                <w:sz w:val="20"/>
                <w:szCs w:val="20"/>
              </w:rPr>
            </w:pPr>
            <w:r w:rsidRPr="001F13E6">
              <w:rPr>
                <w:rFonts w:asciiTheme="majorBidi" w:hAnsiTheme="majorBidi" w:cstheme="majorBidi"/>
                <w:b/>
                <w:color w:val="000000" w:themeColor="text1"/>
                <w:sz w:val="20"/>
                <w:szCs w:val="20"/>
              </w:rPr>
              <w:lastRenderedPageBreak/>
              <w:t>Limb-girdle weakness</w:t>
            </w:r>
          </w:p>
        </w:tc>
        <w:tc>
          <w:tcPr>
            <w:tcW w:w="1350" w:type="dxa"/>
            <w:vAlign w:val="center"/>
          </w:tcPr>
          <w:p w14:paraId="323C7894" w14:textId="3CD57C8B" w:rsidR="00450E6C" w:rsidRPr="001948D4" w:rsidRDefault="00450E6C" w:rsidP="000D171C">
            <w:pPr>
              <w:ind w:left="60" w:right="60"/>
              <w:jc w:val="center"/>
              <w:rPr>
                <w:rFonts w:asciiTheme="majorBidi" w:hAnsiTheme="majorBidi" w:cstheme="majorBidi"/>
                <w:color w:val="000000"/>
                <w:sz w:val="20"/>
                <w:szCs w:val="20"/>
              </w:rPr>
            </w:pPr>
            <w:r>
              <w:rPr>
                <w:rFonts w:asciiTheme="majorBidi" w:hAnsiTheme="majorBidi" w:cstheme="majorBidi"/>
                <w:color w:val="000000"/>
                <w:sz w:val="20"/>
                <w:szCs w:val="20"/>
              </w:rPr>
              <w:t>NGS</w:t>
            </w:r>
          </w:p>
        </w:tc>
        <w:tc>
          <w:tcPr>
            <w:tcW w:w="1260" w:type="dxa"/>
            <w:vAlign w:val="center"/>
          </w:tcPr>
          <w:p w14:paraId="54EA9171" w14:textId="6A1D80A4" w:rsidR="00450E6C" w:rsidRPr="001948D4" w:rsidRDefault="00450E6C" w:rsidP="000D171C">
            <w:pPr>
              <w:ind w:left="60" w:right="60"/>
              <w:jc w:val="center"/>
              <w:rPr>
                <w:rFonts w:asciiTheme="majorBidi" w:hAnsiTheme="majorBidi" w:cstheme="majorBidi"/>
                <w:color w:val="000000"/>
                <w:sz w:val="20"/>
                <w:szCs w:val="20"/>
              </w:rPr>
            </w:pPr>
            <w:r>
              <w:rPr>
                <w:rFonts w:asciiTheme="majorBidi" w:hAnsiTheme="majorBidi" w:cstheme="majorBidi"/>
                <w:color w:val="000000"/>
                <w:sz w:val="20"/>
                <w:szCs w:val="20"/>
              </w:rPr>
              <w:t>1</w:t>
            </w:r>
          </w:p>
        </w:tc>
        <w:tc>
          <w:tcPr>
            <w:tcW w:w="990" w:type="dxa"/>
            <w:vAlign w:val="center"/>
          </w:tcPr>
          <w:p w14:paraId="45DA876C" w14:textId="72A9083B" w:rsidR="00450E6C" w:rsidRPr="00397F21" w:rsidRDefault="00450E6C" w:rsidP="00E3734E">
            <w:pPr>
              <w:ind w:left="60" w:right="60"/>
              <w:jc w:val="center"/>
              <w:rPr>
                <w:rFonts w:asciiTheme="majorBidi" w:hAnsiTheme="majorBidi" w:cstheme="majorBidi"/>
                <w:i/>
                <w:iCs/>
                <w:color w:val="000000"/>
                <w:sz w:val="20"/>
                <w:szCs w:val="20"/>
              </w:rPr>
            </w:pPr>
            <w:r w:rsidRPr="00397F21">
              <w:rPr>
                <w:rFonts w:asciiTheme="majorBidi" w:hAnsiTheme="majorBidi" w:cstheme="majorBidi"/>
                <w:i/>
                <w:iCs/>
                <w:color w:val="000000" w:themeColor="text1"/>
                <w:sz w:val="20"/>
                <w:szCs w:val="20"/>
              </w:rPr>
              <w:t>TTN</w:t>
            </w:r>
          </w:p>
        </w:tc>
        <w:tc>
          <w:tcPr>
            <w:tcW w:w="3150" w:type="dxa"/>
            <w:vAlign w:val="center"/>
          </w:tcPr>
          <w:p w14:paraId="6B8A1F3C" w14:textId="5FCB7609" w:rsidR="00450E6C" w:rsidRPr="00397F21" w:rsidRDefault="00450E6C" w:rsidP="00397F21">
            <w:pPr>
              <w:ind w:right="60"/>
              <w:rPr>
                <w:rFonts w:asciiTheme="majorBidi" w:hAnsiTheme="majorBidi" w:cstheme="majorBidi"/>
                <w:i/>
                <w:iCs/>
                <w:color w:val="000000"/>
                <w:sz w:val="20"/>
                <w:szCs w:val="20"/>
              </w:rPr>
            </w:pPr>
            <w:r w:rsidRPr="00397F21">
              <w:rPr>
                <w:rFonts w:asciiTheme="majorBidi" w:hAnsiTheme="majorBidi" w:cstheme="majorBidi"/>
                <w:i/>
                <w:iCs/>
                <w:color w:val="000000" w:themeColor="text1"/>
                <w:sz w:val="20"/>
                <w:szCs w:val="20"/>
              </w:rPr>
              <w:t>TTN</w:t>
            </w:r>
            <w:r w:rsidRPr="00397F21">
              <w:rPr>
                <w:rFonts w:asciiTheme="majorBidi" w:hAnsiTheme="majorBidi" w:cstheme="majorBidi"/>
                <w:i/>
                <w:iCs/>
                <w:sz w:val="20"/>
                <w:szCs w:val="20"/>
              </w:rPr>
              <w:t xml:space="preserve">(NM_001267550.2) c.107387A&gt;C </w:t>
            </w:r>
            <w:proofErr w:type="gramStart"/>
            <w:r w:rsidRPr="00397F21">
              <w:rPr>
                <w:rFonts w:asciiTheme="majorBidi" w:hAnsiTheme="majorBidi" w:cstheme="majorBidi"/>
                <w:i/>
                <w:iCs/>
                <w:sz w:val="20"/>
                <w:szCs w:val="20"/>
              </w:rPr>
              <w:t>p.(</w:t>
            </w:r>
            <w:proofErr w:type="gramEnd"/>
            <w:r w:rsidRPr="00397F21">
              <w:rPr>
                <w:rFonts w:asciiTheme="majorBidi" w:hAnsiTheme="majorBidi" w:cstheme="majorBidi"/>
                <w:i/>
                <w:iCs/>
                <w:sz w:val="20"/>
                <w:szCs w:val="20"/>
              </w:rPr>
              <w:t>Glu35796Ala)</w:t>
            </w:r>
          </w:p>
        </w:tc>
        <w:tc>
          <w:tcPr>
            <w:tcW w:w="1710" w:type="dxa"/>
            <w:vAlign w:val="center"/>
          </w:tcPr>
          <w:p w14:paraId="3E38F893" w14:textId="528A6163" w:rsidR="00450E6C" w:rsidRPr="001F13E6" w:rsidRDefault="00450E6C" w:rsidP="000D171C">
            <w:pPr>
              <w:ind w:left="60" w:right="60"/>
              <w:jc w:val="center"/>
              <w:rPr>
                <w:rFonts w:asciiTheme="majorBidi" w:hAnsiTheme="majorBidi" w:cstheme="majorBidi"/>
                <w:color w:val="000000"/>
                <w:sz w:val="20"/>
                <w:szCs w:val="20"/>
              </w:rPr>
            </w:pPr>
            <w:r w:rsidRPr="001F13E6">
              <w:rPr>
                <w:rFonts w:asciiTheme="majorBidi" w:hAnsiTheme="majorBidi" w:cstheme="majorBidi"/>
                <w:color w:val="000000" w:themeColor="text1"/>
                <w:sz w:val="20"/>
                <w:szCs w:val="20"/>
              </w:rPr>
              <w:t>Missense</w:t>
            </w:r>
          </w:p>
        </w:tc>
        <w:tc>
          <w:tcPr>
            <w:tcW w:w="1530" w:type="dxa"/>
            <w:vAlign w:val="center"/>
          </w:tcPr>
          <w:p w14:paraId="2AA5060E" w14:textId="754D1F24" w:rsidR="00450E6C" w:rsidRPr="001F13E6" w:rsidRDefault="00450E6C" w:rsidP="000D171C">
            <w:pPr>
              <w:ind w:left="60" w:right="60"/>
              <w:jc w:val="center"/>
              <w:rPr>
                <w:rFonts w:asciiTheme="majorBidi" w:hAnsiTheme="majorBidi" w:cstheme="majorBidi"/>
                <w:color w:val="000000"/>
                <w:sz w:val="20"/>
                <w:szCs w:val="20"/>
              </w:rPr>
            </w:pPr>
            <w:r w:rsidRPr="001F13E6">
              <w:rPr>
                <w:rFonts w:asciiTheme="majorBidi" w:hAnsiTheme="majorBidi" w:cstheme="majorBidi"/>
                <w:color w:val="000000" w:themeColor="text1"/>
                <w:sz w:val="20"/>
                <w:szCs w:val="20"/>
              </w:rPr>
              <w:t>Homozygous</w:t>
            </w:r>
          </w:p>
        </w:tc>
        <w:tc>
          <w:tcPr>
            <w:tcW w:w="1170" w:type="dxa"/>
            <w:vAlign w:val="center"/>
          </w:tcPr>
          <w:p w14:paraId="17E61B15" w14:textId="3154F1A6" w:rsidR="00450E6C" w:rsidRPr="001F13E6" w:rsidRDefault="00450E6C" w:rsidP="000D171C">
            <w:pPr>
              <w:ind w:left="60" w:right="60"/>
              <w:jc w:val="center"/>
              <w:rPr>
                <w:rFonts w:asciiTheme="majorBidi" w:hAnsiTheme="majorBidi" w:cstheme="majorBidi"/>
                <w:color w:val="000000"/>
                <w:sz w:val="20"/>
                <w:szCs w:val="20"/>
              </w:rPr>
            </w:pPr>
            <w:r w:rsidRPr="001F13E6">
              <w:rPr>
                <w:rFonts w:asciiTheme="majorBidi" w:hAnsiTheme="majorBidi" w:cstheme="majorBidi"/>
                <w:color w:val="000000" w:themeColor="text1"/>
                <w:sz w:val="20"/>
                <w:szCs w:val="20"/>
              </w:rPr>
              <w:t xml:space="preserve">TTN </w:t>
            </w:r>
          </w:p>
        </w:tc>
      </w:tr>
    </w:tbl>
    <w:p w14:paraId="3E2E63B0" w14:textId="33A50A78" w:rsidR="00886555" w:rsidRPr="001948D4" w:rsidRDefault="00886555" w:rsidP="00886555">
      <w:pPr>
        <w:rPr>
          <w:rFonts w:asciiTheme="majorBidi" w:hAnsiTheme="majorBidi" w:cstheme="majorBidi"/>
          <w:sz w:val="20"/>
          <w:szCs w:val="20"/>
        </w:rPr>
      </w:pPr>
      <w:r w:rsidRPr="001948D4">
        <w:rPr>
          <w:rFonts w:asciiTheme="majorBidi" w:hAnsiTheme="majorBidi" w:cstheme="majorBidi"/>
          <w:sz w:val="20"/>
          <w:szCs w:val="20"/>
          <w:lang w:val="en-GB"/>
        </w:rPr>
        <w:t>AD, autosomal dominant</w:t>
      </w:r>
      <w:r w:rsidR="00152589" w:rsidRPr="001948D4">
        <w:rPr>
          <w:rFonts w:asciiTheme="majorBidi" w:hAnsiTheme="majorBidi" w:cstheme="majorBidi"/>
          <w:sz w:val="20"/>
          <w:szCs w:val="20"/>
          <w:lang w:val="en-GB"/>
        </w:rPr>
        <w:t xml:space="preserve">; </w:t>
      </w:r>
      <w:r w:rsidRPr="001948D4">
        <w:rPr>
          <w:rFonts w:asciiTheme="majorBidi" w:hAnsiTheme="majorBidi" w:cstheme="majorBidi"/>
          <w:sz w:val="20"/>
          <w:szCs w:val="20"/>
          <w:lang w:val="en-GB"/>
        </w:rPr>
        <w:t xml:space="preserve">AR, autosomal recessive; CAPN3, </w:t>
      </w:r>
      <w:r w:rsidR="00532DE3" w:rsidRPr="001948D4">
        <w:rPr>
          <w:rStyle w:val="Emphasis"/>
          <w:rFonts w:asciiTheme="majorBidi" w:hAnsiTheme="majorBidi" w:cstheme="majorBidi"/>
          <w:i w:val="0"/>
          <w:iCs w:val="0"/>
          <w:sz w:val="20"/>
          <w:szCs w:val="20"/>
          <w:shd w:val="clear" w:color="auto" w:fill="FFFFFF"/>
        </w:rPr>
        <w:t xml:space="preserve">calpain-3; </w:t>
      </w:r>
      <w:r w:rsidRPr="001948D4">
        <w:rPr>
          <w:rFonts w:asciiTheme="majorBidi" w:hAnsiTheme="majorBidi" w:cstheme="majorBidi"/>
          <w:sz w:val="20"/>
          <w:szCs w:val="20"/>
          <w:lang w:val="en-GB"/>
        </w:rPr>
        <w:t xml:space="preserve">CCDC40, </w:t>
      </w:r>
      <w:r w:rsidRPr="001948D4">
        <w:rPr>
          <w:rStyle w:val="Emphasis"/>
          <w:rFonts w:asciiTheme="majorBidi" w:hAnsiTheme="majorBidi" w:cstheme="majorBidi"/>
          <w:i w:val="0"/>
          <w:iCs w:val="0"/>
          <w:sz w:val="20"/>
          <w:szCs w:val="20"/>
          <w:shd w:val="clear" w:color="auto" w:fill="FFFFFF"/>
        </w:rPr>
        <w:t>coiled-coil domain-containing protein 40; LRP4, low density lipoprotein receptor-related protein 4</w:t>
      </w:r>
      <w:r w:rsidR="004743BE" w:rsidRPr="001948D4">
        <w:rPr>
          <w:rStyle w:val="Emphasis"/>
          <w:rFonts w:asciiTheme="majorBidi" w:hAnsiTheme="majorBidi" w:cstheme="majorBidi"/>
          <w:i w:val="0"/>
          <w:iCs w:val="0"/>
          <w:sz w:val="20"/>
          <w:szCs w:val="20"/>
          <w:shd w:val="clear" w:color="auto" w:fill="FFFFFF"/>
        </w:rPr>
        <w:t>; MACF</w:t>
      </w:r>
      <w:r w:rsidR="00532DE3" w:rsidRPr="001948D4">
        <w:rPr>
          <w:rStyle w:val="Emphasis"/>
          <w:rFonts w:asciiTheme="majorBidi" w:hAnsiTheme="majorBidi" w:cstheme="majorBidi"/>
          <w:i w:val="0"/>
          <w:iCs w:val="0"/>
          <w:sz w:val="20"/>
          <w:szCs w:val="20"/>
          <w:shd w:val="clear" w:color="auto" w:fill="FFFFFF"/>
        </w:rPr>
        <w:t>1, microtubule</w:t>
      </w:r>
      <w:r w:rsidR="004743BE" w:rsidRPr="001948D4">
        <w:rPr>
          <w:rStyle w:val="Emphasis"/>
          <w:rFonts w:asciiTheme="majorBidi" w:hAnsiTheme="majorBidi" w:cstheme="majorBidi"/>
          <w:i w:val="0"/>
          <w:iCs w:val="0"/>
          <w:sz w:val="20"/>
          <w:szCs w:val="20"/>
          <w:shd w:val="clear" w:color="auto" w:fill="FFFFFF"/>
        </w:rPr>
        <w:t>-actin cross-linking factor 1; NEB</w:t>
      </w:r>
      <w:r w:rsidRPr="001948D4">
        <w:rPr>
          <w:rStyle w:val="Emphasis"/>
          <w:rFonts w:asciiTheme="majorBidi" w:hAnsiTheme="majorBidi" w:cstheme="majorBidi"/>
          <w:i w:val="0"/>
          <w:iCs w:val="0"/>
          <w:sz w:val="20"/>
          <w:szCs w:val="20"/>
          <w:shd w:val="clear" w:color="auto" w:fill="FFFFFF"/>
        </w:rPr>
        <w:t xml:space="preserve">, nebulin; </w:t>
      </w:r>
      <w:r w:rsidR="006030AB" w:rsidRPr="001948D4">
        <w:rPr>
          <w:rFonts w:asciiTheme="majorBidi" w:hAnsiTheme="majorBidi" w:cstheme="majorBidi"/>
          <w:sz w:val="20"/>
          <w:szCs w:val="20"/>
          <w:shd w:val="clear" w:color="auto" w:fill="FFFFFF"/>
        </w:rPr>
        <w:t>NGS, next-generation sequencing - neuromuscular panel</w:t>
      </w:r>
      <w:r w:rsidR="006030AB" w:rsidRPr="001948D4">
        <w:rPr>
          <w:rStyle w:val="Emphasis"/>
          <w:rFonts w:asciiTheme="majorBidi" w:hAnsiTheme="majorBidi" w:cstheme="majorBidi"/>
          <w:i w:val="0"/>
          <w:iCs w:val="0"/>
          <w:sz w:val="20"/>
          <w:szCs w:val="20"/>
          <w:shd w:val="clear" w:color="auto" w:fill="FFFFFF"/>
        </w:rPr>
        <w:t xml:space="preserve">; </w:t>
      </w:r>
      <w:r w:rsidR="004743BE" w:rsidRPr="001948D4">
        <w:rPr>
          <w:rStyle w:val="Emphasis"/>
          <w:rFonts w:asciiTheme="majorBidi" w:hAnsiTheme="majorBidi" w:cstheme="majorBidi"/>
          <w:i w:val="0"/>
          <w:iCs w:val="0"/>
          <w:sz w:val="20"/>
          <w:szCs w:val="20"/>
          <w:shd w:val="clear" w:color="auto" w:fill="FFFFFF"/>
        </w:rPr>
        <w:t>POLG</w:t>
      </w:r>
      <w:r w:rsidRPr="001948D4">
        <w:rPr>
          <w:rStyle w:val="Emphasis"/>
          <w:rFonts w:asciiTheme="majorBidi" w:hAnsiTheme="majorBidi" w:cstheme="majorBidi"/>
          <w:i w:val="0"/>
          <w:iCs w:val="0"/>
          <w:sz w:val="20"/>
          <w:szCs w:val="20"/>
          <w:shd w:val="clear" w:color="auto" w:fill="FFFFFF"/>
        </w:rPr>
        <w:t xml:space="preserve">, polymerase, </w:t>
      </w:r>
      <w:r w:rsidR="004743BE" w:rsidRPr="001948D4">
        <w:rPr>
          <w:rStyle w:val="Emphasis"/>
          <w:rFonts w:asciiTheme="majorBidi" w:hAnsiTheme="majorBidi" w:cstheme="majorBidi"/>
          <w:i w:val="0"/>
          <w:iCs w:val="0"/>
          <w:sz w:val="20"/>
          <w:szCs w:val="20"/>
          <w:shd w:val="clear" w:color="auto" w:fill="FFFFFF"/>
        </w:rPr>
        <w:t>DNA</w:t>
      </w:r>
      <w:r w:rsidRPr="001948D4">
        <w:rPr>
          <w:rStyle w:val="Emphasis"/>
          <w:rFonts w:asciiTheme="majorBidi" w:hAnsiTheme="majorBidi" w:cstheme="majorBidi"/>
          <w:i w:val="0"/>
          <w:iCs w:val="0"/>
          <w:sz w:val="20"/>
          <w:szCs w:val="20"/>
          <w:shd w:val="clear" w:color="auto" w:fill="FFFFFF"/>
        </w:rPr>
        <w:t xml:space="preserve">, gamma; SCN4A, sodium voltage-gated channel, alpha subunit 4; TTN, </w:t>
      </w:r>
      <w:r w:rsidRPr="001948D4">
        <w:rPr>
          <w:rFonts w:asciiTheme="majorBidi" w:hAnsiTheme="majorBidi" w:cstheme="majorBidi"/>
          <w:sz w:val="20"/>
          <w:szCs w:val="20"/>
          <w:shd w:val="clear" w:color="auto" w:fill="FFFFFF"/>
        </w:rPr>
        <w:t>titin; WES, whole exome sequencing</w:t>
      </w:r>
      <w:r w:rsidR="006030AB" w:rsidRPr="001948D4">
        <w:rPr>
          <w:rFonts w:asciiTheme="majorBidi" w:hAnsiTheme="majorBidi" w:cstheme="majorBidi"/>
          <w:sz w:val="20"/>
          <w:szCs w:val="20"/>
          <w:shd w:val="clear" w:color="auto" w:fill="FFFFFF"/>
        </w:rPr>
        <w:t>.</w:t>
      </w:r>
      <w:r w:rsidRPr="001948D4">
        <w:rPr>
          <w:rFonts w:asciiTheme="majorBidi" w:hAnsiTheme="majorBidi" w:cstheme="majorBidi"/>
          <w:sz w:val="20"/>
          <w:szCs w:val="20"/>
          <w:shd w:val="clear" w:color="auto" w:fill="FFFFFF"/>
        </w:rPr>
        <w:t xml:space="preserve"> </w:t>
      </w:r>
    </w:p>
    <w:p w14:paraId="3AF5E6AA" w14:textId="77777777" w:rsidR="00C31304" w:rsidRDefault="00C31304">
      <w:pPr>
        <w:rPr>
          <w:rFonts w:asciiTheme="majorBidi" w:hAnsiTheme="majorBidi" w:cstheme="majorBidi"/>
          <w:b/>
          <w:bCs/>
          <w:noProof/>
          <w:color w:val="000000" w:themeColor="text1"/>
        </w:rPr>
      </w:pPr>
    </w:p>
    <w:p w14:paraId="64471789" w14:textId="5D8F76D5" w:rsidR="00676ECC" w:rsidRPr="00152589" w:rsidRDefault="00676ECC" w:rsidP="00152589">
      <w:pPr>
        <w:rPr>
          <w:rFonts w:ascii="Times New Roman" w:hAnsi="Times New Roman" w:cs="Times New Roman"/>
          <w:b/>
          <w:bCs/>
          <w:lang w:val="en-US"/>
        </w:rPr>
      </w:pPr>
      <w:r w:rsidRPr="008B6C2E">
        <w:rPr>
          <w:rFonts w:asciiTheme="majorBidi" w:hAnsiTheme="majorBidi" w:cstheme="majorBidi"/>
          <w:b/>
          <w:bCs/>
          <w:noProof/>
          <w:color w:val="000000" w:themeColor="text1"/>
        </w:rPr>
        <w:t xml:space="preserve">Supplementary </w:t>
      </w:r>
      <w:r w:rsidRPr="008B6C2E">
        <w:rPr>
          <w:rFonts w:asciiTheme="majorBidi" w:hAnsiTheme="majorBidi" w:cstheme="majorBidi"/>
          <w:b/>
          <w:bCs/>
          <w:color w:val="000000" w:themeColor="text1"/>
        </w:rPr>
        <w:t>Table</w:t>
      </w:r>
      <w:r>
        <w:rPr>
          <w:rFonts w:asciiTheme="majorBidi" w:hAnsiTheme="majorBidi" w:cstheme="majorBidi"/>
          <w:b/>
          <w:bCs/>
          <w:color w:val="000000" w:themeColor="text1"/>
        </w:rPr>
        <w:t xml:space="preserve"> </w:t>
      </w:r>
      <w:r w:rsidR="00674804">
        <w:rPr>
          <w:rFonts w:asciiTheme="majorBidi" w:hAnsiTheme="majorBidi" w:cstheme="majorBidi"/>
          <w:b/>
          <w:bCs/>
          <w:color w:val="000000" w:themeColor="text1"/>
        </w:rPr>
        <w:t>5</w:t>
      </w:r>
      <w:r w:rsidRPr="008B6C2E">
        <w:rPr>
          <w:rFonts w:asciiTheme="majorBidi" w:hAnsiTheme="majorBidi" w:cstheme="majorBidi"/>
          <w:b/>
          <w:bCs/>
          <w:noProof/>
          <w:color w:val="000000" w:themeColor="text1"/>
        </w:rPr>
        <w:t>:</w:t>
      </w:r>
      <w:r w:rsidRPr="00676ECC">
        <w:rPr>
          <w:rFonts w:ascii="Times New Roman" w:hAnsi="Times New Roman" w:cs="Times New Roman"/>
          <w:b/>
          <w:bCs/>
          <w:sz w:val="20"/>
          <w:szCs w:val="20"/>
          <w:lang w:val="en-US"/>
        </w:rPr>
        <w:t xml:space="preserve"> </w:t>
      </w:r>
      <w:r w:rsidR="00223EA0">
        <w:rPr>
          <w:rFonts w:ascii="Times New Roman" w:hAnsi="Times New Roman" w:cs="Times New Roman"/>
          <w:b/>
          <w:bCs/>
          <w:lang w:val="en-US"/>
        </w:rPr>
        <w:t>Distribution</w:t>
      </w:r>
      <w:r w:rsidR="00CF473D">
        <w:rPr>
          <w:rFonts w:ascii="Times New Roman" w:hAnsi="Times New Roman" w:cs="Times New Roman"/>
          <w:b/>
          <w:bCs/>
          <w:lang w:val="en-US"/>
        </w:rPr>
        <w:t xml:space="preserve"> </w:t>
      </w:r>
      <w:r w:rsidR="00643351">
        <w:rPr>
          <w:rFonts w:ascii="Times New Roman" w:hAnsi="Times New Roman" w:cs="Times New Roman"/>
          <w:b/>
          <w:bCs/>
          <w:lang w:val="en-US"/>
        </w:rPr>
        <w:t xml:space="preserve">of </w:t>
      </w:r>
      <w:r w:rsidR="00BA4F8D">
        <w:rPr>
          <w:rFonts w:ascii="Times New Roman" w:hAnsi="Times New Roman" w:cs="Times New Roman"/>
          <w:b/>
          <w:bCs/>
          <w:lang w:val="en-US"/>
        </w:rPr>
        <w:t>clinical diagnoses</w:t>
      </w:r>
      <w:r w:rsidR="00432C1C">
        <w:rPr>
          <w:rFonts w:ascii="Times New Roman" w:hAnsi="Times New Roman" w:cs="Times New Roman"/>
          <w:b/>
          <w:bCs/>
          <w:lang w:val="en-US"/>
        </w:rPr>
        <w:t xml:space="preserve"> among </w:t>
      </w:r>
      <w:r w:rsidR="00CC2AA5">
        <w:rPr>
          <w:rFonts w:ascii="Times New Roman" w:hAnsi="Times New Roman" w:cs="Times New Roman"/>
          <w:b/>
          <w:bCs/>
          <w:lang w:val="en-US"/>
        </w:rPr>
        <w:t xml:space="preserve">8 </w:t>
      </w:r>
      <w:r w:rsidR="00432C1C">
        <w:rPr>
          <w:rFonts w:ascii="Times New Roman" w:hAnsi="Times New Roman" w:cs="Times New Roman"/>
          <w:b/>
          <w:bCs/>
          <w:lang w:val="en-US"/>
        </w:rPr>
        <w:t>families with</w:t>
      </w:r>
      <w:r w:rsidR="00CF473D">
        <w:rPr>
          <w:rFonts w:ascii="Times New Roman" w:hAnsi="Times New Roman" w:cs="Times New Roman"/>
          <w:b/>
          <w:bCs/>
          <w:lang w:val="en-US"/>
        </w:rPr>
        <w:t xml:space="preserve"> </w:t>
      </w:r>
      <w:r w:rsidR="00432C1C">
        <w:rPr>
          <w:rFonts w:ascii="Times New Roman" w:hAnsi="Times New Roman" w:cs="Times New Roman"/>
          <w:b/>
          <w:bCs/>
          <w:lang w:val="en-US"/>
        </w:rPr>
        <w:t>2 or more members</w:t>
      </w:r>
      <w:r w:rsidR="00223EA0">
        <w:rPr>
          <w:rFonts w:ascii="Times New Roman" w:hAnsi="Times New Roman" w:cs="Times New Roman"/>
          <w:b/>
          <w:bCs/>
          <w:lang w:val="en-US"/>
        </w:rPr>
        <w:t xml:space="preserve"> suspected </w:t>
      </w:r>
      <w:r w:rsidR="00432C1C">
        <w:rPr>
          <w:rFonts w:ascii="Times New Roman" w:hAnsi="Times New Roman" w:cs="Times New Roman"/>
          <w:b/>
          <w:bCs/>
          <w:lang w:val="en-US"/>
        </w:rPr>
        <w:t xml:space="preserve">to have </w:t>
      </w:r>
      <w:r w:rsidR="00223EA0">
        <w:rPr>
          <w:rFonts w:ascii="Times New Roman" w:hAnsi="Times New Roman" w:cs="Times New Roman"/>
          <w:b/>
          <w:bCs/>
          <w:lang w:val="en-US"/>
        </w:rPr>
        <w:t>hereditary myopathy</w:t>
      </w:r>
    </w:p>
    <w:tbl>
      <w:tblPr>
        <w:tblW w:w="118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23"/>
        <w:gridCol w:w="5905"/>
        <w:gridCol w:w="3702"/>
      </w:tblGrid>
      <w:tr w:rsidR="00152589" w:rsidRPr="00676ECC" w14:paraId="2BA8160E" w14:textId="77777777" w:rsidTr="001948D4">
        <w:trPr>
          <w:trHeight w:val="354"/>
        </w:trPr>
        <w:tc>
          <w:tcPr>
            <w:tcW w:w="2223" w:type="dxa"/>
          </w:tcPr>
          <w:p w14:paraId="67D9DB30" w14:textId="77777777" w:rsidR="00152589" w:rsidRPr="00676ECC" w:rsidRDefault="00152589" w:rsidP="001948D4">
            <w:pPr>
              <w:rPr>
                <w:rFonts w:ascii="Times New Roman" w:hAnsi="Times New Roman" w:cs="Times New Roman"/>
                <w:b/>
                <w:bCs/>
                <w:sz w:val="20"/>
                <w:szCs w:val="20"/>
                <w:rtl/>
                <w:lang w:val="en-US"/>
              </w:rPr>
            </w:pPr>
          </w:p>
        </w:tc>
        <w:tc>
          <w:tcPr>
            <w:tcW w:w="5905" w:type="dxa"/>
          </w:tcPr>
          <w:p w14:paraId="2BBAB148" w14:textId="77777777" w:rsidR="00152589" w:rsidRPr="00432C1C" w:rsidRDefault="00152589" w:rsidP="001948D4">
            <w:pPr>
              <w:jc w:val="center"/>
              <w:rPr>
                <w:rFonts w:ascii="Times New Roman" w:hAnsi="Times New Roman" w:cs="Times New Roman"/>
                <w:b/>
                <w:bCs/>
                <w:lang w:val="en-US"/>
              </w:rPr>
            </w:pPr>
            <w:r w:rsidRPr="00432C1C">
              <w:rPr>
                <w:rFonts w:ascii="Times New Roman" w:hAnsi="Times New Roman" w:cs="Times New Roman"/>
                <w:b/>
                <w:bCs/>
                <w:lang w:val="en-US"/>
              </w:rPr>
              <w:t>Clinical diagnosis</w:t>
            </w:r>
          </w:p>
        </w:tc>
        <w:tc>
          <w:tcPr>
            <w:tcW w:w="3702" w:type="dxa"/>
          </w:tcPr>
          <w:p w14:paraId="342FDFC3" w14:textId="77777777" w:rsidR="00152589" w:rsidRPr="00432C1C" w:rsidRDefault="00152589" w:rsidP="001948D4">
            <w:pPr>
              <w:jc w:val="center"/>
              <w:rPr>
                <w:rFonts w:ascii="Times New Roman" w:hAnsi="Times New Roman" w:cs="Times New Roman"/>
                <w:b/>
                <w:bCs/>
                <w:lang w:val="en-US"/>
              </w:rPr>
            </w:pPr>
            <w:r w:rsidRPr="00432C1C">
              <w:rPr>
                <w:rFonts w:ascii="Times New Roman" w:hAnsi="Times New Roman" w:cs="Times New Roman"/>
                <w:b/>
                <w:bCs/>
                <w:lang w:val="en-US"/>
              </w:rPr>
              <w:t>Number of individuals with clinically suspected hereditary myopathy</w:t>
            </w:r>
          </w:p>
        </w:tc>
      </w:tr>
      <w:tr w:rsidR="00152589" w:rsidRPr="00676ECC" w14:paraId="632B38AC" w14:textId="77777777" w:rsidTr="001948D4">
        <w:trPr>
          <w:trHeight w:val="354"/>
        </w:trPr>
        <w:tc>
          <w:tcPr>
            <w:tcW w:w="2223" w:type="dxa"/>
          </w:tcPr>
          <w:p w14:paraId="6A62E53C"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1 </w:t>
            </w:r>
          </w:p>
        </w:tc>
        <w:tc>
          <w:tcPr>
            <w:tcW w:w="5905" w:type="dxa"/>
          </w:tcPr>
          <w:p w14:paraId="6F0119F1" w14:textId="77777777" w:rsidR="00152589" w:rsidRPr="00676ECC" w:rsidRDefault="00152589" w:rsidP="001948D4">
            <w:pPr>
              <w:rPr>
                <w:rFonts w:ascii="Times New Roman" w:hAnsi="Times New Roman" w:cs="Times New Roman"/>
                <w:lang w:val="en-US"/>
              </w:rPr>
            </w:pPr>
            <w:r w:rsidRPr="00676ECC">
              <w:rPr>
                <w:rFonts w:ascii="Times New Roman" w:hAnsi="Times New Roman" w:cs="Times New Roman"/>
                <w:lang w:val="en-US"/>
              </w:rPr>
              <w:t xml:space="preserve">Ullrich congenital </w:t>
            </w:r>
            <w:r w:rsidRPr="00CF473D">
              <w:rPr>
                <w:rFonts w:ascii="Times New Roman" w:hAnsi="Times New Roman" w:cs="Times New Roman"/>
                <w:lang w:val="en-US"/>
              </w:rPr>
              <w:t>muscular dystrophy</w:t>
            </w:r>
            <w:r w:rsidRPr="00676ECC">
              <w:rPr>
                <w:rFonts w:ascii="Times New Roman" w:hAnsi="Times New Roman" w:cs="Times New Roman"/>
                <w:lang w:val="en-US"/>
              </w:rPr>
              <w:t xml:space="preserve"> </w:t>
            </w:r>
          </w:p>
        </w:tc>
        <w:tc>
          <w:tcPr>
            <w:tcW w:w="3702" w:type="dxa"/>
          </w:tcPr>
          <w:p w14:paraId="184D2904"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50FA8B36" w14:textId="77777777" w:rsidTr="001948D4">
        <w:trPr>
          <w:trHeight w:val="354"/>
        </w:trPr>
        <w:tc>
          <w:tcPr>
            <w:tcW w:w="2223" w:type="dxa"/>
          </w:tcPr>
          <w:p w14:paraId="0C29FD7F"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2 </w:t>
            </w:r>
          </w:p>
        </w:tc>
        <w:tc>
          <w:tcPr>
            <w:tcW w:w="5905" w:type="dxa"/>
          </w:tcPr>
          <w:p w14:paraId="41EEB0E7" w14:textId="77777777" w:rsidR="00152589" w:rsidRPr="00676ECC" w:rsidRDefault="00152589" w:rsidP="001948D4">
            <w:pPr>
              <w:rPr>
                <w:rFonts w:ascii="Times New Roman" w:hAnsi="Times New Roman" w:cs="Times New Roman"/>
                <w:lang w:val="en-US"/>
              </w:rPr>
            </w:pPr>
            <w:r w:rsidRPr="00676ECC">
              <w:rPr>
                <w:rFonts w:ascii="Times New Roman" w:hAnsi="Times New Roman" w:cs="Times New Roman"/>
                <w:lang w:val="en-US"/>
              </w:rPr>
              <w:t>FSHD</w:t>
            </w:r>
          </w:p>
        </w:tc>
        <w:tc>
          <w:tcPr>
            <w:tcW w:w="3702" w:type="dxa"/>
          </w:tcPr>
          <w:p w14:paraId="7D05577F"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3</w:t>
            </w:r>
          </w:p>
        </w:tc>
      </w:tr>
      <w:tr w:rsidR="00152589" w:rsidRPr="00676ECC" w14:paraId="0009151E" w14:textId="77777777" w:rsidTr="001948D4">
        <w:trPr>
          <w:trHeight w:val="354"/>
        </w:trPr>
        <w:tc>
          <w:tcPr>
            <w:tcW w:w="2223" w:type="dxa"/>
          </w:tcPr>
          <w:p w14:paraId="36BB7BFF"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3 </w:t>
            </w:r>
          </w:p>
        </w:tc>
        <w:tc>
          <w:tcPr>
            <w:tcW w:w="5905" w:type="dxa"/>
          </w:tcPr>
          <w:p w14:paraId="5190B642" w14:textId="77777777" w:rsidR="00152589" w:rsidRPr="00676ECC" w:rsidRDefault="00152589" w:rsidP="001948D4">
            <w:pPr>
              <w:rPr>
                <w:rFonts w:ascii="Times New Roman" w:hAnsi="Times New Roman" w:cs="Times New Roman"/>
                <w:lang w:val="en-US"/>
              </w:rPr>
            </w:pPr>
            <w:r w:rsidRPr="00676ECC">
              <w:rPr>
                <w:rFonts w:ascii="Times New Roman" w:hAnsi="Times New Roman" w:cs="Times New Roman"/>
                <w:lang w:val="en-US"/>
              </w:rPr>
              <w:t>EDMD</w:t>
            </w:r>
          </w:p>
        </w:tc>
        <w:tc>
          <w:tcPr>
            <w:tcW w:w="3702" w:type="dxa"/>
          </w:tcPr>
          <w:p w14:paraId="37ACECE6"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5003705D" w14:textId="77777777" w:rsidTr="001948D4">
        <w:trPr>
          <w:trHeight w:val="354"/>
        </w:trPr>
        <w:tc>
          <w:tcPr>
            <w:tcW w:w="2223" w:type="dxa"/>
          </w:tcPr>
          <w:p w14:paraId="777BC00A"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4 </w:t>
            </w:r>
          </w:p>
        </w:tc>
        <w:tc>
          <w:tcPr>
            <w:tcW w:w="5905" w:type="dxa"/>
          </w:tcPr>
          <w:p w14:paraId="61833CEA" w14:textId="77777777" w:rsidR="00152589" w:rsidRPr="00676ECC" w:rsidRDefault="00152589" w:rsidP="001948D4">
            <w:pPr>
              <w:rPr>
                <w:rFonts w:ascii="Times New Roman" w:hAnsi="Times New Roman" w:cs="Times New Roman"/>
                <w:lang w:val="en-US"/>
              </w:rPr>
            </w:pPr>
            <w:proofErr w:type="spellStart"/>
            <w:r w:rsidRPr="00676ECC">
              <w:rPr>
                <w:rFonts w:ascii="Times New Roman" w:hAnsi="Times New Roman" w:cs="Times New Roman"/>
                <w:lang w:val="en-US"/>
              </w:rPr>
              <w:t>Dysferlinopathy</w:t>
            </w:r>
            <w:proofErr w:type="spellEnd"/>
            <w:r w:rsidRPr="00676ECC">
              <w:rPr>
                <w:rFonts w:ascii="Times New Roman" w:hAnsi="Times New Roman" w:cs="Times New Roman"/>
                <w:lang w:val="en-US"/>
              </w:rPr>
              <w:t xml:space="preserve"> </w:t>
            </w:r>
          </w:p>
        </w:tc>
        <w:tc>
          <w:tcPr>
            <w:tcW w:w="3702" w:type="dxa"/>
          </w:tcPr>
          <w:p w14:paraId="02C4B940"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0F77F158" w14:textId="77777777" w:rsidTr="001948D4">
        <w:trPr>
          <w:trHeight w:val="354"/>
        </w:trPr>
        <w:tc>
          <w:tcPr>
            <w:tcW w:w="2223" w:type="dxa"/>
          </w:tcPr>
          <w:p w14:paraId="2EFA8EC2"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5 </w:t>
            </w:r>
          </w:p>
        </w:tc>
        <w:tc>
          <w:tcPr>
            <w:tcW w:w="5905" w:type="dxa"/>
          </w:tcPr>
          <w:p w14:paraId="5D437354" w14:textId="77777777" w:rsidR="00152589" w:rsidRPr="00676ECC" w:rsidRDefault="00152589" w:rsidP="001948D4">
            <w:pPr>
              <w:rPr>
                <w:rFonts w:ascii="Times New Roman" w:hAnsi="Times New Roman" w:cs="Times New Roman"/>
                <w:lang w:val="en-US"/>
              </w:rPr>
            </w:pPr>
            <w:proofErr w:type="spellStart"/>
            <w:r w:rsidRPr="00676ECC">
              <w:rPr>
                <w:rFonts w:ascii="Times New Roman" w:hAnsi="Times New Roman" w:cs="Times New Roman"/>
                <w:lang w:val="en-US"/>
              </w:rPr>
              <w:t>Paramyotonia</w:t>
            </w:r>
            <w:proofErr w:type="spellEnd"/>
            <w:r w:rsidRPr="00676ECC">
              <w:rPr>
                <w:rFonts w:ascii="Times New Roman" w:hAnsi="Times New Roman" w:cs="Times New Roman"/>
                <w:lang w:val="en-US"/>
              </w:rPr>
              <w:t xml:space="preserve"> congenita </w:t>
            </w:r>
          </w:p>
        </w:tc>
        <w:tc>
          <w:tcPr>
            <w:tcW w:w="3702" w:type="dxa"/>
          </w:tcPr>
          <w:p w14:paraId="7FAC48F6"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3C77C378" w14:textId="77777777" w:rsidTr="001948D4">
        <w:trPr>
          <w:trHeight w:val="354"/>
        </w:trPr>
        <w:tc>
          <w:tcPr>
            <w:tcW w:w="2223" w:type="dxa"/>
          </w:tcPr>
          <w:p w14:paraId="077266B5"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6 </w:t>
            </w:r>
          </w:p>
        </w:tc>
        <w:tc>
          <w:tcPr>
            <w:tcW w:w="5905" w:type="dxa"/>
          </w:tcPr>
          <w:p w14:paraId="4ADAE7E6" w14:textId="77777777" w:rsidR="00152589" w:rsidRPr="00676ECC" w:rsidRDefault="00152589" w:rsidP="001948D4">
            <w:pPr>
              <w:rPr>
                <w:rFonts w:ascii="Times New Roman" w:hAnsi="Times New Roman" w:cs="Times New Roman"/>
                <w:lang w:val="en-US"/>
              </w:rPr>
            </w:pPr>
            <w:r w:rsidRPr="00676ECC">
              <w:rPr>
                <w:rFonts w:ascii="Times New Roman" w:hAnsi="Times New Roman" w:cs="Times New Roman"/>
                <w:lang w:val="en-US"/>
              </w:rPr>
              <w:t>Becker muscular dystrophy</w:t>
            </w:r>
          </w:p>
        </w:tc>
        <w:tc>
          <w:tcPr>
            <w:tcW w:w="3702" w:type="dxa"/>
          </w:tcPr>
          <w:p w14:paraId="4AFF3A98"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2410C4C2" w14:textId="77777777" w:rsidTr="001948D4">
        <w:trPr>
          <w:trHeight w:val="354"/>
        </w:trPr>
        <w:tc>
          <w:tcPr>
            <w:tcW w:w="2223" w:type="dxa"/>
          </w:tcPr>
          <w:p w14:paraId="59929BCC"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 xml:space="preserve">Family 7 </w:t>
            </w:r>
          </w:p>
        </w:tc>
        <w:tc>
          <w:tcPr>
            <w:tcW w:w="5905" w:type="dxa"/>
          </w:tcPr>
          <w:p w14:paraId="686FCCB4" w14:textId="624D6F6F" w:rsidR="00152589" w:rsidRPr="00676ECC" w:rsidRDefault="00152589" w:rsidP="001948D4">
            <w:pPr>
              <w:rPr>
                <w:rFonts w:ascii="Times New Roman" w:hAnsi="Times New Roman" w:cs="Times New Roman"/>
                <w:lang w:val="en-US"/>
              </w:rPr>
            </w:pPr>
            <w:r w:rsidRPr="00CF473D">
              <w:rPr>
                <w:rFonts w:ascii="Times New Roman" w:hAnsi="Times New Roman" w:cs="Times New Roman"/>
                <w:lang w:val="en-US"/>
              </w:rPr>
              <w:t>DM1</w:t>
            </w:r>
          </w:p>
        </w:tc>
        <w:tc>
          <w:tcPr>
            <w:tcW w:w="3702" w:type="dxa"/>
          </w:tcPr>
          <w:p w14:paraId="240D0F4D"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5D169E95" w14:textId="77777777" w:rsidTr="001948D4">
        <w:trPr>
          <w:trHeight w:val="354"/>
        </w:trPr>
        <w:tc>
          <w:tcPr>
            <w:tcW w:w="2223" w:type="dxa"/>
          </w:tcPr>
          <w:p w14:paraId="3258FA67" w14:textId="77777777" w:rsidR="00152589" w:rsidRPr="00676ECC" w:rsidRDefault="00152589" w:rsidP="001948D4">
            <w:pPr>
              <w:rPr>
                <w:rFonts w:ascii="Times New Roman" w:hAnsi="Times New Roman" w:cs="Times New Roman"/>
                <w:b/>
                <w:bCs/>
                <w:lang w:val="en-US"/>
              </w:rPr>
            </w:pPr>
            <w:r w:rsidRPr="00676ECC">
              <w:rPr>
                <w:rFonts w:ascii="Times New Roman" w:hAnsi="Times New Roman" w:cs="Times New Roman"/>
                <w:b/>
                <w:bCs/>
                <w:lang w:val="en-US"/>
              </w:rPr>
              <w:t>Family 8</w:t>
            </w:r>
          </w:p>
        </w:tc>
        <w:tc>
          <w:tcPr>
            <w:tcW w:w="5905" w:type="dxa"/>
          </w:tcPr>
          <w:p w14:paraId="1A8B168A" w14:textId="77777777" w:rsidR="00152589" w:rsidRPr="00676ECC" w:rsidRDefault="00152589" w:rsidP="001948D4">
            <w:pPr>
              <w:rPr>
                <w:rFonts w:ascii="Times New Roman" w:hAnsi="Times New Roman" w:cs="Times New Roman"/>
                <w:lang w:val="en-US"/>
              </w:rPr>
            </w:pPr>
            <w:r w:rsidRPr="00CF473D">
              <w:rPr>
                <w:rFonts w:ascii="Times New Roman" w:hAnsi="Times New Roman" w:cs="Times New Roman"/>
                <w:lang w:val="en-US"/>
              </w:rPr>
              <w:t>DM1</w:t>
            </w:r>
          </w:p>
        </w:tc>
        <w:tc>
          <w:tcPr>
            <w:tcW w:w="3702" w:type="dxa"/>
          </w:tcPr>
          <w:p w14:paraId="64EC6CCB" w14:textId="77777777" w:rsidR="00152589" w:rsidRPr="00676ECC" w:rsidRDefault="00152589" w:rsidP="001948D4">
            <w:pPr>
              <w:jc w:val="center"/>
              <w:rPr>
                <w:rFonts w:ascii="Times New Roman" w:hAnsi="Times New Roman" w:cs="Times New Roman"/>
                <w:lang w:val="en-US"/>
              </w:rPr>
            </w:pPr>
            <w:r w:rsidRPr="00676ECC">
              <w:rPr>
                <w:rFonts w:ascii="Times New Roman" w:hAnsi="Times New Roman" w:cs="Times New Roman"/>
                <w:lang w:val="en-US"/>
              </w:rPr>
              <w:t>2</w:t>
            </w:r>
          </w:p>
        </w:tc>
      </w:tr>
      <w:tr w:rsidR="00152589" w:rsidRPr="00676ECC" w14:paraId="40BD07F6" w14:textId="77777777" w:rsidTr="001948D4">
        <w:trPr>
          <w:trHeight w:val="354"/>
        </w:trPr>
        <w:tc>
          <w:tcPr>
            <w:tcW w:w="2223" w:type="dxa"/>
          </w:tcPr>
          <w:p w14:paraId="47CE971D" w14:textId="77777777" w:rsidR="00152589" w:rsidRPr="00CF473D" w:rsidRDefault="00152589" w:rsidP="001948D4">
            <w:pPr>
              <w:rPr>
                <w:rFonts w:ascii="Times New Roman" w:hAnsi="Times New Roman" w:cs="Times New Roman"/>
                <w:b/>
                <w:bCs/>
                <w:lang w:val="en-US"/>
              </w:rPr>
            </w:pPr>
          </w:p>
        </w:tc>
        <w:tc>
          <w:tcPr>
            <w:tcW w:w="5905" w:type="dxa"/>
          </w:tcPr>
          <w:p w14:paraId="5B881D55" w14:textId="77777777" w:rsidR="00152589" w:rsidRDefault="00152589" w:rsidP="001948D4">
            <w:pPr>
              <w:rPr>
                <w:rFonts w:ascii="Times New Roman" w:hAnsi="Times New Roman" w:cs="Times New Roman"/>
                <w:lang w:val="en-US"/>
              </w:rPr>
            </w:pPr>
            <w:r>
              <w:rPr>
                <w:rFonts w:ascii="Times New Roman" w:hAnsi="Times New Roman" w:cs="Times New Roman"/>
                <w:lang w:val="en-US"/>
              </w:rPr>
              <w:t>Total</w:t>
            </w:r>
          </w:p>
        </w:tc>
        <w:tc>
          <w:tcPr>
            <w:tcW w:w="3702" w:type="dxa"/>
          </w:tcPr>
          <w:p w14:paraId="0FDA3201" w14:textId="77777777" w:rsidR="00152589" w:rsidRPr="00CF473D" w:rsidRDefault="00152589" w:rsidP="001948D4">
            <w:pPr>
              <w:jc w:val="center"/>
              <w:rPr>
                <w:rFonts w:ascii="Times New Roman" w:hAnsi="Times New Roman" w:cs="Times New Roman"/>
                <w:lang w:val="en-US"/>
              </w:rPr>
            </w:pPr>
            <w:r>
              <w:rPr>
                <w:rFonts w:ascii="Times New Roman" w:hAnsi="Times New Roman" w:cs="Times New Roman"/>
                <w:lang w:val="en-US"/>
              </w:rPr>
              <w:t>17</w:t>
            </w:r>
          </w:p>
        </w:tc>
      </w:tr>
    </w:tbl>
    <w:p w14:paraId="0143555C" w14:textId="67AA0E4A" w:rsidR="00676ECC" w:rsidRDefault="00CF473D" w:rsidP="00BD1C85">
      <w:pPr>
        <w:rPr>
          <w:rFonts w:ascii="Times New Roman" w:hAnsi="Times New Roman" w:cs="Times New Roman"/>
          <w:b/>
          <w:bCs/>
          <w:sz w:val="28"/>
          <w:szCs w:val="28"/>
        </w:rPr>
      </w:pPr>
      <w:r>
        <w:rPr>
          <w:rFonts w:asciiTheme="majorBidi" w:hAnsiTheme="majorBidi" w:cstheme="majorBidi"/>
          <w:sz w:val="20"/>
          <w:szCs w:val="20"/>
          <w:shd w:val="clear" w:color="auto" w:fill="FFFFFF"/>
          <w:lang w:val="en-US"/>
        </w:rPr>
        <w:t xml:space="preserve">DM1; myotonic dystrophy type 1; </w:t>
      </w:r>
      <w:r w:rsidRPr="00EB5537">
        <w:rPr>
          <w:rFonts w:asciiTheme="majorBidi" w:hAnsiTheme="majorBidi" w:cstheme="majorBidi"/>
          <w:sz w:val="20"/>
          <w:szCs w:val="20"/>
          <w:shd w:val="clear" w:color="auto" w:fill="FFFFFF"/>
          <w:lang w:val="en-US"/>
        </w:rPr>
        <w:t>EDMD, Emery-</w:t>
      </w:r>
      <w:proofErr w:type="spellStart"/>
      <w:r w:rsidRPr="00EB5537">
        <w:rPr>
          <w:rFonts w:asciiTheme="majorBidi" w:hAnsiTheme="majorBidi" w:cstheme="majorBidi"/>
          <w:sz w:val="20"/>
          <w:szCs w:val="20"/>
          <w:shd w:val="clear" w:color="auto" w:fill="FFFFFF"/>
          <w:lang w:val="en-US"/>
        </w:rPr>
        <w:t>Dreifuss</w:t>
      </w:r>
      <w:proofErr w:type="spellEnd"/>
      <w:r w:rsidRPr="00EB5537">
        <w:rPr>
          <w:rFonts w:asciiTheme="majorBidi" w:hAnsiTheme="majorBidi" w:cstheme="majorBidi"/>
          <w:sz w:val="20"/>
          <w:szCs w:val="20"/>
          <w:shd w:val="clear" w:color="auto" w:fill="FFFFFF"/>
          <w:lang w:val="en-US"/>
        </w:rPr>
        <w:t xml:space="preserve"> muscular dystrophy</w:t>
      </w:r>
      <w:r>
        <w:rPr>
          <w:rFonts w:asciiTheme="majorBidi" w:hAnsiTheme="majorBidi" w:cstheme="majorBidi"/>
          <w:sz w:val="20"/>
          <w:szCs w:val="20"/>
          <w:shd w:val="clear" w:color="auto" w:fill="FFFFFF"/>
          <w:lang w:val="en-US"/>
        </w:rPr>
        <w:t xml:space="preserve">; FSHD, </w:t>
      </w:r>
      <w:r w:rsidRPr="00CF473D">
        <w:rPr>
          <w:rFonts w:asciiTheme="majorBidi" w:hAnsiTheme="majorBidi" w:cstheme="majorBidi"/>
          <w:sz w:val="20"/>
          <w:szCs w:val="20"/>
          <w:shd w:val="clear" w:color="auto" w:fill="FFFFFF"/>
          <w:lang w:val="en-US"/>
        </w:rPr>
        <w:t>Facioscapulohumeral muscular dystrophy</w:t>
      </w:r>
    </w:p>
    <w:p w14:paraId="016A8B82" w14:textId="3E679E7E" w:rsidR="00676ECC" w:rsidRDefault="00676ECC" w:rsidP="00BD1C85">
      <w:pPr>
        <w:rPr>
          <w:rFonts w:ascii="Times New Roman" w:hAnsi="Times New Roman" w:cs="Times New Roman"/>
          <w:b/>
          <w:bCs/>
          <w:sz w:val="28"/>
          <w:szCs w:val="28"/>
        </w:rPr>
      </w:pPr>
    </w:p>
    <w:p w14:paraId="283816C0" w14:textId="2CA12752" w:rsidR="005E7E51" w:rsidRPr="005E7E51" w:rsidRDefault="005E7E51" w:rsidP="005E7E51">
      <w:pPr>
        <w:rPr>
          <w:rFonts w:ascii="Times New Roman" w:hAnsi="Times New Roman" w:cs="Times New Roman"/>
          <w:b/>
          <w:bCs/>
          <w:lang w:val="en-US"/>
        </w:rPr>
      </w:pPr>
      <w:r w:rsidRPr="008B6C2E">
        <w:rPr>
          <w:rFonts w:asciiTheme="majorBidi" w:hAnsiTheme="majorBidi" w:cstheme="majorBidi"/>
          <w:b/>
          <w:bCs/>
          <w:noProof/>
          <w:color w:val="000000" w:themeColor="text1"/>
        </w:rPr>
        <w:t xml:space="preserve">Supplementary </w:t>
      </w:r>
      <w:r w:rsidRPr="008B6C2E">
        <w:rPr>
          <w:rFonts w:asciiTheme="majorBidi" w:hAnsiTheme="majorBidi" w:cstheme="majorBidi"/>
          <w:b/>
          <w:bCs/>
          <w:color w:val="000000" w:themeColor="text1"/>
        </w:rPr>
        <w:t>Table</w:t>
      </w:r>
      <w:r>
        <w:rPr>
          <w:rFonts w:asciiTheme="majorBidi" w:hAnsiTheme="majorBidi" w:cstheme="majorBidi"/>
          <w:b/>
          <w:bCs/>
          <w:color w:val="000000" w:themeColor="text1"/>
        </w:rPr>
        <w:t xml:space="preserve"> 6</w:t>
      </w:r>
      <w:r w:rsidRPr="008B6C2E">
        <w:rPr>
          <w:rFonts w:asciiTheme="majorBidi" w:hAnsiTheme="majorBidi" w:cstheme="majorBidi"/>
          <w:b/>
          <w:bCs/>
          <w:noProof/>
          <w:color w:val="000000" w:themeColor="text1"/>
        </w:rPr>
        <w:t>:</w:t>
      </w:r>
      <w:r w:rsidRPr="00676ECC">
        <w:rPr>
          <w:rFonts w:ascii="Times New Roman" w:hAnsi="Times New Roman" w:cs="Times New Roman"/>
          <w:b/>
          <w:bCs/>
          <w:sz w:val="20"/>
          <w:szCs w:val="20"/>
          <w:lang w:val="en-US"/>
        </w:rPr>
        <w:t xml:space="preserve"> </w:t>
      </w:r>
      <w:r>
        <w:rPr>
          <w:rFonts w:ascii="Times New Roman" w:hAnsi="Times New Roman" w:cs="Times New Roman"/>
          <w:b/>
          <w:bCs/>
          <w:lang w:val="en-US"/>
        </w:rPr>
        <w:t>Number of repeat expansions in 3 patients with Myotonic dystrophy type1</w:t>
      </w:r>
      <w:r w:rsidRPr="005E7E51">
        <w:rPr>
          <w:rFonts w:ascii="Times New Roman" w:hAnsi="Times New Roman" w:cs="Times New Roman"/>
          <w:b/>
          <w:bCs/>
          <w:vertAlign w:val="superscript"/>
          <w:lang w:val="en-US"/>
        </w:rPr>
        <w:t>*</w:t>
      </w:r>
    </w:p>
    <w:tbl>
      <w:tblPr>
        <w:tblW w:w="118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23"/>
        <w:gridCol w:w="4803"/>
        <w:gridCol w:w="4804"/>
      </w:tblGrid>
      <w:tr w:rsidR="005E7E51" w:rsidRPr="00676ECC" w14:paraId="27F3DCA7" w14:textId="77777777" w:rsidTr="00014110">
        <w:trPr>
          <w:trHeight w:val="354"/>
        </w:trPr>
        <w:tc>
          <w:tcPr>
            <w:tcW w:w="2223" w:type="dxa"/>
          </w:tcPr>
          <w:p w14:paraId="7F881510" w14:textId="77777777" w:rsidR="005E7E51" w:rsidRPr="00676ECC" w:rsidRDefault="005E7E51" w:rsidP="00014110">
            <w:pPr>
              <w:rPr>
                <w:rFonts w:ascii="Times New Roman" w:hAnsi="Times New Roman" w:cs="Times New Roman"/>
                <w:b/>
                <w:bCs/>
                <w:sz w:val="20"/>
                <w:szCs w:val="20"/>
                <w:rtl/>
                <w:lang w:val="en-US"/>
              </w:rPr>
            </w:pPr>
          </w:p>
        </w:tc>
        <w:tc>
          <w:tcPr>
            <w:tcW w:w="4803" w:type="dxa"/>
          </w:tcPr>
          <w:p w14:paraId="229CFC4D" w14:textId="393987C1" w:rsidR="005E7E51" w:rsidRPr="00432C1C" w:rsidRDefault="005E7E51" w:rsidP="00014110">
            <w:pPr>
              <w:jc w:val="center"/>
              <w:rPr>
                <w:rFonts w:ascii="Times New Roman" w:hAnsi="Times New Roman" w:cs="Times New Roman"/>
                <w:b/>
                <w:bCs/>
                <w:lang w:val="en-US"/>
              </w:rPr>
            </w:pPr>
            <w:r>
              <w:rPr>
                <w:rFonts w:ascii="Times New Roman" w:hAnsi="Times New Roman" w:cs="Times New Roman"/>
                <w:b/>
                <w:bCs/>
                <w:lang w:val="en-US"/>
              </w:rPr>
              <w:t>Repeats on allele 1</w:t>
            </w:r>
          </w:p>
        </w:tc>
        <w:tc>
          <w:tcPr>
            <w:tcW w:w="4804" w:type="dxa"/>
          </w:tcPr>
          <w:p w14:paraId="7B87E89E" w14:textId="3C2F46E7" w:rsidR="005E7E51" w:rsidRPr="00432C1C" w:rsidRDefault="005E7E51" w:rsidP="00014110">
            <w:pPr>
              <w:jc w:val="center"/>
              <w:rPr>
                <w:rFonts w:ascii="Times New Roman" w:hAnsi="Times New Roman" w:cs="Times New Roman"/>
                <w:b/>
                <w:bCs/>
                <w:lang w:val="en-US"/>
              </w:rPr>
            </w:pPr>
            <w:r>
              <w:rPr>
                <w:rFonts w:ascii="Times New Roman" w:hAnsi="Times New Roman" w:cs="Times New Roman"/>
                <w:b/>
                <w:bCs/>
                <w:lang w:val="en-US"/>
              </w:rPr>
              <w:t>Repeats on allele 2</w:t>
            </w:r>
          </w:p>
        </w:tc>
      </w:tr>
      <w:tr w:rsidR="005E7E51" w:rsidRPr="00676ECC" w14:paraId="3DF141F4" w14:textId="77777777" w:rsidTr="00014110">
        <w:trPr>
          <w:trHeight w:val="354"/>
        </w:trPr>
        <w:tc>
          <w:tcPr>
            <w:tcW w:w="2223" w:type="dxa"/>
          </w:tcPr>
          <w:p w14:paraId="5164B1D5" w14:textId="6722DD31" w:rsidR="005E7E51" w:rsidRPr="00676ECC" w:rsidRDefault="005E7E51" w:rsidP="00014110">
            <w:pPr>
              <w:rPr>
                <w:rFonts w:ascii="Times New Roman" w:hAnsi="Times New Roman" w:cs="Times New Roman"/>
                <w:b/>
                <w:bCs/>
                <w:lang w:val="en-US"/>
              </w:rPr>
            </w:pPr>
            <w:r>
              <w:rPr>
                <w:rFonts w:ascii="Times New Roman" w:hAnsi="Times New Roman" w:cs="Times New Roman"/>
                <w:b/>
                <w:bCs/>
                <w:lang w:val="en-US"/>
              </w:rPr>
              <w:t>Patient</w:t>
            </w:r>
            <w:r w:rsidRPr="00676ECC">
              <w:rPr>
                <w:rFonts w:ascii="Times New Roman" w:hAnsi="Times New Roman" w:cs="Times New Roman"/>
                <w:b/>
                <w:bCs/>
                <w:lang w:val="en-US"/>
              </w:rPr>
              <w:t xml:space="preserve"> 1 </w:t>
            </w:r>
          </w:p>
        </w:tc>
        <w:tc>
          <w:tcPr>
            <w:tcW w:w="4803" w:type="dxa"/>
            <w:vAlign w:val="center"/>
          </w:tcPr>
          <w:p w14:paraId="1B333243" w14:textId="6898D042" w:rsidR="00A8796B" w:rsidRPr="00676ECC" w:rsidRDefault="00A8796B" w:rsidP="00014110">
            <w:pPr>
              <w:jc w:val="center"/>
              <w:rPr>
                <w:rFonts w:ascii="Times New Roman" w:hAnsi="Times New Roman" w:cs="Times New Roman"/>
                <w:lang w:val="en-US"/>
              </w:rPr>
            </w:pPr>
            <w:r>
              <w:rPr>
                <w:rFonts w:ascii="Times New Roman" w:hAnsi="Times New Roman" w:cs="Times New Roman"/>
                <w:lang w:val="en-US"/>
              </w:rPr>
              <w:t>12</w:t>
            </w:r>
            <w:r w:rsidRPr="00A8796B">
              <w:rPr>
                <w:rFonts w:ascii="Times New Roman" w:hAnsi="Times New Roman" w:cs="Times New Roman"/>
                <w:lang w:val="en-US"/>
              </w:rPr>
              <w:t>±</w:t>
            </w:r>
            <w:r>
              <w:rPr>
                <w:rFonts w:ascii="Times New Roman" w:hAnsi="Times New Roman" w:cs="Times New Roman"/>
                <w:lang w:val="en-US"/>
              </w:rPr>
              <w:t>1</w:t>
            </w:r>
          </w:p>
          <w:p w14:paraId="1F0716F1" w14:textId="1B9756CC" w:rsidR="005E7E51" w:rsidRPr="00676ECC" w:rsidRDefault="005E7E51" w:rsidP="00014110">
            <w:pPr>
              <w:jc w:val="center"/>
              <w:rPr>
                <w:rFonts w:ascii="Times New Roman" w:hAnsi="Times New Roman" w:cs="Times New Roman"/>
                <w:lang w:val="en-US"/>
              </w:rPr>
            </w:pPr>
          </w:p>
        </w:tc>
        <w:tc>
          <w:tcPr>
            <w:tcW w:w="4804" w:type="dxa"/>
            <w:vAlign w:val="center"/>
          </w:tcPr>
          <w:p w14:paraId="6E07D7DE" w14:textId="603A204E" w:rsidR="005E7E51" w:rsidRPr="00676ECC" w:rsidRDefault="00A8796B" w:rsidP="00014110">
            <w:pPr>
              <w:jc w:val="center"/>
              <w:rPr>
                <w:rFonts w:ascii="Times New Roman" w:hAnsi="Times New Roman" w:cs="Times New Roman"/>
                <w:lang w:val="en-US"/>
              </w:rPr>
            </w:pPr>
            <w:r>
              <w:rPr>
                <w:rFonts w:ascii="Times New Roman" w:hAnsi="Times New Roman" w:cs="Times New Roman"/>
                <w:lang w:val="en-US"/>
              </w:rPr>
              <w:t>&gt;60</w:t>
            </w:r>
          </w:p>
        </w:tc>
      </w:tr>
      <w:tr w:rsidR="005E7E51" w:rsidRPr="00676ECC" w14:paraId="538A5930" w14:textId="77777777" w:rsidTr="00014110">
        <w:trPr>
          <w:trHeight w:val="354"/>
        </w:trPr>
        <w:tc>
          <w:tcPr>
            <w:tcW w:w="2223" w:type="dxa"/>
          </w:tcPr>
          <w:p w14:paraId="6B7C1377" w14:textId="7FD49725" w:rsidR="005E7E51" w:rsidRPr="00676ECC" w:rsidRDefault="005E7E51" w:rsidP="00014110">
            <w:pPr>
              <w:rPr>
                <w:rFonts w:ascii="Times New Roman" w:hAnsi="Times New Roman" w:cs="Times New Roman"/>
                <w:b/>
                <w:bCs/>
                <w:lang w:val="en-US"/>
              </w:rPr>
            </w:pPr>
            <w:r>
              <w:rPr>
                <w:rFonts w:ascii="Times New Roman" w:hAnsi="Times New Roman" w:cs="Times New Roman"/>
                <w:b/>
                <w:bCs/>
                <w:lang w:val="en-US"/>
              </w:rPr>
              <w:t>Patient</w:t>
            </w:r>
            <w:r w:rsidRPr="00676ECC">
              <w:rPr>
                <w:rFonts w:ascii="Times New Roman" w:hAnsi="Times New Roman" w:cs="Times New Roman"/>
                <w:b/>
                <w:bCs/>
                <w:lang w:val="en-US"/>
              </w:rPr>
              <w:t xml:space="preserve"> 2 </w:t>
            </w:r>
          </w:p>
        </w:tc>
        <w:tc>
          <w:tcPr>
            <w:tcW w:w="4803" w:type="dxa"/>
            <w:vAlign w:val="center"/>
          </w:tcPr>
          <w:p w14:paraId="79D5B497" w14:textId="66BE4A8B" w:rsidR="00A8796B" w:rsidRPr="00676ECC" w:rsidRDefault="00A8796B" w:rsidP="00014110">
            <w:pPr>
              <w:jc w:val="center"/>
              <w:rPr>
                <w:rFonts w:ascii="Times New Roman" w:hAnsi="Times New Roman" w:cs="Times New Roman"/>
                <w:lang w:val="en-US"/>
              </w:rPr>
            </w:pPr>
            <w:r>
              <w:rPr>
                <w:rFonts w:ascii="Times New Roman" w:hAnsi="Times New Roman" w:cs="Times New Roman"/>
                <w:lang w:val="en-US"/>
              </w:rPr>
              <w:t>11</w:t>
            </w:r>
          </w:p>
          <w:p w14:paraId="1203B6AB" w14:textId="33C263FC" w:rsidR="005E7E51" w:rsidRPr="00676ECC" w:rsidRDefault="005E7E51" w:rsidP="00014110">
            <w:pPr>
              <w:jc w:val="center"/>
              <w:rPr>
                <w:rFonts w:ascii="Times New Roman" w:hAnsi="Times New Roman" w:cs="Times New Roman"/>
                <w:lang w:val="en-US"/>
              </w:rPr>
            </w:pPr>
          </w:p>
        </w:tc>
        <w:tc>
          <w:tcPr>
            <w:tcW w:w="4804" w:type="dxa"/>
            <w:vAlign w:val="center"/>
          </w:tcPr>
          <w:p w14:paraId="33836A1B" w14:textId="2EF22421" w:rsidR="005E7E51" w:rsidRPr="00676ECC" w:rsidRDefault="00A8796B" w:rsidP="00014110">
            <w:pPr>
              <w:jc w:val="center"/>
              <w:rPr>
                <w:rFonts w:ascii="Times New Roman" w:hAnsi="Times New Roman" w:cs="Times New Roman"/>
                <w:lang w:val="en-US"/>
              </w:rPr>
            </w:pPr>
            <w:r>
              <w:rPr>
                <w:rFonts w:ascii="Times New Roman" w:hAnsi="Times New Roman" w:cs="Times New Roman"/>
                <w:lang w:val="en-US"/>
              </w:rPr>
              <w:t>&gt;72</w:t>
            </w:r>
          </w:p>
        </w:tc>
      </w:tr>
      <w:tr w:rsidR="005E7E51" w:rsidRPr="00676ECC" w14:paraId="5C845901" w14:textId="77777777" w:rsidTr="00014110">
        <w:trPr>
          <w:trHeight w:val="354"/>
        </w:trPr>
        <w:tc>
          <w:tcPr>
            <w:tcW w:w="2223" w:type="dxa"/>
          </w:tcPr>
          <w:p w14:paraId="7D8C55EF" w14:textId="466980C1" w:rsidR="005E7E51" w:rsidRPr="00676ECC" w:rsidRDefault="005E7E51" w:rsidP="00014110">
            <w:pPr>
              <w:rPr>
                <w:rFonts w:ascii="Times New Roman" w:hAnsi="Times New Roman" w:cs="Times New Roman"/>
                <w:b/>
                <w:bCs/>
                <w:lang w:val="en-US"/>
              </w:rPr>
            </w:pPr>
            <w:r>
              <w:rPr>
                <w:rFonts w:ascii="Times New Roman" w:hAnsi="Times New Roman" w:cs="Times New Roman"/>
                <w:b/>
                <w:bCs/>
                <w:lang w:val="en-US"/>
              </w:rPr>
              <w:t>Patient</w:t>
            </w:r>
            <w:r w:rsidRPr="00676ECC">
              <w:rPr>
                <w:rFonts w:ascii="Times New Roman" w:hAnsi="Times New Roman" w:cs="Times New Roman"/>
                <w:b/>
                <w:bCs/>
                <w:lang w:val="en-US"/>
              </w:rPr>
              <w:t xml:space="preserve"> 3 </w:t>
            </w:r>
          </w:p>
        </w:tc>
        <w:tc>
          <w:tcPr>
            <w:tcW w:w="4803" w:type="dxa"/>
            <w:vAlign w:val="center"/>
          </w:tcPr>
          <w:p w14:paraId="167DEF55" w14:textId="77777777" w:rsidR="00A8796B" w:rsidRPr="00676ECC" w:rsidRDefault="00A8796B" w:rsidP="00014110">
            <w:pPr>
              <w:jc w:val="center"/>
              <w:rPr>
                <w:rFonts w:ascii="Times New Roman" w:hAnsi="Times New Roman" w:cs="Times New Roman"/>
                <w:lang w:val="en-US"/>
              </w:rPr>
            </w:pPr>
            <w:r>
              <w:rPr>
                <w:rFonts w:ascii="Times New Roman" w:hAnsi="Times New Roman" w:cs="Times New Roman"/>
                <w:lang w:val="en-US"/>
              </w:rPr>
              <w:t>12</w:t>
            </w:r>
            <w:r w:rsidRPr="00A8796B">
              <w:rPr>
                <w:rFonts w:ascii="Times New Roman" w:hAnsi="Times New Roman" w:cs="Times New Roman"/>
                <w:lang w:val="en-US"/>
              </w:rPr>
              <w:t>±</w:t>
            </w:r>
            <w:r>
              <w:rPr>
                <w:rFonts w:ascii="Times New Roman" w:hAnsi="Times New Roman" w:cs="Times New Roman"/>
                <w:lang w:val="en-US"/>
              </w:rPr>
              <w:t>1</w:t>
            </w:r>
          </w:p>
          <w:p w14:paraId="0BC9A751" w14:textId="43827D02" w:rsidR="005E7E51" w:rsidRPr="00676ECC" w:rsidRDefault="005E7E51" w:rsidP="00014110">
            <w:pPr>
              <w:jc w:val="center"/>
              <w:rPr>
                <w:rFonts w:ascii="Times New Roman" w:hAnsi="Times New Roman" w:cs="Times New Roman"/>
                <w:lang w:val="en-US"/>
              </w:rPr>
            </w:pPr>
          </w:p>
        </w:tc>
        <w:tc>
          <w:tcPr>
            <w:tcW w:w="4804" w:type="dxa"/>
            <w:vAlign w:val="center"/>
          </w:tcPr>
          <w:p w14:paraId="52247AB5" w14:textId="6F0AF98B" w:rsidR="005E7E51" w:rsidRPr="00676ECC" w:rsidRDefault="00A8796B" w:rsidP="00014110">
            <w:pPr>
              <w:jc w:val="center"/>
              <w:rPr>
                <w:rFonts w:ascii="Times New Roman" w:hAnsi="Times New Roman" w:cs="Times New Roman"/>
                <w:lang w:val="en-US"/>
              </w:rPr>
            </w:pPr>
            <w:r>
              <w:rPr>
                <w:rFonts w:ascii="Times New Roman" w:hAnsi="Times New Roman" w:cs="Times New Roman"/>
                <w:lang w:val="en-US"/>
              </w:rPr>
              <w:t>&gt;67</w:t>
            </w:r>
          </w:p>
        </w:tc>
      </w:tr>
    </w:tbl>
    <w:p w14:paraId="60400CB9" w14:textId="5BA546C8" w:rsidR="005E7E51" w:rsidRPr="005E7E51" w:rsidRDefault="005E7E51" w:rsidP="0073297C">
      <w:pPr>
        <w:rPr>
          <w:rFonts w:ascii="Times New Roman" w:hAnsi="Times New Roman" w:cs="Times New Roman"/>
          <w:sz w:val="20"/>
          <w:szCs w:val="20"/>
        </w:rPr>
      </w:pPr>
      <w:r w:rsidRPr="005E7E51">
        <w:rPr>
          <w:rFonts w:ascii="Times New Roman" w:hAnsi="Times New Roman" w:cs="Times New Roman"/>
          <w:b/>
          <w:bCs/>
          <w:vertAlign w:val="superscript"/>
          <w:lang w:val="en-US"/>
        </w:rPr>
        <w:t>*</w:t>
      </w:r>
      <w:r>
        <w:rPr>
          <w:rFonts w:ascii="Times New Roman" w:hAnsi="Times New Roman" w:cs="Times New Roman"/>
          <w:b/>
          <w:bCs/>
          <w:vertAlign w:val="superscript"/>
          <w:lang w:val="en-US"/>
        </w:rPr>
        <w:t xml:space="preserve">  </w:t>
      </w:r>
      <w:r w:rsidRPr="005E7E51">
        <w:rPr>
          <w:rFonts w:ascii="Times New Roman" w:hAnsi="Times New Roman" w:cs="Times New Roman"/>
          <w:sz w:val="20"/>
          <w:szCs w:val="20"/>
          <w:lang w:val="en-US"/>
        </w:rPr>
        <w:t>Access to original genetic reports was not possible for 4 patients with pathogenic</w:t>
      </w:r>
      <w:r w:rsidRPr="005E7E51">
        <w:rPr>
          <w:rFonts w:ascii="Times New Roman" w:hAnsi="Times New Roman" w:cs="Times New Roman"/>
          <w:sz w:val="20"/>
          <w:szCs w:val="20"/>
          <w:vertAlign w:val="superscript"/>
          <w:lang w:val="en-US"/>
        </w:rPr>
        <w:t xml:space="preserve"> </w:t>
      </w:r>
      <w:r w:rsidRPr="005E7E51">
        <w:rPr>
          <w:rFonts w:ascii="Times New Roman" w:hAnsi="Times New Roman" w:cs="Times New Roman"/>
          <w:sz w:val="20"/>
          <w:szCs w:val="20"/>
        </w:rPr>
        <w:t xml:space="preserve">repeat expansions in </w:t>
      </w:r>
      <w:r w:rsidRPr="005E7E51">
        <w:rPr>
          <w:rFonts w:ascii="Times New Roman" w:hAnsi="Times New Roman" w:cs="Times New Roman"/>
          <w:i/>
          <w:iCs/>
          <w:sz w:val="20"/>
          <w:szCs w:val="20"/>
        </w:rPr>
        <w:t>DMPK</w:t>
      </w:r>
      <w:r w:rsidRPr="005E7E51">
        <w:rPr>
          <w:rFonts w:ascii="Times New Roman" w:hAnsi="Times New Roman" w:cs="Times New Roman"/>
          <w:sz w:val="20"/>
          <w:szCs w:val="20"/>
        </w:rPr>
        <w:t>.</w:t>
      </w:r>
    </w:p>
    <w:p w14:paraId="34E16C3C" w14:textId="77777777" w:rsidR="005E7E51" w:rsidRPr="005E7E51" w:rsidRDefault="005E7E51" w:rsidP="0073297C">
      <w:pPr>
        <w:rPr>
          <w:rFonts w:ascii="Times New Roman" w:hAnsi="Times New Roman" w:cs="Times New Roman"/>
          <w:sz w:val="28"/>
          <w:szCs w:val="28"/>
        </w:rPr>
      </w:pPr>
    </w:p>
    <w:p w14:paraId="17A6732B" w14:textId="27AAC9CF" w:rsidR="00BD1C85" w:rsidRDefault="00BD1C85" w:rsidP="0073297C">
      <w:pPr>
        <w:rPr>
          <w:rFonts w:ascii="Times New Roman" w:hAnsi="Times New Roman" w:cs="Times New Roman"/>
          <w:b/>
          <w:bCs/>
          <w:sz w:val="28"/>
          <w:szCs w:val="28"/>
        </w:rPr>
      </w:pPr>
      <w:r>
        <w:rPr>
          <w:rFonts w:ascii="Times New Roman" w:hAnsi="Times New Roman" w:cs="Times New Roman"/>
          <w:b/>
          <w:bCs/>
          <w:sz w:val="28"/>
          <w:szCs w:val="28"/>
        </w:rPr>
        <w:t>Appendix 1</w:t>
      </w:r>
    </w:p>
    <w:p w14:paraId="0B847C76" w14:textId="3428C35D" w:rsidR="00BD1C85" w:rsidRPr="0073297C" w:rsidRDefault="00BD1C85" w:rsidP="0073297C">
      <w:pPr>
        <w:rPr>
          <w:rFonts w:ascii="Times New Roman" w:hAnsi="Times New Roman" w:cs="Times New Roman"/>
          <w:b/>
          <w:bCs/>
          <w:sz w:val="28"/>
          <w:szCs w:val="28"/>
        </w:rPr>
      </w:pPr>
      <w:r w:rsidRPr="002C17F3">
        <w:rPr>
          <w:rFonts w:ascii="Times New Roman" w:hAnsi="Times New Roman" w:cs="Times New Roman"/>
          <w:b/>
          <w:bCs/>
          <w:sz w:val="28"/>
          <w:szCs w:val="28"/>
        </w:rPr>
        <w:t>Molecular Testing Methods</w:t>
      </w:r>
    </w:p>
    <w:p w14:paraId="58DBD9A3" w14:textId="1ADB990F" w:rsidR="00BD1C85" w:rsidRPr="00A47C23" w:rsidRDefault="00BD1C85" w:rsidP="0073297C">
      <w:pPr>
        <w:rPr>
          <w:rFonts w:asciiTheme="majorBidi" w:hAnsiTheme="majorBidi" w:cstheme="majorBidi"/>
          <w:b/>
          <w:bCs/>
          <w:sz w:val="28"/>
          <w:szCs w:val="28"/>
          <w:lang w:val="en-US"/>
        </w:rPr>
      </w:pPr>
      <w:proofErr w:type="spellStart"/>
      <w:r w:rsidRPr="00A47C23">
        <w:rPr>
          <w:rFonts w:asciiTheme="majorBidi" w:hAnsiTheme="majorBidi" w:cstheme="majorBidi"/>
          <w:b/>
          <w:bCs/>
          <w:sz w:val="28"/>
          <w:szCs w:val="28"/>
        </w:rPr>
        <w:t>Centogene</w:t>
      </w:r>
      <w:proofErr w:type="spellEnd"/>
      <w:r w:rsidRPr="00A47C23">
        <w:rPr>
          <w:rFonts w:asciiTheme="majorBidi" w:hAnsiTheme="majorBidi" w:cstheme="majorBidi"/>
          <w:b/>
          <w:bCs/>
          <w:sz w:val="28"/>
          <w:szCs w:val="28"/>
        </w:rPr>
        <w:t xml:space="preserve"> (</w:t>
      </w:r>
      <w:r w:rsidRPr="00A47C23">
        <w:rPr>
          <w:rFonts w:asciiTheme="majorBidi" w:hAnsiTheme="majorBidi" w:cstheme="majorBidi"/>
          <w:b/>
          <w:bCs/>
          <w:sz w:val="28"/>
          <w:szCs w:val="28"/>
          <w:lang w:val="en-US"/>
        </w:rPr>
        <w:t>Rostock, Germany)</w:t>
      </w:r>
    </w:p>
    <w:p w14:paraId="05391EC1" w14:textId="77777777" w:rsidR="00BD1C85" w:rsidRPr="00FC57FE" w:rsidRDefault="00BD1C85" w:rsidP="00BD1C85">
      <w:pPr>
        <w:rPr>
          <w:rFonts w:ascii="Times New Roman" w:hAnsi="Times New Roman" w:cs="Times New Roman"/>
          <w:b/>
          <w:bCs/>
        </w:rPr>
      </w:pPr>
      <w:r w:rsidRPr="00FC57FE">
        <w:rPr>
          <w:rFonts w:ascii="Times New Roman" w:hAnsi="Times New Roman" w:cs="Times New Roman"/>
          <w:b/>
          <w:bCs/>
        </w:rPr>
        <w:t>WES</w:t>
      </w:r>
    </w:p>
    <w:p w14:paraId="3570E8CF" w14:textId="758B98DB" w:rsidR="00A47C23" w:rsidRPr="00D82296" w:rsidRDefault="00BD1C85" w:rsidP="0073297C">
      <w:pPr>
        <w:spacing w:line="360" w:lineRule="auto"/>
        <w:rPr>
          <w:rFonts w:ascii="Times New Roman" w:hAnsi="Times New Roman" w:cs="Times New Roman"/>
          <w:lang w:val="en-US"/>
        </w:rPr>
      </w:pPr>
      <w:r w:rsidRPr="00D82296">
        <w:rPr>
          <w:rFonts w:ascii="Times New Roman" w:hAnsi="Times New Roman" w:cs="Times New Roman"/>
          <w:lang w:val="en-US"/>
        </w:rPr>
        <w:t xml:space="preserve">Genomic DNA is enzymatically fragmented, and target regions are enriched using DNA capture probes. These regions include approximately 41 Mb of the human coding exome (targeting &gt; 98% of the coding </w:t>
      </w:r>
      <w:proofErr w:type="spellStart"/>
      <w:r w:rsidRPr="00D82296">
        <w:rPr>
          <w:rFonts w:ascii="Times New Roman" w:hAnsi="Times New Roman" w:cs="Times New Roman"/>
          <w:lang w:val="en-US"/>
        </w:rPr>
        <w:t>RefSeq</w:t>
      </w:r>
      <w:proofErr w:type="spellEnd"/>
      <w:r w:rsidRPr="00D82296">
        <w:rPr>
          <w:rFonts w:ascii="Times New Roman" w:hAnsi="Times New Roman" w:cs="Times New Roman"/>
          <w:lang w:val="en-US"/>
        </w:rPr>
        <w:t xml:space="preserve"> from the human genome build GRCh37/hg19), as well as the mitochondrial genome. The generated library is sequenced on an Illumina platform to obtain at least 20x coverage depth for &gt; 98% of the targeted bases. An in-house bioinformatics pipeline, including read alignment to GRCh37/hg19 genome assembly and revised Cambridge Reference Sequence (</w:t>
      </w:r>
      <w:proofErr w:type="spellStart"/>
      <w:r w:rsidRPr="00D82296">
        <w:rPr>
          <w:rFonts w:ascii="Times New Roman" w:hAnsi="Times New Roman" w:cs="Times New Roman"/>
          <w:lang w:val="en-US"/>
        </w:rPr>
        <w:t>rCRS</w:t>
      </w:r>
      <w:proofErr w:type="spellEnd"/>
      <w:r w:rsidRPr="00D82296">
        <w:rPr>
          <w:rFonts w:ascii="Times New Roman" w:hAnsi="Times New Roman" w:cs="Times New Roman"/>
          <w:lang w:val="en-US"/>
        </w:rPr>
        <w:t xml:space="preserve">) of the Human Mitochondrial DNA (NC_012920), variant calling, annotation, and comprehensive variant filtering is </w:t>
      </w:r>
      <w:r w:rsidRPr="00D82296">
        <w:rPr>
          <w:rFonts w:ascii="Times New Roman" w:hAnsi="Times New Roman" w:cs="Times New Roman"/>
          <w:lang w:val="en-US"/>
        </w:rPr>
        <w:lastRenderedPageBreak/>
        <w:t xml:space="preserve">applied. All variants with minor allele frequency (MAF) of less than 1% in </w:t>
      </w:r>
      <w:proofErr w:type="spellStart"/>
      <w:r w:rsidRPr="00D82296">
        <w:rPr>
          <w:rFonts w:ascii="Times New Roman" w:hAnsi="Times New Roman" w:cs="Times New Roman"/>
          <w:lang w:val="en-US"/>
        </w:rPr>
        <w:t>gnomAD</w:t>
      </w:r>
      <w:proofErr w:type="spellEnd"/>
      <w:r w:rsidRPr="00D82296">
        <w:rPr>
          <w:rFonts w:ascii="Times New Roman" w:hAnsi="Times New Roman" w:cs="Times New Roman"/>
          <w:lang w:val="en-US"/>
        </w:rPr>
        <w:t xml:space="preserve"> database, and disease-causing variants reported in HGMD®, in </w:t>
      </w:r>
      <w:proofErr w:type="spellStart"/>
      <w:r w:rsidRPr="00D82296">
        <w:rPr>
          <w:rFonts w:ascii="Times New Roman" w:hAnsi="Times New Roman" w:cs="Times New Roman"/>
          <w:lang w:val="en-US"/>
        </w:rPr>
        <w:t>ClinVar</w:t>
      </w:r>
      <w:proofErr w:type="spellEnd"/>
      <w:r w:rsidRPr="00D82296">
        <w:rPr>
          <w:rFonts w:ascii="Times New Roman" w:hAnsi="Times New Roman" w:cs="Times New Roman"/>
          <w:lang w:val="en-US"/>
        </w:rPr>
        <w:t xml:space="preserve"> or in </w:t>
      </w:r>
      <w:proofErr w:type="spellStart"/>
      <w:r w:rsidRPr="00D82296">
        <w:rPr>
          <w:rFonts w:ascii="Times New Roman" w:hAnsi="Times New Roman" w:cs="Times New Roman"/>
          <w:lang w:val="en-US"/>
        </w:rPr>
        <w:t>CentoMD</w:t>
      </w:r>
      <w:proofErr w:type="spellEnd"/>
      <w:r w:rsidRPr="00D82296">
        <w:rPr>
          <w:rFonts w:ascii="Times New Roman" w:hAnsi="Times New Roman" w:cs="Times New Roman"/>
          <w:lang w:val="en-US"/>
        </w:rPr>
        <w:t xml:space="preserve">® are evaluated. The investigation for relevant variants is focused on coding exons and flanking +/-10 intronic nucleotides of genes with a clear gene-phenotype evidence (based on OMIM® information). CENTOGENE has established stringent quality criteria and validation processes for variants detected by NGS. Variants with low quality and/or unclear zygosity are confirmed by orthogonal methods. Consequently, a specificity of &gt; 99.9% for all reported variants is warranted. Mitochondrial variants are reported for </w:t>
      </w:r>
      <w:proofErr w:type="spellStart"/>
      <w:r w:rsidRPr="00D82296">
        <w:rPr>
          <w:rFonts w:ascii="Times New Roman" w:hAnsi="Times New Roman" w:cs="Times New Roman"/>
          <w:lang w:val="en-US"/>
        </w:rPr>
        <w:t>heteroplasmy</w:t>
      </w:r>
      <w:proofErr w:type="spellEnd"/>
      <w:r w:rsidRPr="00D82296">
        <w:rPr>
          <w:rFonts w:ascii="Times New Roman" w:hAnsi="Times New Roman" w:cs="Times New Roman"/>
          <w:lang w:val="en-US"/>
        </w:rPr>
        <w:t xml:space="preserve"> levels of 15% or higher. The copy number variation (CNV) detection software has a sensitivity of more than 95% for all homozygous/hemizygous and mitochondrial deletions, as well as heterozygous</w:t>
      </w:r>
      <w:r>
        <w:rPr>
          <w:rFonts w:ascii="Times New Roman" w:hAnsi="Times New Roman" w:cs="Times New Roman"/>
          <w:lang w:val="en-US"/>
        </w:rPr>
        <w:t xml:space="preserve"> </w:t>
      </w:r>
      <w:r w:rsidRPr="00D82296">
        <w:rPr>
          <w:rFonts w:ascii="Times New Roman" w:hAnsi="Times New Roman" w:cs="Times New Roman"/>
          <w:lang w:val="en-US"/>
        </w:rPr>
        <w:t xml:space="preserve">deletions/duplications and homozygous/hemizygous duplications spanning at least three consecutive exons. For the uniparental </w:t>
      </w:r>
      <w:proofErr w:type="spellStart"/>
      <w:r w:rsidRPr="00D82296">
        <w:rPr>
          <w:rFonts w:ascii="Times New Roman" w:hAnsi="Times New Roman" w:cs="Times New Roman"/>
          <w:lang w:val="en-US"/>
        </w:rPr>
        <w:t>disomy</w:t>
      </w:r>
      <w:proofErr w:type="spellEnd"/>
      <w:r w:rsidRPr="00D82296">
        <w:rPr>
          <w:rFonts w:ascii="Times New Roman" w:hAnsi="Times New Roman" w:cs="Times New Roman"/>
          <w:lang w:val="en-US"/>
        </w:rPr>
        <w:t xml:space="preserve"> (UPD) screening, a specific algorithm is used to assess the well-known clinically relevant chromosomal regions (6q24, 7, 11p15.5, 14q32, 15q11q13, 20q13 and 20).</w:t>
      </w:r>
    </w:p>
    <w:p w14:paraId="1CC95B9B" w14:textId="77777777" w:rsidR="006C5818" w:rsidRPr="006C5818" w:rsidRDefault="006C5818" w:rsidP="006C5818">
      <w:pPr>
        <w:rPr>
          <w:rFonts w:ascii="Times New Roman" w:hAnsi="Times New Roman" w:cs="Times New Roman"/>
          <w:b/>
          <w:bCs/>
          <w:lang w:val="en-US"/>
        </w:rPr>
      </w:pPr>
      <w:r w:rsidRPr="006C5818">
        <w:rPr>
          <w:rFonts w:ascii="Times New Roman" w:hAnsi="Times New Roman" w:cs="Times New Roman"/>
          <w:b/>
          <w:bCs/>
          <w:lang w:val="en-US"/>
        </w:rPr>
        <w:t>WGS</w:t>
      </w:r>
    </w:p>
    <w:p w14:paraId="636D7CB0" w14:textId="0774038C" w:rsidR="00A47C23" w:rsidRPr="0073297C" w:rsidRDefault="00B3531A" w:rsidP="0073297C">
      <w:pPr>
        <w:spacing w:line="360" w:lineRule="auto"/>
        <w:rPr>
          <w:rFonts w:ascii="Times New Roman" w:hAnsi="Times New Roman" w:cs="Times New Roman"/>
        </w:rPr>
      </w:pPr>
      <w:r w:rsidRPr="00FC57FE">
        <w:rPr>
          <w:rFonts w:ascii="Times New Roman" w:hAnsi="Times New Roman" w:cs="Times New Roman"/>
        </w:rPr>
        <w:t>Genomic DNA is enzymatically fragmented</w:t>
      </w:r>
      <w:r>
        <w:rPr>
          <w:rFonts w:ascii="Times New Roman" w:hAnsi="Times New Roman" w:cs="Times New Roman"/>
        </w:rPr>
        <w:t xml:space="preserve">, and libraries are generated by PCR-mediated addition of </w:t>
      </w:r>
      <w:r w:rsidR="00A47C23">
        <w:rPr>
          <w:rFonts w:ascii="Times New Roman" w:hAnsi="Times New Roman" w:cs="Times New Roman"/>
        </w:rPr>
        <w:t>I</w:t>
      </w:r>
      <w:r>
        <w:rPr>
          <w:rFonts w:ascii="Times New Roman" w:hAnsi="Times New Roman" w:cs="Times New Roman"/>
        </w:rPr>
        <w:t>llumin</w:t>
      </w:r>
      <w:r w:rsidR="00A47C23">
        <w:rPr>
          <w:rFonts w:ascii="Times New Roman" w:hAnsi="Times New Roman" w:cs="Times New Roman"/>
        </w:rPr>
        <w:t>a</w:t>
      </w:r>
      <w:r>
        <w:rPr>
          <w:rFonts w:ascii="Times New Roman" w:hAnsi="Times New Roman" w:cs="Times New Roman"/>
        </w:rPr>
        <w:t xml:space="preserve"> compatible adapters. The libraries are paired-end sequenced on an illumine platform to yield an average coverage depth of ~30x. An in-house bioinformatics pipeline including read alignment to GRCh37/hg19 genome assembly , variant calling and annotation is used. Structural variant calling is based on the DRAGEN pipeline from illumine. All variants with minor allele frequency of less than 1% in </w:t>
      </w:r>
      <w:proofErr w:type="spellStart"/>
      <w:r>
        <w:rPr>
          <w:rFonts w:ascii="Times New Roman" w:hAnsi="Times New Roman" w:cs="Times New Roman"/>
        </w:rPr>
        <w:t>gnomAD</w:t>
      </w:r>
      <w:proofErr w:type="spellEnd"/>
      <w:r>
        <w:rPr>
          <w:rFonts w:ascii="Times New Roman" w:hAnsi="Times New Roman" w:cs="Times New Roman"/>
        </w:rPr>
        <w:t xml:space="preserve"> database, and disease-causing variants reported in HGMD</w:t>
      </w:r>
      <w:r>
        <w:rPr>
          <w:rFonts w:ascii="Times New Roman" w:hAnsi="Times New Roman" w:cs="Times New Roman"/>
        </w:rPr>
        <w:sym w:font="Symbol" w:char="F0D2"/>
      </w:r>
      <w:r>
        <w:rPr>
          <w:rFonts w:ascii="Times New Roman" w:hAnsi="Times New Roman" w:cs="Times New Roman"/>
        </w:rPr>
        <w:t xml:space="preserve">, in </w:t>
      </w:r>
      <w:proofErr w:type="spellStart"/>
      <w:r>
        <w:rPr>
          <w:rFonts w:ascii="Times New Roman" w:hAnsi="Times New Roman" w:cs="Times New Roman"/>
        </w:rPr>
        <w:t>ClinVar</w:t>
      </w:r>
      <w:proofErr w:type="spellEnd"/>
      <w:r>
        <w:rPr>
          <w:rFonts w:ascii="Times New Roman" w:hAnsi="Times New Roman" w:cs="Times New Roman"/>
        </w:rPr>
        <w:t xml:space="preserve"> or in </w:t>
      </w:r>
      <w:proofErr w:type="spellStart"/>
      <w:r>
        <w:rPr>
          <w:rFonts w:ascii="Times New Roman" w:hAnsi="Times New Roman" w:cs="Times New Roman"/>
        </w:rPr>
        <w:t>CentoMD</w:t>
      </w:r>
      <w:proofErr w:type="spellEnd"/>
      <w:r>
        <w:rPr>
          <w:rFonts w:ascii="Times New Roman" w:hAnsi="Times New Roman" w:cs="Times New Roman"/>
        </w:rPr>
        <w:sym w:font="Symbol" w:char="F0D2"/>
      </w:r>
      <w:r>
        <w:rPr>
          <w:rFonts w:ascii="Times New Roman" w:hAnsi="Times New Roman" w:cs="Times New Roman"/>
        </w:rPr>
        <w:t xml:space="preserve"> are considered. While the evaluation is focused on coding exons and flanking +/- 20 intronic bases, the complete gene region is interrogated for candidate variants with plausible association to the phenotype. All potential modes of inheritance patterns are considered. In addition, provided family history and clinical information are used to evaluate identified</w:t>
      </w:r>
      <w:r w:rsidR="00A47C23">
        <w:rPr>
          <w:rFonts w:ascii="Times New Roman" w:hAnsi="Times New Roman" w:cs="Times New Roman"/>
        </w:rPr>
        <w:t xml:space="preserve"> variants with respect to their pathogenicity and causality. Variants with low quality and/or unclear zygosity are confirmed by orthogonal methods. Consequently, a specificity of &gt;99.9% for all reported variants is warranted. For the mitochondrial genome, sequence reads are aligned to the Revised Cambridge Reference Sequence (</w:t>
      </w:r>
      <w:proofErr w:type="spellStart"/>
      <w:r w:rsidR="00A47C23">
        <w:rPr>
          <w:rFonts w:ascii="Times New Roman" w:hAnsi="Times New Roman" w:cs="Times New Roman"/>
        </w:rPr>
        <w:t>rCRS</w:t>
      </w:r>
      <w:proofErr w:type="spellEnd"/>
      <w:r w:rsidR="00A47C23">
        <w:rPr>
          <w:rFonts w:ascii="Times New Roman" w:hAnsi="Times New Roman" w:cs="Times New Roman"/>
        </w:rPr>
        <w:t xml:space="preserve">) of the human mitochondrial DNA (NC_012920) and variant calling is performed using validated in-house software. The </w:t>
      </w:r>
      <w:r w:rsidR="00A47C23">
        <w:rPr>
          <w:rFonts w:ascii="Times New Roman" w:hAnsi="Times New Roman" w:cs="Times New Roman"/>
        </w:rPr>
        <w:lastRenderedPageBreak/>
        <w:t xml:space="preserve">pipeline confidently detects </w:t>
      </w:r>
      <w:proofErr w:type="spellStart"/>
      <w:r w:rsidR="00A47C23">
        <w:rPr>
          <w:rFonts w:ascii="Times New Roman" w:hAnsi="Times New Roman" w:cs="Times New Roman"/>
        </w:rPr>
        <w:t>heteroplasmy</w:t>
      </w:r>
      <w:proofErr w:type="spellEnd"/>
      <w:r w:rsidR="00A47C23">
        <w:rPr>
          <w:rFonts w:ascii="Times New Roman" w:hAnsi="Times New Roman" w:cs="Times New Roman"/>
        </w:rPr>
        <w:t xml:space="preserve"> levels down to 15%. Structural variant calling is based on the DRAGEN pipeline from Illumina. All identified variants are evaluated with respect to their pathogenicity and causality. </w:t>
      </w:r>
    </w:p>
    <w:p w14:paraId="4C7AFF3F" w14:textId="0774A644" w:rsidR="00BD1C85" w:rsidRPr="00FC57FE" w:rsidRDefault="00BD1C85" w:rsidP="00BD1C85">
      <w:pPr>
        <w:spacing w:line="360" w:lineRule="auto"/>
        <w:rPr>
          <w:rFonts w:ascii="Times New Roman" w:hAnsi="Times New Roman" w:cs="Times New Roman"/>
          <w:b/>
          <w:bCs/>
        </w:rPr>
      </w:pPr>
      <w:r w:rsidRPr="00FC57FE">
        <w:rPr>
          <w:rFonts w:ascii="Times New Roman" w:hAnsi="Times New Roman" w:cs="Times New Roman"/>
          <w:b/>
          <w:bCs/>
        </w:rPr>
        <w:t>NGS</w:t>
      </w:r>
      <w:r w:rsidR="005D30CF">
        <w:rPr>
          <w:rFonts w:ascii="Times New Roman" w:hAnsi="Times New Roman" w:cs="Times New Roman"/>
          <w:b/>
          <w:bCs/>
        </w:rPr>
        <w:t xml:space="preserve"> Neuromuscular</w:t>
      </w:r>
      <w:r w:rsidRPr="00FC57FE">
        <w:rPr>
          <w:rFonts w:ascii="Times New Roman" w:hAnsi="Times New Roman" w:cs="Times New Roman"/>
          <w:b/>
          <w:bCs/>
        </w:rPr>
        <w:t xml:space="preserve"> Panel</w:t>
      </w:r>
    </w:p>
    <w:p w14:paraId="259F0149" w14:textId="39846E8E" w:rsidR="00BD1C85" w:rsidRPr="00FC57FE" w:rsidRDefault="00BD1C85" w:rsidP="00BD1C85">
      <w:pPr>
        <w:spacing w:line="360" w:lineRule="auto"/>
        <w:rPr>
          <w:rFonts w:ascii="Times New Roman" w:hAnsi="Times New Roman" w:cs="Times New Roman"/>
        </w:rPr>
      </w:pPr>
      <w:r w:rsidRPr="00FC57FE">
        <w:rPr>
          <w:rFonts w:ascii="Times New Roman" w:hAnsi="Times New Roman" w:cs="Times New Roman"/>
        </w:rPr>
        <w:t xml:space="preserve">Genomic DNA is enzymatically fragmented, and regions of interest are enriched using DNA capture probes. The final indexed libraries are sequenced on an Illumina platform. For the Neuromuscular panel, the coding regions of the panel genes, 10 bp of flanking intronic sequences, and known pathogenic/likely pathogenic variants within these genes included in the enrichment design (coding and non-coding), are targeted for analysis. The panel gene list can be obtained in the appendix of this report. Data analysis, including alignment to the hg19 human reference genome (Genome Reference Consortium GRCh37) as well as the mitochondrial genome, variant calling and annotation is performed using validated in-house software. All identified variants are evaluated with respect to their pathogenicity and disease causality, and are categorized into five classes (pathogenic, likely pathogenic, VUS, likely benign, and benign) along </w:t>
      </w:r>
      <w:r w:rsidR="00DF3ED2" w:rsidRPr="00162F1A">
        <w:rPr>
          <w:rFonts w:ascii="Times New Roman" w:hAnsi="Times New Roman" w:cs="Times New Roman"/>
        </w:rPr>
        <w:t>American College of Medical Genetics</w:t>
      </w:r>
      <w:r w:rsidR="00DF3ED2" w:rsidRPr="00FC57FE">
        <w:rPr>
          <w:rFonts w:ascii="Times New Roman" w:hAnsi="Times New Roman" w:cs="Times New Roman"/>
        </w:rPr>
        <w:t xml:space="preserve"> </w:t>
      </w:r>
      <w:r w:rsidR="00DF3ED2">
        <w:rPr>
          <w:rFonts w:ascii="Times New Roman" w:hAnsi="Times New Roman" w:cs="Times New Roman"/>
        </w:rPr>
        <w:t>(</w:t>
      </w:r>
      <w:r w:rsidRPr="00FC57FE">
        <w:rPr>
          <w:rFonts w:ascii="Times New Roman" w:hAnsi="Times New Roman" w:cs="Times New Roman"/>
        </w:rPr>
        <w:t>ACMG</w:t>
      </w:r>
      <w:r w:rsidR="00DF3ED2">
        <w:rPr>
          <w:rFonts w:ascii="Times New Roman" w:hAnsi="Times New Roman" w:cs="Times New Roman"/>
        </w:rPr>
        <w:t>)</w:t>
      </w:r>
      <w:r w:rsidRPr="00FC57FE">
        <w:rPr>
          <w:rFonts w:ascii="Times New Roman" w:hAnsi="Times New Roman" w:cs="Times New Roman"/>
        </w:rPr>
        <w:t xml:space="preserve"> guidelines for classification of variants.</w:t>
      </w:r>
      <w:r w:rsidR="00162F1A">
        <w:rPr>
          <w:rFonts w:ascii="Times New Roman" w:hAnsi="Times New Roman" w:cs="Times New Roman"/>
        </w:rPr>
        <w:fldChar w:fldCharType="begin">
          <w:fldData xml:space="preserve">PEVuZE5vdGU+PENpdGU+PEF1dGhvcj5SaWNoYXJkczwvQXV0aG9yPjxZZWFyPjIwMTU8L1llYXI+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</w:fldData>
        </w:fldChar>
      </w:r>
      <w:r w:rsidR="00162F1A">
        <w:rPr>
          <w:rFonts w:ascii="Times New Roman" w:hAnsi="Times New Roman" w:cs="Times New Roman"/>
        </w:rPr>
        <w:instrText xml:space="preserve"> ADDIN EN.CITE </w:instrText>
      </w:r>
      <w:r w:rsidR="00162F1A">
        <w:rPr>
          <w:rFonts w:ascii="Times New Roman" w:hAnsi="Times New Roman" w:cs="Times New Roman"/>
        </w:rPr>
        <w:fldChar w:fldCharType="begin">
          <w:fldData xml:space="preserve">PEVuZE5vdGU+PENpdGU+PEF1dGhvcj5SaWNoYXJkczwvQXV0aG9yPjxZZWFyPjIwMTU8L1llYXI+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</w:fldData>
        </w:fldChar>
      </w:r>
      <w:r w:rsidR="00162F1A">
        <w:rPr>
          <w:rFonts w:ascii="Times New Roman" w:hAnsi="Times New Roman" w:cs="Times New Roman"/>
        </w:rPr>
        <w:instrText xml:space="preserve"> ADDIN EN.CITE.DATA </w:instrText>
      </w:r>
      <w:r w:rsidR="00162F1A">
        <w:rPr>
          <w:rFonts w:ascii="Times New Roman" w:hAnsi="Times New Roman" w:cs="Times New Roman"/>
        </w:rPr>
      </w:r>
      <w:r w:rsidR="00162F1A">
        <w:rPr>
          <w:rFonts w:ascii="Times New Roman" w:hAnsi="Times New Roman" w:cs="Times New Roman"/>
        </w:rPr>
        <w:fldChar w:fldCharType="end"/>
      </w:r>
      <w:r w:rsidR="00162F1A">
        <w:rPr>
          <w:rFonts w:ascii="Times New Roman" w:hAnsi="Times New Roman" w:cs="Times New Roman"/>
        </w:rPr>
      </w:r>
      <w:r w:rsidR="00162F1A">
        <w:rPr>
          <w:rFonts w:ascii="Times New Roman" w:hAnsi="Times New Roman" w:cs="Times New Roman"/>
        </w:rPr>
        <w:fldChar w:fldCharType="separate"/>
      </w:r>
      <w:r w:rsidR="00162F1A">
        <w:rPr>
          <w:rFonts w:ascii="Times New Roman" w:hAnsi="Times New Roman" w:cs="Times New Roman"/>
          <w:noProof/>
        </w:rPr>
        <w:t>(3)</w:t>
      </w:r>
      <w:r w:rsidR="00162F1A">
        <w:rPr>
          <w:rFonts w:ascii="Times New Roman" w:hAnsi="Times New Roman" w:cs="Times New Roman"/>
        </w:rPr>
        <w:fldChar w:fldCharType="end"/>
      </w:r>
      <w:r w:rsidRPr="00FC57FE">
        <w:rPr>
          <w:rFonts w:ascii="Times New Roman" w:hAnsi="Times New Roman" w:cs="Times New Roman"/>
        </w:rPr>
        <w:t xml:space="preserve"> All potentially clinically relevant variants that may explain or contribute to the phenotype are reported. VUSs are not reported in the following cases: the described phenotype(s) is already explained by a detected pathogenic or likely pathogenic variant(s); the detected VUSs are not related to the described phenotype(s); lack of clinical information; for </w:t>
      </w:r>
      <w:proofErr w:type="spellStart"/>
      <w:r w:rsidRPr="00FC57FE">
        <w:rPr>
          <w:rFonts w:ascii="Times New Roman" w:hAnsi="Times New Roman" w:cs="Times New Roman"/>
        </w:rPr>
        <w:t>oncogenetic</w:t>
      </w:r>
      <w:proofErr w:type="spellEnd"/>
      <w:r w:rsidRPr="00FC57FE">
        <w:rPr>
          <w:rFonts w:ascii="Times New Roman" w:hAnsi="Times New Roman" w:cs="Times New Roman"/>
        </w:rPr>
        <w:t xml:space="preserve"> panels. CENTOGENE has established stringent quality criteria and validation processes for variants detected by NGS. Variants with low sequencing quality and/or unclear zygosity are confirmed by orthogonal methods. Consequently, a specificity of &gt; 99.9% for all reported variants is warranted. Mitochondrial variants are reported for </w:t>
      </w:r>
      <w:proofErr w:type="spellStart"/>
      <w:r w:rsidRPr="00FC57FE">
        <w:rPr>
          <w:rFonts w:ascii="Times New Roman" w:hAnsi="Times New Roman" w:cs="Times New Roman"/>
        </w:rPr>
        <w:t>heteroplasmy</w:t>
      </w:r>
      <w:proofErr w:type="spellEnd"/>
      <w:r w:rsidRPr="00FC57FE">
        <w:rPr>
          <w:rFonts w:ascii="Times New Roman" w:hAnsi="Times New Roman" w:cs="Times New Roman"/>
        </w:rPr>
        <w:t xml:space="preserve"> levels of 15% or higher. The copy number variation (CNV) detection software has a sensitivity of more than 95% for all homozygous/hemizygous and mitochondrial deletions, as well as heterozygous deletions/duplications and homozygous/hemizygous duplications spanning at least three consecutive exons.</w:t>
      </w:r>
    </w:p>
    <w:p w14:paraId="22AF7B61" w14:textId="64290C3E" w:rsidR="00BD1C85" w:rsidRPr="00FC57FE" w:rsidRDefault="00BD1C85" w:rsidP="00162F1A">
      <w:pPr>
        <w:spacing w:line="360" w:lineRule="auto"/>
        <w:rPr>
          <w:rFonts w:ascii="Times New Roman" w:hAnsi="Times New Roman" w:cs="Times New Roman"/>
        </w:rPr>
      </w:pPr>
      <w:r w:rsidRPr="00FC57FE">
        <w:rPr>
          <w:rFonts w:ascii="Times New Roman" w:hAnsi="Times New Roman" w:cs="Times New Roman"/>
        </w:rPr>
        <w:t xml:space="preserve">MLPA (multiplex ligation-dependent probe amplification) analyses were performed using SALSA MLPA </w:t>
      </w:r>
      <w:proofErr w:type="spellStart"/>
      <w:r w:rsidRPr="00FC57FE">
        <w:rPr>
          <w:rFonts w:ascii="Times New Roman" w:hAnsi="Times New Roman" w:cs="Times New Roman"/>
        </w:rPr>
        <w:t>probemix</w:t>
      </w:r>
      <w:proofErr w:type="spellEnd"/>
      <w:r w:rsidRPr="00FC57FE">
        <w:rPr>
          <w:rFonts w:ascii="Times New Roman" w:hAnsi="Times New Roman" w:cs="Times New Roman"/>
        </w:rPr>
        <w:t xml:space="preserve"> P021-B1 provided by MRC- Holland to test for deletions or duplications within or including the SMN1, SMN2 gene(s).The DMPK gene was </w:t>
      </w:r>
      <w:proofErr w:type="spellStart"/>
      <w:r w:rsidRPr="00FC57FE">
        <w:rPr>
          <w:rFonts w:ascii="Times New Roman" w:hAnsi="Times New Roman" w:cs="Times New Roman"/>
        </w:rPr>
        <w:t>analyzed</w:t>
      </w:r>
      <w:proofErr w:type="spellEnd"/>
      <w:r w:rsidRPr="00FC57FE">
        <w:rPr>
          <w:rFonts w:ascii="Times New Roman" w:hAnsi="Times New Roman" w:cs="Times New Roman"/>
        </w:rPr>
        <w:t xml:space="preserve"> by PCR and capillary </w:t>
      </w:r>
      <w:r w:rsidRPr="00FC57FE">
        <w:rPr>
          <w:rFonts w:ascii="Times New Roman" w:hAnsi="Times New Roman" w:cs="Times New Roman"/>
        </w:rPr>
        <w:lastRenderedPageBreak/>
        <w:t>electrophoresis to screen the repetitive nucleotide motif / motifs. In addition, a repeat- primed assay (RPA) was performed to screen for a large expansion in the gene. The reference sequence is / sequences are DMPK: NM_001081563.1, NM_001081562.1.</w:t>
      </w:r>
    </w:p>
    <w:p w14:paraId="411CF528" w14:textId="77777777" w:rsidR="00BD1C85" w:rsidRPr="002C17F3" w:rsidRDefault="00BD1C85" w:rsidP="00BD1C85">
      <w:pPr>
        <w:rPr>
          <w:rFonts w:asciiTheme="majorBidi" w:eastAsia="Times New Roman" w:hAnsiTheme="majorBidi" w:cstheme="majorBidi"/>
          <w:b/>
          <w:bCs/>
          <w:kern w:val="0"/>
          <w:lang w:val="en-US"/>
          <w14:ligatures w14:val="none"/>
        </w:rPr>
      </w:pPr>
      <w:r w:rsidRPr="00FC57FE">
        <w:rPr>
          <w:rFonts w:asciiTheme="majorBidi" w:eastAsia="Times New Roman" w:hAnsiTheme="majorBidi" w:cstheme="majorBidi"/>
          <w:b/>
          <w:bCs/>
          <w:kern w:val="0"/>
          <w:lang w:val="en-US"/>
          <w14:ligatures w14:val="none"/>
        </w:rPr>
        <w:t xml:space="preserve">Genes included in </w:t>
      </w:r>
      <w:r w:rsidRPr="002C17F3">
        <w:rPr>
          <w:rFonts w:asciiTheme="majorBidi" w:eastAsia="Times New Roman" w:hAnsiTheme="majorBidi" w:cstheme="majorBidi"/>
          <w:b/>
          <w:bCs/>
          <w:kern w:val="0"/>
          <w:lang w:val="en-US"/>
          <w14:ligatures w14:val="none"/>
        </w:rPr>
        <w:t xml:space="preserve">Neuromuscular panel </w:t>
      </w:r>
    </w:p>
    <w:p w14:paraId="0EF5CCDC" w14:textId="77777777" w:rsidR="00BD1C85" w:rsidRPr="002C17F3" w:rsidRDefault="00BD1C85" w:rsidP="00BD1C85">
      <w:pPr>
        <w:rPr>
          <w:rFonts w:asciiTheme="majorBidi" w:eastAsia="Times New Roman" w:hAnsiTheme="majorBidi" w:cstheme="majorBidi"/>
          <w:kern w:val="0"/>
          <w:lang w:val="en-US"/>
          <w14:ligatures w14:val="none"/>
        </w:rPr>
      </w:pPr>
      <w:r w:rsidRPr="002C17F3">
        <w:rPr>
          <w:rFonts w:asciiTheme="majorBidi" w:eastAsia="Times New Roman" w:hAnsiTheme="majorBidi" w:cstheme="majorBidi"/>
          <w:kern w:val="0"/>
          <w:lang w:val="en-US"/>
          <w14:ligatures w14:val="none"/>
        </w:rPr>
        <w:t xml:space="preserve">AARS1, ABHD5, ACAD9, ACADM, ACADVL, ACTA1, ACTG2, ADGRG6, AGL, AGRN, AHCY, AIFM1, ALDOA, ALG14, ALG2, AMPD1, ANO5, ARHGEF9, ASAH1, ASCC1, ATAD1, ATL1, ATP2A1, ATP7A, B3GALNT2, B4GAT1, BAG3, BICD2, BIN1, BSCL2, BVES, CACNA1S, CAPN3, CASK, CASQ1, CAV1, CAV3, CCDC78, CFL2, CHAT, CHCHD10, CHKB, CHRNA1, CHRNB1, CHRND, CHRNE, CHRNG, CHST14, CLCN1, CNTNAP1, COL12A1, COL13A1, COL6A1, COL6A2, COL6A3, COLQ, COQ2, COX6A1, CPT2, CRLF1, CRPPA, CRYAB, CSRP3, CTDP1, DAG1, DCTN1, DES, DGUOK, DHCR24, DHTKD1, DMD, DMPK, DNA2, DNAJB2, DNAJB6, DNM2, DNMT1, DOK7, DPAGT1, DPM1, DPM2, DPM3, DYNC1H1, DYSF, ECEL1, EGR2, ELP1, EMD, ENO3, ERCC5, ERCC6, ETFA, ETFB, ETFDH, EXOSC3, EXOSC8, FBLN5, FBN2, FBXO38, FDX2, FGD4, FHL1, FIG4, FKBP10, FKBP14, FKRP, FKTN, FLAD1, FLNC, GAA, GAN, GARS1, GBA, GBE1, GDAP1, GFPT1, GJB1, GLDN, GLE1, GLRA1, GLRB, GMPPB, GNB4, GNE, GPHN, GYG1, GYS1, HADHA, HADHB, HINT1, HK1, HNRNPDL, HOXD10, HRAS, HSPB1, HSPB3, HSPB8, HSPG2, IGHMBP2, INF2, ISCU, ITGA7, KARS1, KAT6B, KBTBD13, KCNA1, KCNE3, KCNJ2, KIF1A, KIF1B, KIF5A, KLHL40, KLHL41, KLHL7, KY, LAMA2, LAMB2, LAMP2, LARGE1, LDB3, LDHA, LGI4, LIMS2, LITAF, LMNA, LMOD3, LPIN1, LRP4, LRSAM1, MAGEL2, MAMLD1, MARS1, MATR3, MED25, MEGF10, MFN2, MICU1, MOCS1, MPV17, MPZ, MT-ATP6, MT-ATP8, MT-CO1, MT-CO2, MT-CO3, MT-CYB, MTM1, MTMR14, MTMR2, MT-ND1, MT-ND2, MT-ND3, MT-ND4, MT-ND4L, MT-ND5, MT- ND6, MT-RNR1, MT-RNR2, MT-TA, MT-TC, MT-TD, MT-TE, MT-TF, MT-TG, MT-TH, MT-TI, MT-TK, MT-TL1, MT-TL2, MT-TM, MT-TN, MT- TP, MT-TQ, MT-TR, MT-TS1, MT-TS2, MT-TT, MT-TV, MT-TW, MT-TY, MUSK, MYBPC1, MYBPC3, MYH2, MYH3, MYH7, MYH8, MYL1, MYL2, MYMK, MYO18B, MYO9A, MYOT, MYPN, NALCN, NDRG1, NEB, NTRK1, OPA1, OPA3, PAX7, PDK3, PFKM, PGAM2, PGK1, PGM1, PHKA1, PIEZO2, PIP5K1C, PLEC, PLEKHG5, PLOD2, PMM2, PMP22, PNPLA2, POGLUT1, POLG, POLG2, POMGNT1, POMGNT2, POMK, POMT1, POMT2, PREPL, PRKAG2, PRPS1, PRX, PYGM, PYROXD1, QARS1, RAB7A, RAPSN, RBCK1, REEP1, RETREG1, RRM2B, RXYLT1, RYR1, SBF1, SBF2, SCN4A, SELENON, SGCA, SGCB, SGCD, SGCE, SGCG, SH3TC2, SIL1, SLC12A6, SLC16A1, SLC18A3, SLC22A5, SLC25A1, SLC25A20, SLC25A46, SLC52A2, SLC52A3, SLC5A7, SLC6A5, SMCHD1, SMN1, SMN2, SMPD4, SPEG, SPG11, SPTBN4, SPTLC1, SPTLC2, STAC3, STIM1, SUCLA2, SUN2, SYNE1, SYNE2, SYT2, TAFAZZIN, TANGO2, TBCK, TCAP, TFG, TGFB3, TIA1, TK2, TMEM43, TNNI2, TNNT1, TNNT3, TNPO3, TOR1A, TOR1AIP1, TPM2, TPM3, TRAPPC11, TRIM2, TRIM32, TRIP4, TRPV4, TSEN2, TSFM, TTN, TWNK, TYMP, UBA1, VAMP1, VAPB, VCP, VIPAS39, VMA21, VPS33B, VRK1, WNK1, XK, YARS1, ZC4H2, TAZ </w:t>
      </w:r>
    </w:p>
    <w:p w14:paraId="44A61802" w14:textId="77777777" w:rsidR="003137F9" w:rsidRPr="006C5818" w:rsidRDefault="003137F9" w:rsidP="00BD1C85">
      <w:pPr>
        <w:rPr>
          <w:rFonts w:ascii="Times New Roman" w:hAnsi="Times New Roman" w:cs="Times New Roman"/>
        </w:rPr>
      </w:pPr>
    </w:p>
    <w:p w14:paraId="65745094" w14:textId="6B00655E" w:rsidR="00BD1C85" w:rsidRDefault="00BD1C85" w:rsidP="00BD1C85">
      <w:pPr>
        <w:rPr>
          <w:rFonts w:ascii="Times New Roman" w:hAnsi="Times New Roman" w:cs="Times New Roman"/>
          <w:b/>
          <w:bCs/>
          <w:sz w:val="28"/>
          <w:szCs w:val="28"/>
        </w:rPr>
      </w:pPr>
      <w:proofErr w:type="spellStart"/>
      <w:r w:rsidRPr="00BD1C85">
        <w:rPr>
          <w:rFonts w:ascii="Times New Roman" w:hAnsi="Times New Roman" w:cs="Times New Roman"/>
          <w:b/>
          <w:bCs/>
          <w:sz w:val="28"/>
          <w:szCs w:val="28"/>
        </w:rPr>
        <w:lastRenderedPageBreak/>
        <w:t>Center</w:t>
      </w:r>
      <w:proofErr w:type="spellEnd"/>
      <w:r w:rsidRPr="00BD1C85">
        <w:rPr>
          <w:rFonts w:ascii="Times New Roman" w:hAnsi="Times New Roman" w:cs="Times New Roman"/>
          <w:b/>
          <w:bCs/>
          <w:sz w:val="28"/>
          <w:szCs w:val="28"/>
        </w:rPr>
        <w:t xml:space="preserve"> for Genomic Medicine (King Faisal Specialist Hospital and Research </w:t>
      </w:r>
      <w:proofErr w:type="spellStart"/>
      <w:r w:rsidRPr="00BD1C85">
        <w:rPr>
          <w:rFonts w:ascii="Times New Roman" w:hAnsi="Times New Roman" w:cs="Times New Roman"/>
          <w:b/>
          <w:bCs/>
          <w:sz w:val="28"/>
          <w:szCs w:val="28"/>
        </w:rPr>
        <w:t>Center</w:t>
      </w:r>
      <w:proofErr w:type="spellEnd"/>
      <w:r w:rsidRPr="00BD1C85">
        <w:rPr>
          <w:rFonts w:ascii="Times New Roman" w:hAnsi="Times New Roman" w:cs="Times New Roman"/>
          <w:b/>
          <w:bCs/>
          <w:sz w:val="28"/>
          <w:szCs w:val="28"/>
        </w:rPr>
        <w:t>, Riyadh, Saudi Arabia)</w:t>
      </w:r>
    </w:p>
    <w:p w14:paraId="18E54F68" w14:textId="31CDD90E" w:rsidR="00BD1C85" w:rsidRPr="006C5818" w:rsidRDefault="0073297C" w:rsidP="00BD1C85">
      <w:pPr>
        <w:rPr>
          <w:rFonts w:ascii="Times New Roman" w:hAnsi="Times New Roman" w:cs="Times New Roman"/>
          <w:b/>
          <w:bCs/>
        </w:rPr>
      </w:pPr>
      <w:r>
        <w:rPr>
          <w:rFonts w:ascii="Times New Roman" w:hAnsi="Times New Roman" w:cs="Times New Roman"/>
          <w:b/>
          <w:bCs/>
        </w:rPr>
        <w:t>W</w:t>
      </w:r>
      <w:r w:rsidR="00BD1C85" w:rsidRPr="006C5818">
        <w:rPr>
          <w:rFonts w:ascii="Times New Roman" w:hAnsi="Times New Roman" w:cs="Times New Roman"/>
          <w:b/>
          <w:bCs/>
        </w:rPr>
        <w:t>ES</w:t>
      </w:r>
    </w:p>
    <w:p w14:paraId="3A4418BB" w14:textId="397D5368" w:rsidR="00BD1C85" w:rsidRPr="0011692C" w:rsidRDefault="00BD1C85" w:rsidP="001007E7">
      <w:pPr>
        <w:spacing w:line="360" w:lineRule="auto"/>
        <w:rPr>
          <w:rFonts w:ascii="Times New Roman" w:hAnsi="Times New Roman" w:cs="Times New Roman"/>
        </w:rPr>
      </w:pPr>
      <w:r w:rsidRPr="0011692C">
        <w:rPr>
          <w:rFonts w:ascii="Times New Roman" w:hAnsi="Times New Roman" w:cs="Times New Roman"/>
        </w:rPr>
        <w:t xml:space="preserve">Rapid DNA extraction was performed using the </w:t>
      </w:r>
      <w:proofErr w:type="spellStart"/>
      <w:r w:rsidRPr="0011692C">
        <w:rPr>
          <w:rFonts w:ascii="Times New Roman" w:hAnsi="Times New Roman" w:cs="Times New Roman"/>
        </w:rPr>
        <w:t>PureLink</w:t>
      </w:r>
      <w:proofErr w:type="spellEnd"/>
      <w:r w:rsidRPr="0011692C">
        <w:rPr>
          <w:rFonts w:ascii="Times New Roman" w:hAnsi="Times New Roman" w:cs="Times New Roman"/>
        </w:rPr>
        <w:t xml:space="preserve"> Genomic DNA kit (Thermo Fisher, Carlsbad, CA, USA) as recommended by the manufacturer (</w:t>
      </w:r>
      <w:hyperlink r:id="rId8" w:history="1">
        <w:r w:rsidRPr="0011692C">
          <w:rPr>
            <w:rStyle w:val="Hyperlink"/>
            <w:rFonts w:ascii="Times New Roman" w:hAnsi="Times New Roman" w:cs="Times New Roman"/>
          </w:rPr>
          <w:t>https://www.thermofisher.com/document-connect/documentconnect.html?url=https://assets.thermofisher.com/TFS-Assets/LSG/manuals/purelink_genomic_man.pdf</w:t>
        </w:r>
      </w:hyperlink>
      <w:r w:rsidRPr="0011692C">
        <w:rPr>
          <w:rFonts w:ascii="Times New Roman" w:hAnsi="Times New Roman" w:cs="Times New Roman"/>
        </w:rPr>
        <w:t xml:space="preserve">) . Library preparation, emulsion PCR, enrichment, and sequencing were performed using the Ion Torrent </w:t>
      </w:r>
      <w:proofErr w:type="spellStart"/>
      <w:r w:rsidRPr="0011692C">
        <w:rPr>
          <w:rFonts w:ascii="Times New Roman" w:hAnsi="Times New Roman" w:cs="Times New Roman"/>
        </w:rPr>
        <w:t>AmpliSeq</w:t>
      </w:r>
      <w:proofErr w:type="spellEnd"/>
      <w:r w:rsidRPr="0011692C">
        <w:rPr>
          <w:rFonts w:ascii="Times New Roman" w:hAnsi="Times New Roman" w:cs="Times New Roman"/>
        </w:rPr>
        <w:t xml:space="preserve"> Whole Exome Sequencing protocol (</w:t>
      </w:r>
      <w:hyperlink r:id="rId9" w:history="1">
        <w:r w:rsidRPr="0011692C">
          <w:rPr>
            <w:rStyle w:val="Hyperlink"/>
            <w:rFonts w:ascii="Times New Roman" w:hAnsi="Times New Roman" w:cs="Times New Roman"/>
          </w:rPr>
          <w:t>https://www.thermofisher.com/sa/en/home/life-science/sequencing/dna-sequencing/exomesequencing/exome-sequencing-ion-torrent-next-generation-sequencing.html</w:t>
        </w:r>
      </w:hyperlink>
      <w:r w:rsidRPr="0011692C">
        <w:rPr>
          <w:rFonts w:ascii="Times New Roman" w:hAnsi="Times New Roman" w:cs="Times New Roman"/>
        </w:rPr>
        <w:t xml:space="preserve">) . Sequence alignment, indexing of the reference genome (hg19), variant calling, and annotation used a pipeline based on Burrows-Wheeler Aligner (BWA), </w:t>
      </w:r>
      <w:proofErr w:type="spellStart"/>
      <w:r w:rsidRPr="0011692C">
        <w:rPr>
          <w:rFonts w:ascii="Times New Roman" w:hAnsi="Times New Roman" w:cs="Times New Roman"/>
        </w:rPr>
        <w:t>Samtools</w:t>
      </w:r>
      <w:proofErr w:type="spellEnd"/>
      <w:r w:rsidRPr="0011692C">
        <w:rPr>
          <w:rFonts w:ascii="Times New Roman" w:hAnsi="Times New Roman" w:cs="Times New Roman"/>
        </w:rPr>
        <w:t>, GATK (</w:t>
      </w:r>
      <w:hyperlink r:id="rId10" w:history="1">
        <w:r w:rsidRPr="0011692C">
          <w:rPr>
            <w:rStyle w:val="Hyperlink"/>
            <w:rFonts w:ascii="Times New Roman" w:hAnsi="Times New Roman" w:cs="Times New Roman"/>
          </w:rPr>
          <w:t>https://software.broadinstitute.org/gatk/</w:t>
        </w:r>
      </w:hyperlink>
      <w:r w:rsidRPr="0011692C">
        <w:rPr>
          <w:rFonts w:ascii="Times New Roman" w:hAnsi="Times New Roman" w:cs="Times New Roman"/>
        </w:rPr>
        <w:t xml:space="preserve">) , and </w:t>
      </w:r>
      <w:proofErr w:type="spellStart"/>
      <w:r w:rsidRPr="0011692C">
        <w:rPr>
          <w:rFonts w:ascii="Times New Roman" w:hAnsi="Times New Roman" w:cs="Times New Roman"/>
        </w:rPr>
        <w:t>Annovar</w:t>
      </w:r>
      <w:proofErr w:type="spellEnd"/>
      <w:r w:rsidRPr="0011692C">
        <w:rPr>
          <w:rFonts w:ascii="Times New Roman" w:hAnsi="Times New Roman" w:cs="Times New Roman"/>
        </w:rPr>
        <w:t xml:space="preserve">, respectively. Essentially, variants were annotated using a combination of public knowledge databases available from the </w:t>
      </w:r>
      <w:proofErr w:type="spellStart"/>
      <w:r w:rsidRPr="0011692C">
        <w:rPr>
          <w:rFonts w:ascii="Times New Roman" w:hAnsi="Times New Roman" w:cs="Times New Roman"/>
        </w:rPr>
        <w:t>Annovar</w:t>
      </w:r>
      <w:proofErr w:type="spellEnd"/>
      <w:r w:rsidRPr="0011692C">
        <w:rPr>
          <w:rFonts w:ascii="Times New Roman" w:hAnsi="Times New Roman" w:cs="Times New Roman"/>
        </w:rPr>
        <w:t xml:space="preserve"> package and in-house databases which included collections of previously published Saudi disease-causing variants. Variant interpretation followed the ACMG guidelines.</w:t>
      </w:r>
      <w:r w:rsidR="00162F1A">
        <w:rPr>
          <w:rFonts w:ascii="Times New Roman" w:hAnsi="Times New Roman" w:cs="Times New Roman"/>
        </w:rPr>
        <w:fldChar w:fldCharType="begin">
          <w:fldData xml:space="preserve">PEVuZE5vdGU+PENpdGU+PEF1dGhvcj5SaWNoYXJkczwvQXV0aG9yPjxZZWFyPjIwMTU8L1llYXI+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</w:fldData>
        </w:fldChar>
      </w:r>
      <w:r w:rsidR="00162F1A">
        <w:rPr>
          <w:rFonts w:ascii="Times New Roman" w:hAnsi="Times New Roman" w:cs="Times New Roman"/>
        </w:rPr>
        <w:instrText xml:space="preserve"> ADDIN EN.CITE </w:instrText>
      </w:r>
      <w:r w:rsidR="00162F1A">
        <w:rPr>
          <w:rFonts w:ascii="Times New Roman" w:hAnsi="Times New Roman" w:cs="Times New Roman"/>
        </w:rPr>
        <w:fldChar w:fldCharType="begin">
          <w:fldData xml:space="preserve">PEVuZE5vdGU+PENpdGU+PEF1dGhvcj5SaWNoYXJkczwvQXV0aG9yPjxZZWFyPjIwMTU8L1llYXI+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</w:fldData>
        </w:fldChar>
      </w:r>
      <w:r w:rsidR="00162F1A">
        <w:rPr>
          <w:rFonts w:ascii="Times New Roman" w:hAnsi="Times New Roman" w:cs="Times New Roman"/>
        </w:rPr>
        <w:instrText xml:space="preserve"> ADDIN EN.CITE.DATA </w:instrText>
      </w:r>
      <w:r w:rsidR="00162F1A">
        <w:rPr>
          <w:rFonts w:ascii="Times New Roman" w:hAnsi="Times New Roman" w:cs="Times New Roman"/>
        </w:rPr>
      </w:r>
      <w:r w:rsidR="00162F1A">
        <w:rPr>
          <w:rFonts w:ascii="Times New Roman" w:hAnsi="Times New Roman" w:cs="Times New Roman"/>
        </w:rPr>
        <w:fldChar w:fldCharType="end"/>
      </w:r>
      <w:r w:rsidR="00162F1A">
        <w:rPr>
          <w:rFonts w:ascii="Times New Roman" w:hAnsi="Times New Roman" w:cs="Times New Roman"/>
        </w:rPr>
      </w:r>
      <w:r w:rsidR="00162F1A">
        <w:rPr>
          <w:rFonts w:ascii="Times New Roman" w:hAnsi="Times New Roman" w:cs="Times New Roman"/>
        </w:rPr>
        <w:fldChar w:fldCharType="separate"/>
      </w:r>
      <w:r w:rsidR="00162F1A">
        <w:rPr>
          <w:rFonts w:ascii="Times New Roman" w:hAnsi="Times New Roman" w:cs="Times New Roman"/>
          <w:noProof/>
        </w:rPr>
        <w:t>(3)</w:t>
      </w:r>
      <w:r w:rsidR="00162F1A">
        <w:rPr>
          <w:rFonts w:ascii="Times New Roman" w:hAnsi="Times New Roman" w:cs="Times New Roman"/>
        </w:rPr>
        <w:fldChar w:fldCharType="end"/>
      </w:r>
      <w:r w:rsidRPr="0011692C">
        <w:rPr>
          <w:rFonts w:ascii="Times New Roman" w:hAnsi="Times New Roman" w:cs="Times New Roman"/>
        </w:rPr>
        <w:t xml:space="preserve"> The testing outcome was positive if a pathogenic/likely pathogenic variant was identified that explains the clinical indication in the appropriate zygosity. Variants of uncertain significance, including those with less than strong gene-disease assertion as per </w:t>
      </w:r>
      <w:proofErr w:type="spellStart"/>
      <w:r w:rsidRPr="0011692C">
        <w:rPr>
          <w:rFonts w:ascii="Times New Roman" w:hAnsi="Times New Roman" w:cs="Times New Roman"/>
        </w:rPr>
        <w:t>GenCC</w:t>
      </w:r>
      <w:proofErr w:type="spellEnd"/>
      <w:r w:rsidRPr="0011692C">
        <w:rPr>
          <w:rFonts w:ascii="Times New Roman" w:hAnsi="Times New Roman" w:cs="Times New Roman"/>
        </w:rPr>
        <w:t xml:space="preserve">, were interpreted as ambiguous results (an exception was made when compound heterozygosity for a pathogenic variant and VUS were consistent with the phenotype in which case the case was </w:t>
      </w:r>
      <w:r w:rsidR="001007E7" w:rsidRPr="0011692C">
        <w:rPr>
          <w:rFonts w:ascii="Times New Roman" w:hAnsi="Times New Roman" w:cs="Times New Roman"/>
        </w:rPr>
        <w:t>labelled</w:t>
      </w:r>
      <w:r w:rsidRPr="0011692C">
        <w:rPr>
          <w:rFonts w:ascii="Times New Roman" w:hAnsi="Times New Roman" w:cs="Times New Roman"/>
        </w:rPr>
        <w:t xml:space="preserve"> positive). All the remaining results were </w:t>
      </w:r>
      <w:r w:rsidR="001007E7" w:rsidRPr="0011692C">
        <w:rPr>
          <w:rFonts w:ascii="Times New Roman" w:hAnsi="Times New Roman" w:cs="Times New Roman"/>
        </w:rPr>
        <w:t>labelled</w:t>
      </w:r>
      <w:r w:rsidRPr="0011692C">
        <w:rPr>
          <w:rFonts w:ascii="Times New Roman" w:hAnsi="Times New Roman" w:cs="Times New Roman"/>
        </w:rPr>
        <w:t xml:space="preserve"> negative. Given the known challenge of calling certain variant classes by the Ion Proton platform used in this study, we also ran all cases with “negative” and “ambiguous” results on </w:t>
      </w:r>
      <w:proofErr w:type="spellStart"/>
      <w:r w:rsidRPr="0011692C">
        <w:rPr>
          <w:rFonts w:ascii="Times New Roman" w:hAnsi="Times New Roman" w:cs="Times New Roman"/>
        </w:rPr>
        <w:t>Novaseq</w:t>
      </w:r>
      <w:proofErr w:type="spellEnd"/>
      <w:r w:rsidRPr="0011692C">
        <w:rPr>
          <w:rFonts w:ascii="Times New Roman" w:hAnsi="Times New Roman" w:cs="Times New Roman"/>
        </w:rPr>
        <w:t xml:space="preserve"> using the following protocol: Exons were captured and enriched using Illumina DNA Prep with Enrichment. Enrichment-bead-linked transposons (</w:t>
      </w:r>
      <w:proofErr w:type="spellStart"/>
      <w:r w:rsidRPr="0011692C">
        <w:rPr>
          <w:rFonts w:ascii="Times New Roman" w:hAnsi="Times New Roman" w:cs="Times New Roman"/>
        </w:rPr>
        <w:t>eBLT</w:t>
      </w:r>
      <w:proofErr w:type="spellEnd"/>
      <w:r w:rsidRPr="0011692C">
        <w:rPr>
          <w:rFonts w:ascii="Times New Roman" w:hAnsi="Times New Roman" w:cs="Times New Roman"/>
        </w:rPr>
        <w:t xml:space="preserve">) were used to </w:t>
      </w:r>
      <w:proofErr w:type="spellStart"/>
      <w:r w:rsidRPr="0011692C">
        <w:rPr>
          <w:rFonts w:ascii="Times New Roman" w:hAnsi="Times New Roman" w:cs="Times New Roman"/>
        </w:rPr>
        <w:t>tagment</w:t>
      </w:r>
      <w:proofErr w:type="spellEnd"/>
      <w:r w:rsidRPr="0011692C">
        <w:rPr>
          <w:rFonts w:ascii="Times New Roman" w:hAnsi="Times New Roman" w:cs="Times New Roman"/>
        </w:rPr>
        <w:t xml:space="preserve"> 100–500 ng of gDNA and attach adapter sequences to the fragments. After </w:t>
      </w:r>
      <w:proofErr w:type="spellStart"/>
      <w:r w:rsidRPr="0011692C">
        <w:rPr>
          <w:rFonts w:ascii="Times New Roman" w:hAnsi="Times New Roman" w:cs="Times New Roman"/>
        </w:rPr>
        <w:t>eBLT</w:t>
      </w:r>
      <w:proofErr w:type="spellEnd"/>
      <w:r w:rsidRPr="0011692C">
        <w:rPr>
          <w:rFonts w:ascii="Times New Roman" w:hAnsi="Times New Roman" w:cs="Times New Roman"/>
        </w:rPr>
        <w:t xml:space="preserve"> clean-up, the addition of two indexes per sample by PCR amplification (5 cycles) was performed. Subsequently, individual libraries were pooled for a single hybridization reaction and capture. The last step consisted of a post-capture PCR amplification (8 cycles) prior to sequencing on a </w:t>
      </w:r>
      <w:proofErr w:type="spellStart"/>
      <w:r w:rsidRPr="0011692C">
        <w:rPr>
          <w:rFonts w:ascii="Times New Roman" w:hAnsi="Times New Roman" w:cs="Times New Roman"/>
        </w:rPr>
        <w:t>NovaSeq</w:t>
      </w:r>
      <w:proofErr w:type="spellEnd"/>
      <w:r w:rsidRPr="0011692C">
        <w:rPr>
          <w:rFonts w:ascii="Times New Roman" w:hAnsi="Times New Roman" w:cs="Times New Roman"/>
        </w:rPr>
        <w:t xml:space="preserve"> 6000 sequencer (Illumina, Inc., USA) as 150-bp paired-end reads, </w:t>
      </w:r>
      <w:r w:rsidRPr="0011692C">
        <w:rPr>
          <w:rFonts w:ascii="Times New Roman" w:hAnsi="Times New Roman" w:cs="Times New Roman"/>
        </w:rPr>
        <w:lastRenderedPageBreak/>
        <w:t xml:space="preserve">following the manufacturer’s protocols (Illumina, Inc., USA). The DNA sequence was mapped to and </w:t>
      </w:r>
      <w:r w:rsidR="001007E7" w:rsidRPr="0011692C">
        <w:rPr>
          <w:rFonts w:ascii="Times New Roman" w:hAnsi="Times New Roman" w:cs="Times New Roman"/>
        </w:rPr>
        <w:t>analysed</w:t>
      </w:r>
      <w:r w:rsidRPr="0011692C">
        <w:rPr>
          <w:rFonts w:ascii="Times New Roman" w:hAnsi="Times New Roman" w:cs="Times New Roman"/>
        </w:rPr>
        <w:t xml:space="preserve"> in comparison with the published human genome build (UCSC hg19 reference sequence) using a local installation of the Illumina DRAGEN Server v3 20040619 pipeline.</w:t>
      </w:r>
      <w:r w:rsidR="003137F9" w:rsidRPr="0011692C">
        <w:rPr>
          <w:rFonts w:ascii="Times New Roman" w:hAnsi="Times New Roman" w:cs="Times New Roman"/>
        </w:rPr>
        <w:fldChar w:fldCharType="begin">
          <w:fldData xml:space="preserve">PEVuZE5vdGU+PENpdGU+PEF1dGhvcj5Nb25pZXM8L0F1dGhvcj48WWVhcj4yMDE5PC9ZZWFyPjxS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</w:fldData>
        </w:fldChar>
      </w:r>
      <w:r w:rsidR="00162F1A">
        <w:rPr>
          <w:rFonts w:ascii="Times New Roman" w:hAnsi="Times New Roman" w:cs="Times New Roman"/>
        </w:rPr>
        <w:instrText xml:space="preserve"> ADDIN EN.CITE </w:instrText>
      </w:r>
      <w:r w:rsidR="00162F1A">
        <w:rPr>
          <w:rFonts w:ascii="Times New Roman" w:hAnsi="Times New Roman" w:cs="Times New Roman"/>
        </w:rPr>
        <w:fldChar w:fldCharType="begin">
          <w:fldData xml:space="preserve">PEVuZE5vdGU+PENpdGU+PEF1dGhvcj5Nb25pZXM8L0F1dGhvcj48WWVhcj4yMDE5PC9ZZWFyPjxS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</w:fldData>
        </w:fldChar>
      </w:r>
      <w:r w:rsidR="00162F1A">
        <w:rPr>
          <w:rFonts w:ascii="Times New Roman" w:hAnsi="Times New Roman" w:cs="Times New Roman"/>
        </w:rPr>
        <w:instrText xml:space="preserve"> ADDIN EN.CITE.DATA </w:instrText>
      </w:r>
      <w:r w:rsidR="00162F1A">
        <w:rPr>
          <w:rFonts w:ascii="Times New Roman" w:hAnsi="Times New Roman" w:cs="Times New Roman"/>
        </w:rPr>
      </w:r>
      <w:r w:rsidR="00162F1A">
        <w:rPr>
          <w:rFonts w:ascii="Times New Roman" w:hAnsi="Times New Roman" w:cs="Times New Roman"/>
        </w:rPr>
        <w:fldChar w:fldCharType="end"/>
      </w:r>
      <w:r w:rsidR="003137F9" w:rsidRPr="0011692C">
        <w:rPr>
          <w:rFonts w:ascii="Times New Roman" w:hAnsi="Times New Roman" w:cs="Times New Roman"/>
        </w:rPr>
      </w:r>
      <w:r w:rsidR="003137F9" w:rsidRPr="0011692C">
        <w:rPr>
          <w:rFonts w:ascii="Times New Roman" w:hAnsi="Times New Roman" w:cs="Times New Roman"/>
        </w:rPr>
        <w:fldChar w:fldCharType="separate"/>
      </w:r>
      <w:r w:rsidR="00162F1A">
        <w:rPr>
          <w:rFonts w:ascii="Times New Roman" w:hAnsi="Times New Roman" w:cs="Times New Roman"/>
          <w:noProof/>
        </w:rPr>
        <w:t>(4)</w:t>
      </w:r>
      <w:r w:rsidR="003137F9" w:rsidRPr="0011692C">
        <w:rPr>
          <w:rFonts w:ascii="Times New Roman" w:hAnsi="Times New Roman" w:cs="Times New Roman"/>
        </w:rPr>
        <w:fldChar w:fldCharType="end"/>
      </w:r>
    </w:p>
    <w:p w14:paraId="6175850A" w14:textId="77777777" w:rsidR="00BD1C85" w:rsidRPr="0011692C" w:rsidRDefault="00BD1C85" w:rsidP="001007E7">
      <w:pPr>
        <w:spacing w:line="360" w:lineRule="auto"/>
        <w:rPr>
          <w:rFonts w:ascii="Times New Roman" w:hAnsi="Times New Roman" w:cs="Times New Roman"/>
        </w:rPr>
      </w:pPr>
    </w:p>
    <w:p w14:paraId="49D85CD8" w14:textId="410CC394" w:rsidR="00C14349" w:rsidRDefault="001007E7" w:rsidP="0073297C">
      <w:pPr>
        <w:rPr>
          <w:rFonts w:ascii="Times New Roman" w:hAnsi="Times New Roman" w:cs="Times New Roman"/>
          <w:b/>
          <w:bCs/>
          <w:sz w:val="28"/>
          <w:szCs w:val="28"/>
        </w:rPr>
      </w:pPr>
      <w:proofErr w:type="spellStart"/>
      <w:r w:rsidRPr="001007E7">
        <w:rPr>
          <w:rFonts w:ascii="Times New Roman" w:hAnsi="Times New Roman" w:cs="Times New Roman"/>
          <w:b/>
          <w:bCs/>
          <w:sz w:val="28"/>
          <w:szCs w:val="28"/>
        </w:rPr>
        <w:t>GenaTi</w:t>
      </w:r>
      <w:proofErr w:type="spellEnd"/>
      <w:r w:rsidR="00C14349">
        <w:rPr>
          <w:rFonts w:ascii="Times New Roman" w:hAnsi="Times New Roman" w:cs="Times New Roman"/>
          <w:b/>
          <w:bCs/>
          <w:sz w:val="28"/>
          <w:szCs w:val="28"/>
        </w:rPr>
        <w:t xml:space="preserve"> </w:t>
      </w:r>
      <w:r w:rsidR="00C14349" w:rsidRPr="00C14349">
        <w:rPr>
          <w:rFonts w:ascii="Times New Roman" w:hAnsi="Times New Roman" w:cs="Times New Roman"/>
          <w:b/>
          <w:bCs/>
          <w:sz w:val="28"/>
          <w:szCs w:val="28"/>
        </w:rPr>
        <w:t>(Jeddah, Saudi Arabia</w:t>
      </w:r>
      <w:r w:rsidR="00C14349">
        <w:rPr>
          <w:rFonts w:ascii="Times New Roman" w:hAnsi="Times New Roman" w:cs="Times New Roman"/>
          <w:b/>
          <w:bCs/>
          <w:sz w:val="28"/>
          <w:szCs w:val="28"/>
        </w:rPr>
        <w:t>)</w:t>
      </w:r>
    </w:p>
    <w:p w14:paraId="77EA05D9" w14:textId="3C7A9EDE" w:rsidR="001007E7" w:rsidRPr="001007E7" w:rsidRDefault="001007E7" w:rsidP="00BD1C85">
      <w:pPr>
        <w:rPr>
          <w:rFonts w:ascii="Times New Roman" w:hAnsi="Times New Roman" w:cs="Times New Roman"/>
          <w:b/>
          <w:bCs/>
        </w:rPr>
      </w:pPr>
      <w:r w:rsidRPr="001007E7">
        <w:rPr>
          <w:rFonts w:ascii="Times New Roman" w:hAnsi="Times New Roman" w:cs="Times New Roman"/>
          <w:b/>
          <w:bCs/>
        </w:rPr>
        <w:t>WES</w:t>
      </w:r>
    </w:p>
    <w:p w14:paraId="71B8E40C" w14:textId="6FBFA34A" w:rsidR="001007E7" w:rsidRDefault="001007E7" w:rsidP="001007E7">
      <w:pPr>
        <w:spacing w:line="360" w:lineRule="auto"/>
        <w:rPr>
          <w:rFonts w:ascii="Times New Roman" w:hAnsi="Times New Roman" w:cs="Times New Roman"/>
        </w:rPr>
      </w:pPr>
      <w:r w:rsidRPr="001007E7">
        <w:rPr>
          <w:rFonts w:ascii="Times New Roman" w:hAnsi="Times New Roman" w:cs="Times New Roman"/>
        </w:rPr>
        <w:t xml:space="preserve">Genomic DNA from the submitted specimen is enriched for the complete coding region and splice site junctions of the genes on the used panel. The products are sequenced on an Illumina </w:t>
      </w:r>
      <w:proofErr w:type="spellStart"/>
      <w:r w:rsidRPr="001007E7">
        <w:rPr>
          <w:rFonts w:ascii="Times New Roman" w:hAnsi="Times New Roman" w:cs="Times New Roman"/>
        </w:rPr>
        <w:t>NovaSeq</w:t>
      </w:r>
      <w:proofErr w:type="spellEnd"/>
      <w:r w:rsidRPr="001007E7">
        <w:rPr>
          <w:rFonts w:ascii="Times New Roman" w:hAnsi="Times New Roman" w:cs="Times New Roman"/>
        </w:rPr>
        <w:t xml:space="preserve"> instrument with 2x101 paired-end reads. The sequence is aligned to reference sequences based on human genome build GRCh37/UCSC hg19. Capillary sequencing is used to confirm relevant variants with clinical or uncertain significance. All sequence alterations are described according to the Human Genome Variation Society (HGVS) nomenclature guidelines. Benign, likely benign and variants of unknown significance, if present, are not reported but are available upon request. Data analysis is performed using gene-specific filtering.</w:t>
      </w:r>
      <w:r w:rsidR="00162F1A" w:rsidRPr="00162F1A">
        <w:t xml:space="preserve"> </w:t>
      </w:r>
      <w:r w:rsidR="00162F1A" w:rsidRPr="00162F1A">
        <w:rPr>
          <w:rFonts w:ascii="Times New Roman" w:hAnsi="Times New Roman" w:cs="Times New Roman"/>
        </w:rPr>
        <w:t xml:space="preserve">The classification of the variations is done based on </w:t>
      </w:r>
      <w:r w:rsidR="00162F1A">
        <w:rPr>
          <w:rFonts w:ascii="Times New Roman" w:hAnsi="Times New Roman" w:cs="Times New Roman"/>
        </w:rPr>
        <w:t xml:space="preserve">ACMG guidelines. </w:t>
      </w:r>
      <w:r w:rsidR="00162F1A">
        <w:rPr>
          <w:rFonts w:ascii="Times New Roman" w:hAnsi="Times New Roman" w:cs="Times New Roman"/>
        </w:rPr>
        <w:fldChar w:fldCharType="begin">
          <w:fldData xml:space="preserve">PEVuZE5vdGU+PENpdGU+PEF1dGhvcj5SaWNoYXJkczwvQXV0aG9yPjxZZWFyPjIwMTU8L1llYXI+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</w:fldData>
        </w:fldChar>
      </w:r>
      <w:r w:rsidR="00162F1A">
        <w:rPr>
          <w:rFonts w:ascii="Times New Roman" w:hAnsi="Times New Roman" w:cs="Times New Roman"/>
        </w:rPr>
        <w:instrText xml:space="preserve"> ADDIN EN.CITE </w:instrText>
      </w:r>
      <w:r w:rsidR="00162F1A">
        <w:rPr>
          <w:rFonts w:ascii="Times New Roman" w:hAnsi="Times New Roman" w:cs="Times New Roman"/>
        </w:rPr>
        <w:fldChar w:fldCharType="begin">
          <w:fldData xml:space="preserve">PEVuZE5vdGU+PENpdGU+PEF1dGhvcj5SaWNoYXJkczwvQXV0aG9yPjxZZWFyPjIwMTU8L1llYXI+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</w:fldData>
        </w:fldChar>
      </w:r>
      <w:r w:rsidR="00162F1A">
        <w:rPr>
          <w:rFonts w:ascii="Times New Roman" w:hAnsi="Times New Roman" w:cs="Times New Roman"/>
        </w:rPr>
        <w:instrText xml:space="preserve"> ADDIN EN.CITE.DATA </w:instrText>
      </w:r>
      <w:r w:rsidR="00162F1A">
        <w:rPr>
          <w:rFonts w:ascii="Times New Roman" w:hAnsi="Times New Roman" w:cs="Times New Roman"/>
        </w:rPr>
      </w:r>
      <w:r w:rsidR="00162F1A">
        <w:rPr>
          <w:rFonts w:ascii="Times New Roman" w:hAnsi="Times New Roman" w:cs="Times New Roman"/>
        </w:rPr>
        <w:fldChar w:fldCharType="end"/>
      </w:r>
      <w:r w:rsidR="00162F1A">
        <w:rPr>
          <w:rFonts w:ascii="Times New Roman" w:hAnsi="Times New Roman" w:cs="Times New Roman"/>
        </w:rPr>
      </w:r>
      <w:r w:rsidR="00162F1A">
        <w:rPr>
          <w:rFonts w:ascii="Times New Roman" w:hAnsi="Times New Roman" w:cs="Times New Roman"/>
        </w:rPr>
        <w:fldChar w:fldCharType="separate"/>
      </w:r>
      <w:r w:rsidR="00162F1A">
        <w:rPr>
          <w:rFonts w:ascii="Times New Roman" w:hAnsi="Times New Roman" w:cs="Times New Roman"/>
          <w:noProof/>
        </w:rPr>
        <w:t>(3)</w:t>
      </w:r>
      <w:r w:rsidR="00162F1A">
        <w:rPr>
          <w:rFonts w:ascii="Times New Roman" w:hAnsi="Times New Roman" w:cs="Times New Roman"/>
        </w:rPr>
        <w:fldChar w:fldCharType="end"/>
      </w:r>
    </w:p>
    <w:p w14:paraId="25E83117" w14:textId="77777777" w:rsidR="00C43A7B" w:rsidRDefault="00C43A7B" w:rsidP="001007E7">
      <w:pPr>
        <w:spacing w:line="360" w:lineRule="auto"/>
        <w:rPr>
          <w:rFonts w:ascii="Times New Roman" w:hAnsi="Times New Roman" w:cs="Times New Roman"/>
        </w:rPr>
      </w:pPr>
    </w:p>
    <w:p w14:paraId="7E870920" w14:textId="21B7E846" w:rsidR="00C43A7B" w:rsidRDefault="00C43A7B" w:rsidP="0073297C">
      <w:pPr>
        <w:rPr>
          <w:rFonts w:ascii="Times New Roman" w:hAnsi="Times New Roman" w:cs="Times New Roman"/>
          <w:b/>
          <w:bCs/>
          <w:sz w:val="28"/>
          <w:szCs w:val="28"/>
        </w:rPr>
      </w:pPr>
      <w:proofErr w:type="spellStart"/>
      <w:r w:rsidRPr="00FC57FE">
        <w:rPr>
          <w:rFonts w:ascii="Times New Roman" w:hAnsi="Times New Roman" w:cs="Times New Roman"/>
          <w:b/>
          <w:bCs/>
          <w:sz w:val="28"/>
          <w:szCs w:val="28"/>
        </w:rPr>
        <w:t>Bioscientia</w:t>
      </w:r>
      <w:proofErr w:type="spellEnd"/>
      <w:r w:rsidRPr="00FC57FE">
        <w:rPr>
          <w:rFonts w:ascii="Times New Roman" w:hAnsi="Times New Roman" w:cs="Times New Roman"/>
          <w:b/>
          <w:bCs/>
          <w:sz w:val="28"/>
          <w:szCs w:val="28"/>
        </w:rPr>
        <w:t xml:space="preserve"> (Ingelheim, Germany)</w:t>
      </w:r>
    </w:p>
    <w:p w14:paraId="1D75FCC0" w14:textId="77777777" w:rsidR="00C43A7B" w:rsidRDefault="00C43A7B" w:rsidP="00C43A7B">
      <w:pPr>
        <w:rPr>
          <w:rFonts w:ascii="Times New Roman" w:hAnsi="Times New Roman" w:cs="Times New Roman"/>
          <w:b/>
          <w:bCs/>
        </w:rPr>
      </w:pPr>
      <w:r w:rsidRPr="006C5818">
        <w:rPr>
          <w:rFonts w:ascii="Times New Roman" w:hAnsi="Times New Roman" w:cs="Times New Roman"/>
          <w:b/>
          <w:bCs/>
        </w:rPr>
        <w:t>Analysis of FSHD1 locus</w:t>
      </w:r>
    </w:p>
    <w:p w14:paraId="626C4C80" w14:textId="16D80677" w:rsidR="00C43A7B" w:rsidRDefault="00C43A7B" w:rsidP="00C43A7B">
      <w:pPr>
        <w:spacing w:line="360" w:lineRule="auto"/>
        <w:rPr>
          <w:rFonts w:ascii="Times New Roman" w:hAnsi="Times New Roman" w:cs="Times New Roman"/>
        </w:rPr>
      </w:pPr>
      <w:r>
        <w:rPr>
          <w:rFonts w:ascii="Times New Roman" w:hAnsi="Times New Roman" w:cs="Times New Roman"/>
        </w:rPr>
        <w:t xml:space="preserve">Digestion of genomic DNA with restriction enzymes Eco RI, Eco RI/Bin and </w:t>
      </w:r>
      <w:proofErr w:type="spellStart"/>
      <w:r>
        <w:rPr>
          <w:rFonts w:ascii="Times New Roman" w:hAnsi="Times New Roman" w:cs="Times New Roman"/>
        </w:rPr>
        <w:t>Xap</w:t>
      </w:r>
      <w:proofErr w:type="spellEnd"/>
      <w:r>
        <w:rPr>
          <w:rFonts w:ascii="Times New Roman" w:hAnsi="Times New Roman" w:cs="Times New Roman"/>
        </w:rPr>
        <w:t xml:space="preserve"> I, Southern blotting and hybridization with the DNA-probe p13E11, detecting D4Z4 locus-specific fragments. DNA-probe p13E11 recognizes also a homologous repeat array on chromosome 10q26, which can be identified due to </w:t>
      </w:r>
      <w:proofErr w:type="spellStart"/>
      <w:r>
        <w:rPr>
          <w:rFonts w:ascii="Times New Roman" w:hAnsi="Times New Roman" w:cs="Times New Roman"/>
        </w:rPr>
        <w:t>EcoRI</w:t>
      </w:r>
      <w:proofErr w:type="spellEnd"/>
      <w:r>
        <w:rPr>
          <w:rFonts w:ascii="Times New Roman" w:hAnsi="Times New Roman" w:cs="Times New Roman"/>
        </w:rPr>
        <w:t>/</w:t>
      </w:r>
      <w:proofErr w:type="spellStart"/>
      <w:r>
        <w:rPr>
          <w:rFonts w:ascii="Times New Roman" w:hAnsi="Times New Roman" w:cs="Times New Roman"/>
        </w:rPr>
        <w:t>BinI</w:t>
      </w:r>
      <w:proofErr w:type="spellEnd"/>
      <w:r>
        <w:rPr>
          <w:rFonts w:ascii="Times New Roman" w:hAnsi="Times New Roman" w:cs="Times New Roman"/>
        </w:rPr>
        <w:t xml:space="preserve"> double digestion and </w:t>
      </w:r>
      <w:proofErr w:type="spellStart"/>
      <w:r>
        <w:rPr>
          <w:rFonts w:ascii="Times New Roman" w:hAnsi="Times New Roman" w:cs="Times New Roman"/>
        </w:rPr>
        <w:t>XapI</w:t>
      </w:r>
      <w:proofErr w:type="spellEnd"/>
      <w:r>
        <w:rPr>
          <w:rFonts w:ascii="Times New Roman" w:hAnsi="Times New Roman" w:cs="Times New Roman"/>
        </w:rPr>
        <w:t xml:space="preserve"> digestion. Repeats in the normal range (&gt;10 units) are represented by Eco RI </w:t>
      </w:r>
      <w:r>
        <w:rPr>
          <w:rFonts w:ascii="Times New Roman" w:hAnsi="Times New Roman" w:cs="Times New Roman"/>
        </w:rPr>
        <w:lastRenderedPageBreak/>
        <w:t xml:space="preserve">fragments of &gt;40kb. Ten or fewer D4Z4 are associated with FSHD1. Due to recombination, in rare cases the exchange of  chromosome 10 and chromosome 4 sequences can occur, resulting in so-called 4q35/10q26 hybrid fragments. These hybrid fragments can occur in normal individual's as well as in FSHD1.The specificity of this test is about 95%. </w:t>
      </w:r>
    </w:p>
    <w:p w14:paraId="3CAB1F78" w14:textId="77777777" w:rsidR="0073297C" w:rsidRDefault="0073297C">
      <w:pPr>
        <w:rPr>
          <w:rFonts w:ascii="Times New Roman" w:hAnsi="Times New Roman" w:cs="Times New Roman"/>
        </w:rPr>
      </w:pPr>
    </w:p>
    <w:p w14:paraId="5BE630F8" w14:textId="2756814D" w:rsidR="003137F9" w:rsidRPr="00B3531A" w:rsidRDefault="00B3531A">
      <w:pPr>
        <w:rPr>
          <w:rFonts w:ascii="Times New Roman" w:hAnsi="Times New Roman" w:cs="Times New Roman"/>
          <w:b/>
          <w:bCs/>
          <w:sz w:val="28"/>
          <w:szCs w:val="28"/>
        </w:rPr>
      </w:pPr>
      <w:r w:rsidRPr="00B3531A">
        <w:rPr>
          <w:rFonts w:ascii="Times New Roman" w:hAnsi="Times New Roman" w:cs="Times New Roman"/>
          <w:b/>
          <w:bCs/>
          <w:sz w:val="28"/>
          <w:szCs w:val="28"/>
        </w:rPr>
        <w:t>References</w:t>
      </w:r>
    </w:p>
    <w:p w14:paraId="54916B9F" w14:textId="77777777" w:rsidR="003137F9" w:rsidRDefault="003137F9">
      <w:pPr>
        <w:rPr>
          <w:rFonts w:ascii="Times New Roman" w:hAnsi="Times New Roman" w:cs="Times New Roman"/>
          <w:sz w:val="20"/>
          <w:szCs w:val="20"/>
        </w:rPr>
      </w:pPr>
    </w:p>
    <w:p w14:paraId="4E6B7478" w14:textId="77777777" w:rsidR="00162F1A" w:rsidRPr="00162F1A" w:rsidRDefault="003137F9" w:rsidP="00162F1A">
      <w:pPr>
        <w:pStyle w:val="EndNoteBibliography"/>
        <w:rPr>
          <w:noProof/>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EN.REFLIST </w:instrText>
      </w:r>
      <w:r>
        <w:rPr>
          <w:rFonts w:ascii="Times New Roman" w:hAnsi="Times New Roman" w:cs="Times New Roman"/>
          <w:sz w:val="20"/>
          <w:szCs w:val="20"/>
        </w:rPr>
        <w:fldChar w:fldCharType="separate"/>
      </w:r>
      <w:r w:rsidR="00162F1A" w:rsidRPr="00162F1A">
        <w:rPr>
          <w:noProof/>
        </w:rPr>
        <w:t>1.</w:t>
      </w:r>
      <w:r w:rsidR="00162F1A" w:rsidRPr="00162F1A">
        <w:rPr>
          <w:noProof/>
        </w:rPr>
        <w:tab/>
        <w:t>Ponce MC, Sankari A, Sharma S. Pulmonary Function Tests.  StatPearls. Treasure Island (FL) ineligible companies. Disclosure: Abdulghani Sankari declares no relevant financial relationships with ineligible companies. Disclosure: Sandeep Sharma declares no relevant financial relationships with ineligible companies.2024.</w:t>
      </w:r>
    </w:p>
    <w:p w14:paraId="0DAC87C3" w14:textId="77777777" w:rsidR="00162F1A" w:rsidRPr="00162F1A" w:rsidRDefault="00162F1A" w:rsidP="00162F1A">
      <w:pPr>
        <w:pStyle w:val="EndNoteBibliography"/>
        <w:rPr>
          <w:noProof/>
        </w:rPr>
      </w:pPr>
      <w:r w:rsidRPr="00162F1A">
        <w:rPr>
          <w:noProof/>
        </w:rPr>
        <w:t>2.</w:t>
      </w:r>
      <w:r w:rsidRPr="00162F1A">
        <w:rPr>
          <w:noProof/>
        </w:rPr>
        <w:tab/>
        <w:t>Mahmaljy H, Yelamanchili VS, Singhal M. Dilated Cardiomyopathy.  StatPearls. Treasure Island (FL) ineligible companies. Disclosure: Varun Yelamanchili declares no relevant financial relationships with ineligible companies. Disclosure: Mayank Singhal declares no relevant financial relationships with ineligible companies.2024.</w:t>
      </w:r>
    </w:p>
    <w:p w14:paraId="6D482217" w14:textId="77777777" w:rsidR="00162F1A" w:rsidRPr="00162F1A" w:rsidRDefault="00162F1A" w:rsidP="00162F1A">
      <w:pPr>
        <w:pStyle w:val="EndNoteBibliography"/>
        <w:rPr>
          <w:noProof/>
        </w:rPr>
      </w:pPr>
      <w:r w:rsidRPr="00162F1A">
        <w:rPr>
          <w:noProof/>
        </w:rPr>
        <w:t>3.</w:t>
      </w:r>
      <w:r w:rsidRPr="00162F1A">
        <w:rPr>
          <w:noProof/>
        </w:rPr>
        <w:tab/>
        <w:t>Richards S, Aziz N, Bale S, Bick D, Das S, Gastier-Foster J, et al. Standards and guidelines for the interpretation of sequence variants: a joint consensus recommendation of the American College of Medical Genetics and Genomics and the Association for Molecular Pathology. Genet Med. 2015;17(5):405-24.</w:t>
      </w:r>
    </w:p>
    <w:p w14:paraId="4027673B" w14:textId="77777777" w:rsidR="00162F1A" w:rsidRPr="00162F1A" w:rsidRDefault="00162F1A" w:rsidP="00162F1A">
      <w:pPr>
        <w:pStyle w:val="EndNoteBibliography"/>
        <w:rPr>
          <w:noProof/>
        </w:rPr>
      </w:pPr>
      <w:r w:rsidRPr="00162F1A">
        <w:rPr>
          <w:noProof/>
        </w:rPr>
        <w:t>4.</w:t>
      </w:r>
      <w:r w:rsidRPr="00162F1A">
        <w:rPr>
          <w:noProof/>
        </w:rPr>
        <w:tab/>
        <w:t>Monies D, Abouelhoda M, Assoum M, Moghrabi N, Rafiullah R, Almontashiri N, et al. Lessons Learned from Large-Scale, First-Tier Clinical Exome Sequencing in a Highly Consanguineous Population. Am J Hum Genet. 2019;104(6):1182-201.</w:t>
      </w:r>
    </w:p>
    <w:p w14:paraId="4B4C57C2" w14:textId="15F611C0" w:rsidR="00BD1C85" w:rsidRPr="00482472" w:rsidRDefault="003137F9" w:rsidP="00162F1A">
      <w:pPr>
        <w:rPr>
          <w:rFonts w:ascii="Times New Roman" w:hAnsi="Times New Roman" w:cs="Times New Roman"/>
          <w:sz w:val="20"/>
          <w:szCs w:val="20"/>
        </w:rPr>
      </w:pPr>
      <w:r>
        <w:rPr>
          <w:rFonts w:ascii="Times New Roman" w:hAnsi="Times New Roman" w:cs="Times New Roman"/>
          <w:sz w:val="20"/>
          <w:szCs w:val="20"/>
        </w:rPr>
        <w:fldChar w:fldCharType="end"/>
      </w:r>
    </w:p>
    <w:sectPr w:rsidR="00BD1C85" w:rsidRPr="00482472" w:rsidSect="000158F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A34154" w14:textId="77777777" w:rsidR="009E0263" w:rsidRDefault="009E0263" w:rsidP="005D731E">
      <w:r>
        <w:separator/>
      </w:r>
    </w:p>
  </w:endnote>
  <w:endnote w:type="continuationSeparator" w:id="0">
    <w:p w14:paraId="37ECBBB3" w14:textId="77777777" w:rsidR="009E0263" w:rsidRDefault="009E0263" w:rsidP="005D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EF148" w14:textId="77777777" w:rsidR="009E0263" w:rsidRDefault="009E0263" w:rsidP="005D731E">
      <w:r>
        <w:separator/>
      </w:r>
    </w:p>
  </w:footnote>
  <w:footnote w:type="continuationSeparator" w:id="0">
    <w:p w14:paraId="54B9A612" w14:textId="77777777" w:rsidR="009E0263" w:rsidRDefault="009E0263" w:rsidP="005D7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D20CA1"/>
    <w:multiLevelType w:val="hybridMultilevel"/>
    <w:tmpl w:val="58CE52E2"/>
    <w:lvl w:ilvl="0" w:tplc="403A6968">
      <w:start w:val="3"/>
      <w:numFmt w:val="bullet"/>
      <w:lvlText w:val=""/>
      <w:lvlJc w:val="left"/>
      <w:pPr>
        <w:ind w:left="1080" w:hanging="360"/>
      </w:pPr>
      <w:rPr>
        <w:rFonts w:ascii="Symbol" w:eastAsiaTheme="minorHAnsi" w:hAnsi="Symbol" w:cstheme="majorBidi" w:hint="default"/>
        <w:color w:val="00000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FEC7A5E"/>
    <w:multiLevelType w:val="hybridMultilevel"/>
    <w:tmpl w:val="3442284E"/>
    <w:lvl w:ilvl="0" w:tplc="CFACB31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9pda9sd509dvepxpe5rr5y5zx9xxs9v9rf&quot;&gt;porphyria refs&lt;record-ids&gt;&lt;item&gt;389&lt;/item&gt;&lt;item&gt;392&lt;/item&gt;&lt;item&gt;396&lt;/item&gt;&lt;item&gt;397&lt;/item&gt;&lt;/record-ids&gt;&lt;/item&gt;&lt;/Libraries&gt;"/>
  </w:docVars>
  <w:rsids>
    <w:rsidRoot w:val="000D3564"/>
    <w:rsid w:val="00004600"/>
    <w:rsid w:val="00014110"/>
    <w:rsid w:val="000158FD"/>
    <w:rsid w:val="00023FAF"/>
    <w:rsid w:val="00043ECE"/>
    <w:rsid w:val="000534DD"/>
    <w:rsid w:val="00061F11"/>
    <w:rsid w:val="0007683F"/>
    <w:rsid w:val="00083174"/>
    <w:rsid w:val="000B195A"/>
    <w:rsid w:val="000B4695"/>
    <w:rsid w:val="000D171C"/>
    <w:rsid w:val="000D3564"/>
    <w:rsid w:val="000F0A50"/>
    <w:rsid w:val="000F1D0C"/>
    <w:rsid w:val="000F3827"/>
    <w:rsid w:val="001007E7"/>
    <w:rsid w:val="0011692C"/>
    <w:rsid w:val="00121D8E"/>
    <w:rsid w:val="00130D43"/>
    <w:rsid w:val="00133CB1"/>
    <w:rsid w:val="0013538A"/>
    <w:rsid w:val="00152589"/>
    <w:rsid w:val="00160EB4"/>
    <w:rsid w:val="00162F1A"/>
    <w:rsid w:val="00182DC3"/>
    <w:rsid w:val="00191239"/>
    <w:rsid w:val="001918C3"/>
    <w:rsid w:val="001948D4"/>
    <w:rsid w:val="001A2323"/>
    <w:rsid w:val="001A79C6"/>
    <w:rsid w:val="001C5659"/>
    <w:rsid w:val="001D5C16"/>
    <w:rsid w:val="001E1241"/>
    <w:rsid w:val="001F13E6"/>
    <w:rsid w:val="002078B4"/>
    <w:rsid w:val="00221942"/>
    <w:rsid w:val="00223EA0"/>
    <w:rsid w:val="00233BB7"/>
    <w:rsid w:val="0023639C"/>
    <w:rsid w:val="00237534"/>
    <w:rsid w:val="00254B0C"/>
    <w:rsid w:val="002568FD"/>
    <w:rsid w:val="00261AAC"/>
    <w:rsid w:val="002660C1"/>
    <w:rsid w:val="0027303D"/>
    <w:rsid w:val="00274066"/>
    <w:rsid w:val="00282449"/>
    <w:rsid w:val="002A6BB9"/>
    <w:rsid w:val="002B1E6B"/>
    <w:rsid w:val="002C17F3"/>
    <w:rsid w:val="002C1E13"/>
    <w:rsid w:val="002D0C13"/>
    <w:rsid w:val="002D3693"/>
    <w:rsid w:val="002E2B91"/>
    <w:rsid w:val="002E7AC8"/>
    <w:rsid w:val="002E7ED2"/>
    <w:rsid w:val="003137F9"/>
    <w:rsid w:val="00316F3B"/>
    <w:rsid w:val="00346D6D"/>
    <w:rsid w:val="00350127"/>
    <w:rsid w:val="00364414"/>
    <w:rsid w:val="00367099"/>
    <w:rsid w:val="0036784B"/>
    <w:rsid w:val="00371BF9"/>
    <w:rsid w:val="0037780D"/>
    <w:rsid w:val="003850F0"/>
    <w:rsid w:val="00386BAC"/>
    <w:rsid w:val="003912E8"/>
    <w:rsid w:val="00392BA1"/>
    <w:rsid w:val="00396518"/>
    <w:rsid w:val="00397F21"/>
    <w:rsid w:val="003A3E97"/>
    <w:rsid w:val="003D0D43"/>
    <w:rsid w:val="003D2879"/>
    <w:rsid w:val="003E4FBC"/>
    <w:rsid w:val="003F524F"/>
    <w:rsid w:val="00406D62"/>
    <w:rsid w:val="00425043"/>
    <w:rsid w:val="00432C1C"/>
    <w:rsid w:val="0044640F"/>
    <w:rsid w:val="00450E6C"/>
    <w:rsid w:val="004537A1"/>
    <w:rsid w:val="00464791"/>
    <w:rsid w:val="004743BE"/>
    <w:rsid w:val="00474743"/>
    <w:rsid w:val="0047513D"/>
    <w:rsid w:val="00477DDC"/>
    <w:rsid w:val="00482472"/>
    <w:rsid w:val="00482705"/>
    <w:rsid w:val="004948EC"/>
    <w:rsid w:val="00496B48"/>
    <w:rsid w:val="004C211C"/>
    <w:rsid w:val="004C54F4"/>
    <w:rsid w:val="004D5FF4"/>
    <w:rsid w:val="004F3801"/>
    <w:rsid w:val="005019BE"/>
    <w:rsid w:val="00503A1A"/>
    <w:rsid w:val="0052205A"/>
    <w:rsid w:val="0052274E"/>
    <w:rsid w:val="00532DE3"/>
    <w:rsid w:val="0054159A"/>
    <w:rsid w:val="00545694"/>
    <w:rsid w:val="00547869"/>
    <w:rsid w:val="00565E75"/>
    <w:rsid w:val="0058714B"/>
    <w:rsid w:val="005A19B1"/>
    <w:rsid w:val="005A4262"/>
    <w:rsid w:val="005D30CF"/>
    <w:rsid w:val="005D731E"/>
    <w:rsid w:val="005E7E51"/>
    <w:rsid w:val="005E7EFC"/>
    <w:rsid w:val="006030AB"/>
    <w:rsid w:val="006032A2"/>
    <w:rsid w:val="00620949"/>
    <w:rsid w:val="00622BFF"/>
    <w:rsid w:val="00635EC4"/>
    <w:rsid w:val="00637812"/>
    <w:rsid w:val="00642C91"/>
    <w:rsid w:val="00643351"/>
    <w:rsid w:val="006469C3"/>
    <w:rsid w:val="006539A0"/>
    <w:rsid w:val="00660B64"/>
    <w:rsid w:val="00674804"/>
    <w:rsid w:val="006758C2"/>
    <w:rsid w:val="00676ECC"/>
    <w:rsid w:val="006800CE"/>
    <w:rsid w:val="00692215"/>
    <w:rsid w:val="00695BBF"/>
    <w:rsid w:val="006A274B"/>
    <w:rsid w:val="006C5818"/>
    <w:rsid w:val="006E52CD"/>
    <w:rsid w:val="006F0C33"/>
    <w:rsid w:val="006F330F"/>
    <w:rsid w:val="00700657"/>
    <w:rsid w:val="00705661"/>
    <w:rsid w:val="00710075"/>
    <w:rsid w:val="00713CA2"/>
    <w:rsid w:val="00713DA4"/>
    <w:rsid w:val="00715134"/>
    <w:rsid w:val="00715D3B"/>
    <w:rsid w:val="00716069"/>
    <w:rsid w:val="0073297C"/>
    <w:rsid w:val="0073395C"/>
    <w:rsid w:val="00741964"/>
    <w:rsid w:val="00742966"/>
    <w:rsid w:val="007455C2"/>
    <w:rsid w:val="00753A12"/>
    <w:rsid w:val="007669E3"/>
    <w:rsid w:val="00775914"/>
    <w:rsid w:val="0077740A"/>
    <w:rsid w:val="0078501D"/>
    <w:rsid w:val="0079162B"/>
    <w:rsid w:val="0079345F"/>
    <w:rsid w:val="007A0B1B"/>
    <w:rsid w:val="007A2E96"/>
    <w:rsid w:val="007A345E"/>
    <w:rsid w:val="007B41D5"/>
    <w:rsid w:val="007B4416"/>
    <w:rsid w:val="007C43D0"/>
    <w:rsid w:val="007C697B"/>
    <w:rsid w:val="007D0F7B"/>
    <w:rsid w:val="007E18BA"/>
    <w:rsid w:val="007E22C8"/>
    <w:rsid w:val="007F032E"/>
    <w:rsid w:val="007F4507"/>
    <w:rsid w:val="008046B0"/>
    <w:rsid w:val="0081388C"/>
    <w:rsid w:val="008202DA"/>
    <w:rsid w:val="00830536"/>
    <w:rsid w:val="00840B13"/>
    <w:rsid w:val="00843CEC"/>
    <w:rsid w:val="00847019"/>
    <w:rsid w:val="00856CEC"/>
    <w:rsid w:val="00863D7F"/>
    <w:rsid w:val="00867CAF"/>
    <w:rsid w:val="0088056E"/>
    <w:rsid w:val="008846AC"/>
    <w:rsid w:val="00886555"/>
    <w:rsid w:val="008921FD"/>
    <w:rsid w:val="00896DFD"/>
    <w:rsid w:val="008B238D"/>
    <w:rsid w:val="008B6C2E"/>
    <w:rsid w:val="008C0E9F"/>
    <w:rsid w:val="008E6EBC"/>
    <w:rsid w:val="008E72AD"/>
    <w:rsid w:val="00900CC1"/>
    <w:rsid w:val="00902C88"/>
    <w:rsid w:val="00906FFE"/>
    <w:rsid w:val="009176DC"/>
    <w:rsid w:val="009203F9"/>
    <w:rsid w:val="00947343"/>
    <w:rsid w:val="00971F84"/>
    <w:rsid w:val="00977CE0"/>
    <w:rsid w:val="00980FFA"/>
    <w:rsid w:val="009B3F19"/>
    <w:rsid w:val="009B7A5B"/>
    <w:rsid w:val="009C2999"/>
    <w:rsid w:val="009C49EE"/>
    <w:rsid w:val="009C586C"/>
    <w:rsid w:val="009E0263"/>
    <w:rsid w:val="009E51D5"/>
    <w:rsid w:val="009E5962"/>
    <w:rsid w:val="00A00704"/>
    <w:rsid w:val="00A05147"/>
    <w:rsid w:val="00A16424"/>
    <w:rsid w:val="00A33E63"/>
    <w:rsid w:val="00A47C23"/>
    <w:rsid w:val="00A5304B"/>
    <w:rsid w:val="00A55E09"/>
    <w:rsid w:val="00A62D9E"/>
    <w:rsid w:val="00A66112"/>
    <w:rsid w:val="00A77A10"/>
    <w:rsid w:val="00A848B1"/>
    <w:rsid w:val="00A8796B"/>
    <w:rsid w:val="00A93D96"/>
    <w:rsid w:val="00AA025F"/>
    <w:rsid w:val="00AA30EB"/>
    <w:rsid w:val="00AB29B6"/>
    <w:rsid w:val="00AC0652"/>
    <w:rsid w:val="00AC1042"/>
    <w:rsid w:val="00AF42F0"/>
    <w:rsid w:val="00B127DA"/>
    <w:rsid w:val="00B165CF"/>
    <w:rsid w:val="00B21D90"/>
    <w:rsid w:val="00B3531A"/>
    <w:rsid w:val="00B52CDC"/>
    <w:rsid w:val="00B6029E"/>
    <w:rsid w:val="00B671C3"/>
    <w:rsid w:val="00B73732"/>
    <w:rsid w:val="00B743AE"/>
    <w:rsid w:val="00BA4F8D"/>
    <w:rsid w:val="00BC1B08"/>
    <w:rsid w:val="00BD1C85"/>
    <w:rsid w:val="00BE4955"/>
    <w:rsid w:val="00C0526D"/>
    <w:rsid w:val="00C14349"/>
    <w:rsid w:val="00C15BBD"/>
    <w:rsid w:val="00C22C58"/>
    <w:rsid w:val="00C23A87"/>
    <w:rsid w:val="00C2595B"/>
    <w:rsid w:val="00C31065"/>
    <w:rsid w:val="00C31304"/>
    <w:rsid w:val="00C43A7B"/>
    <w:rsid w:val="00C53426"/>
    <w:rsid w:val="00C57273"/>
    <w:rsid w:val="00C664CD"/>
    <w:rsid w:val="00C7267D"/>
    <w:rsid w:val="00C806EC"/>
    <w:rsid w:val="00C82D59"/>
    <w:rsid w:val="00C8408C"/>
    <w:rsid w:val="00CA2012"/>
    <w:rsid w:val="00CA4F46"/>
    <w:rsid w:val="00CC0D5A"/>
    <w:rsid w:val="00CC2AA5"/>
    <w:rsid w:val="00CC2FAD"/>
    <w:rsid w:val="00CE0FC1"/>
    <w:rsid w:val="00CF0DAB"/>
    <w:rsid w:val="00CF3C95"/>
    <w:rsid w:val="00CF3FFC"/>
    <w:rsid w:val="00CF473D"/>
    <w:rsid w:val="00CF65D5"/>
    <w:rsid w:val="00D14425"/>
    <w:rsid w:val="00D24181"/>
    <w:rsid w:val="00D25CB2"/>
    <w:rsid w:val="00D536F4"/>
    <w:rsid w:val="00D6296F"/>
    <w:rsid w:val="00D712B6"/>
    <w:rsid w:val="00D82296"/>
    <w:rsid w:val="00D9208B"/>
    <w:rsid w:val="00D96303"/>
    <w:rsid w:val="00D979C5"/>
    <w:rsid w:val="00DA2460"/>
    <w:rsid w:val="00DB367D"/>
    <w:rsid w:val="00DB3B61"/>
    <w:rsid w:val="00DB66FA"/>
    <w:rsid w:val="00DC4361"/>
    <w:rsid w:val="00DD0DE3"/>
    <w:rsid w:val="00DE1E21"/>
    <w:rsid w:val="00DE6CF3"/>
    <w:rsid w:val="00DF1FA4"/>
    <w:rsid w:val="00DF33B9"/>
    <w:rsid w:val="00DF3ED2"/>
    <w:rsid w:val="00E12D88"/>
    <w:rsid w:val="00E33477"/>
    <w:rsid w:val="00E3734E"/>
    <w:rsid w:val="00E44F00"/>
    <w:rsid w:val="00E469D3"/>
    <w:rsid w:val="00E47B8C"/>
    <w:rsid w:val="00E547AB"/>
    <w:rsid w:val="00E55F2F"/>
    <w:rsid w:val="00E609D3"/>
    <w:rsid w:val="00E65627"/>
    <w:rsid w:val="00E65D00"/>
    <w:rsid w:val="00E71ED8"/>
    <w:rsid w:val="00E74973"/>
    <w:rsid w:val="00E75392"/>
    <w:rsid w:val="00E779CA"/>
    <w:rsid w:val="00E80414"/>
    <w:rsid w:val="00E86768"/>
    <w:rsid w:val="00E941CA"/>
    <w:rsid w:val="00EA73D8"/>
    <w:rsid w:val="00EB5537"/>
    <w:rsid w:val="00EC081A"/>
    <w:rsid w:val="00EC7A29"/>
    <w:rsid w:val="00ED4262"/>
    <w:rsid w:val="00EF157E"/>
    <w:rsid w:val="00EF719E"/>
    <w:rsid w:val="00F14435"/>
    <w:rsid w:val="00F2411B"/>
    <w:rsid w:val="00F26940"/>
    <w:rsid w:val="00F26B78"/>
    <w:rsid w:val="00F26DEC"/>
    <w:rsid w:val="00F30101"/>
    <w:rsid w:val="00F37211"/>
    <w:rsid w:val="00F616F7"/>
    <w:rsid w:val="00F83FD4"/>
    <w:rsid w:val="00F84293"/>
    <w:rsid w:val="00FB1B59"/>
    <w:rsid w:val="00FB5BAA"/>
    <w:rsid w:val="00FC03BD"/>
    <w:rsid w:val="00FC2489"/>
    <w:rsid w:val="00FC57FE"/>
    <w:rsid w:val="00FD4127"/>
    <w:rsid w:val="00FE543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DC658"/>
  <w15:chartTrackingRefBased/>
  <w15:docId w15:val="{A83CFCBB-7360-CD49-8E95-9E54A577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3174"/>
    <w:rPr>
      <w:rFonts w:ascii="Times New Roman" w:eastAsia="Times New Roman" w:hAnsi="Times New Roman"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f2">
    <w:name w:val="affffffffff2"/>
    <w:basedOn w:val="TableNormal"/>
    <w:rsid w:val="00083174"/>
    <w:rPr>
      <w:rFonts w:ascii="Times New Roman" w:eastAsia="Times New Roman" w:hAnsi="Times New Roman" w:cs="Times New Roman"/>
      <w:kern w:val="0"/>
      <w:lang w:val="en-US"/>
      <w14:ligatures w14:val="none"/>
    </w:rPr>
    <w:tblPr>
      <w:tblStyleRowBandSize w:val="1"/>
      <w:tblStyleColBandSize w:val="1"/>
      <w:tblCellMar>
        <w:left w:w="115" w:type="dxa"/>
        <w:right w:w="115" w:type="dxa"/>
      </w:tblCellMar>
    </w:tblPr>
  </w:style>
  <w:style w:type="table" w:customStyle="1" w:styleId="affffffffff5">
    <w:name w:val="affffffffff5"/>
    <w:basedOn w:val="TableNormal"/>
    <w:rsid w:val="00083174"/>
    <w:rPr>
      <w:rFonts w:ascii="Times New Roman" w:eastAsia="Times New Roman" w:hAnsi="Times New Roman" w:cs="Times New Roman"/>
      <w:kern w:val="0"/>
      <w:lang w:val="en-US"/>
      <w14:ligatures w14:val="none"/>
    </w:rPr>
    <w:tblPr>
      <w:tblStyleRowBandSize w:val="1"/>
      <w:tblStyleColBandSize w:val="1"/>
      <w:tblCellMar>
        <w:left w:w="115" w:type="dxa"/>
        <w:right w:w="115" w:type="dxa"/>
      </w:tblCellMar>
    </w:tblPr>
  </w:style>
  <w:style w:type="table" w:customStyle="1" w:styleId="affffffffff7">
    <w:name w:val="affffffffff7"/>
    <w:basedOn w:val="TableNormal"/>
    <w:rsid w:val="00083174"/>
    <w:rPr>
      <w:rFonts w:ascii="Times New Roman" w:eastAsia="Times New Roman" w:hAnsi="Times New Roman" w:cs="Times New Roman"/>
      <w:kern w:val="0"/>
      <w:lang w:val="en-US"/>
      <w14:ligatures w14:val="none"/>
    </w:rPr>
    <w:tblPr>
      <w:tblStyleRowBandSize w:val="1"/>
      <w:tblStyleColBandSize w:val="1"/>
      <w:tblCellMar>
        <w:left w:w="115" w:type="dxa"/>
        <w:right w:w="115" w:type="dxa"/>
      </w:tblCellMar>
    </w:tblPr>
  </w:style>
  <w:style w:type="table" w:customStyle="1" w:styleId="affffffffff8">
    <w:name w:val="affffffffff8"/>
    <w:basedOn w:val="TableNormal"/>
    <w:rsid w:val="00083174"/>
    <w:rPr>
      <w:rFonts w:ascii="Times New Roman" w:eastAsia="Times New Roman" w:hAnsi="Times New Roman" w:cs="Times New Roman"/>
      <w:kern w:val="0"/>
      <w:lang w:val="en-US"/>
      <w14:ligatures w14:val="none"/>
    </w:rPr>
    <w:tblPr>
      <w:tblStyleRowBandSize w:val="1"/>
      <w:tblStyleColBandSize w:val="1"/>
      <w:tblCellMar>
        <w:left w:w="115" w:type="dxa"/>
        <w:right w:w="115" w:type="dxa"/>
      </w:tblCellMar>
    </w:tblPr>
  </w:style>
  <w:style w:type="table" w:customStyle="1" w:styleId="affffffffff9">
    <w:name w:val="affffffffff9"/>
    <w:basedOn w:val="TableNormal"/>
    <w:rsid w:val="00083174"/>
    <w:rPr>
      <w:rFonts w:ascii="Times New Roman" w:eastAsia="Times New Roman" w:hAnsi="Times New Roman" w:cs="Times New Roman"/>
      <w:kern w:val="0"/>
      <w:lang w:val="en-US"/>
      <w14:ligatures w14:val="none"/>
    </w:rPr>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083174"/>
    <w:pPr>
      <w:spacing w:after="200"/>
    </w:pPr>
    <w:rPr>
      <w:rFonts w:ascii="Calibri" w:eastAsia="Calibri" w:hAnsi="Calibri" w:cs="Calibri"/>
      <w:i/>
      <w:iCs/>
      <w:color w:val="44546A" w:themeColor="text2"/>
      <w:kern w:val="0"/>
      <w:sz w:val="18"/>
      <w:szCs w:val="18"/>
      <w:lang w:val="en-US"/>
      <w14:ligatures w14:val="none"/>
    </w:rPr>
  </w:style>
  <w:style w:type="paragraph" w:styleId="NormalWeb">
    <w:name w:val="Normal (Web)"/>
    <w:basedOn w:val="Normal"/>
    <w:uiPriority w:val="99"/>
    <w:unhideWhenUsed/>
    <w:rsid w:val="00083174"/>
    <w:rPr>
      <w:rFonts w:ascii="Times New Roman" w:eastAsia="Times New Roman" w:hAnsi="Times New Roman" w:cs="Times New Roman"/>
      <w:kern w:val="0"/>
      <w:lang w:val="en-US"/>
      <w14:ligatures w14:val="none"/>
    </w:rPr>
  </w:style>
  <w:style w:type="paragraph" w:styleId="Revision">
    <w:name w:val="Revision"/>
    <w:hidden/>
    <w:uiPriority w:val="99"/>
    <w:semiHidden/>
    <w:rsid w:val="00083174"/>
  </w:style>
  <w:style w:type="character" w:styleId="CommentReference">
    <w:name w:val="annotation reference"/>
    <w:basedOn w:val="DefaultParagraphFont"/>
    <w:uiPriority w:val="99"/>
    <w:semiHidden/>
    <w:unhideWhenUsed/>
    <w:rsid w:val="00083174"/>
    <w:rPr>
      <w:sz w:val="16"/>
      <w:szCs w:val="16"/>
    </w:rPr>
  </w:style>
  <w:style w:type="paragraph" w:styleId="CommentText">
    <w:name w:val="annotation text"/>
    <w:basedOn w:val="Normal"/>
    <w:link w:val="CommentTextChar"/>
    <w:uiPriority w:val="99"/>
    <w:unhideWhenUsed/>
    <w:rsid w:val="00083174"/>
    <w:rPr>
      <w:sz w:val="20"/>
      <w:szCs w:val="20"/>
    </w:rPr>
  </w:style>
  <w:style w:type="character" w:customStyle="1" w:styleId="CommentTextChar">
    <w:name w:val="Comment Text Char"/>
    <w:basedOn w:val="DefaultParagraphFont"/>
    <w:link w:val="CommentText"/>
    <w:uiPriority w:val="99"/>
    <w:rsid w:val="00083174"/>
    <w:rPr>
      <w:sz w:val="20"/>
      <w:szCs w:val="20"/>
    </w:rPr>
  </w:style>
  <w:style w:type="paragraph" w:styleId="CommentSubject">
    <w:name w:val="annotation subject"/>
    <w:basedOn w:val="CommentText"/>
    <w:next w:val="CommentText"/>
    <w:link w:val="CommentSubjectChar"/>
    <w:uiPriority w:val="99"/>
    <w:semiHidden/>
    <w:unhideWhenUsed/>
    <w:rsid w:val="00083174"/>
    <w:rPr>
      <w:b/>
      <w:bCs/>
    </w:rPr>
  </w:style>
  <w:style w:type="character" w:customStyle="1" w:styleId="CommentSubjectChar">
    <w:name w:val="Comment Subject Char"/>
    <w:basedOn w:val="CommentTextChar"/>
    <w:link w:val="CommentSubject"/>
    <w:uiPriority w:val="99"/>
    <w:semiHidden/>
    <w:rsid w:val="00083174"/>
    <w:rPr>
      <w:b/>
      <w:bCs/>
      <w:sz w:val="20"/>
      <w:szCs w:val="20"/>
    </w:rPr>
  </w:style>
  <w:style w:type="paragraph" w:styleId="BalloonText">
    <w:name w:val="Balloon Text"/>
    <w:basedOn w:val="Normal"/>
    <w:link w:val="BalloonTextChar"/>
    <w:uiPriority w:val="99"/>
    <w:semiHidden/>
    <w:unhideWhenUsed/>
    <w:rsid w:val="007056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661"/>
    <w:rPr>
      <w:rFonts w:ascii="Segoe UI" w:hAnsi="Segoe UI" w:cs="Segoe UI"/>
      <w:sz w:val="18"/>
      <w:szCs w:val="18"/>
    </w:rPr>
  </w:style>
  <w:style w:type="paragraph" w:styleId="Bibliography">
    <w:name w:val="Bibliography"/>
    <w:basedOn w:val="Normal"/>
    <w:next w:val="Normal"/>
    <w:uiPriority w:val="37"/>
    <w:unhideWhenUsed/>
    <w:rsid w:val="00D9208B"/>
    <w:pPr>
      <w:tabs>
        <w:tab w:val="left" w:pos="384"/>
      </w:tabs>
      <w:ind w:left="384" w:hanging="384"/>
    </w:pPr>
  </w:style>
  <w:style w:type="character" w:styleId="Emphasis">
    <w:name w:val="Emphasis"/>
    <w:basedOn w:val="DefaultParagraphFont"/>
    <w:uiPriority w:val="20"/>
    <w:qFormat/>
    <w:rsid w:val="007A0B1B"/>
    <w:rPr>
      <w:i/>
      <w:iCs/>
    </w:rPr>
  </w:style>
  <w:style w:type="character" w:styleId="Strong">
    <w:name w:val="Strong"/>
    <w:basedOn w:val="DefaultParagraphFont"/>
    <w:uiPriority w:val="22"/>
    <w:qFormat/>
    <w:rsid w:val="002A6BB9"/>
    <w:rPr>
      <w:b/>
      <w:bCs/>
    </w:rPr>
  </w:style>
  <w:style w:type="paragraph" w:styleId="Header">
    <w:name w:val="header"/>
    <w:basedOn w:val="Normal"/>
    <w:link w:val="HeaderChar"/>
    <w:uiPriority w:val="99"/>
    <w:unhideWhenUsed/>
    <w:rsid w:val="005D731E"/>
    <w:pPr>
      <w:tabs>
        <w:tab w:val="center" w:pos="4153"/>
        <w:tab w:val="right" w:pos="8306"/>
      </w:tabs>
    </w:pPr>
  </w:style>
  <w:style w:type="character" w:customStyle="1" w:styleId="HeaderChar">
    <w:name w:val="Header Char"/>
    <w:basedOn w:val="DefaultParagraphFont"/>
    <w:link w:val="Header"/>
    <w:uiPriority w:val="99"/>
    <w:rsid w:val="005D731E"/>
  </w:style>
  <w:style w:type="paragraph" w:styleId="Footer">
    <w:name w:val="footer"/>
    <w:basedOn w:val="Normal"/>
    <w:link w:val="FooterChar"/>
    <w:uiPriority w:val="99"/>
    <w:unhideWhenUsed/>
    <w:rsid w:val="005D731E"/>
    <w:pPr>
      <w:tabs>
        <w:tab w:val="center" w:pos="4153"/>
        <w:tab w:val="right" w:pos="8306"/>
      </w:tabs>
    </w:pPr>
  </w:style>
  <w:style w:type="character" w:customStyle="1" w:styleId="FooterChar">
    <w:name w:val="Footer Char"/>
    <w:basedOn w:val="DefaultParagraphFont"/>
    <w:link w:val="Footer"/>
    <w:uiPriority w:val="99"/>
    <w:rsid w:val="005D731E"/>
  </w:style>
  <w:style w:type="paragraph" w:styleId="ListParagraph">
    <w:name w:val="List Paragraph"/>
    <w:basedOn w:val="Normal"/>
    <w:uiPriority w:val="34"/>
    <w:qFormat/>
    <w:rsid w:val="00F26DEC"/>
    <w:pPr>
      <w:ind w:left="720"/>
      <w:contextualSpacing/>
    </w:pPr>
  </w:style>
  <w:style w:type="character" w:styleId="Hyperlink">
    <w:name w:val="Hyperlink"/>
    <w:basedOn w:val="DefaultParagraphFont"/>
    <w:uiPriority w:val="99"/>
    <w:unhideWhenUsed/>
    <w:rsid w:val="004F3801"/>
    <w:rPr>
      <w:color w:val="0563C1" w:themeColor="hyperlink"/>
      <w:u w:val="single"/>
    </w:rPr>
  </w:style>
  <w:style w:type="character" w:styleId="UnresolvedMention">
    <w:name w:val="Unresolved Mention"/>
    <w:basedOn w:val="DefaultParagraphFont"/>
    <w:uiPriority w:val="99"/>
    <w:semiHidden/>
    <w:unhideWhenUsed/>
    <w:rsid w:val="004F3801"/>
    <w:rPr>
      <w:color w:val="605E5C"/>
      <w:shd w:val="clear" w:color="auto" w:fill="E1DFDD"/>
    </w:rPr>
  </w:style>
  <w:style w:type="paragraph" w:customStyle="1" w:styleId="EndNoteBibliographyTitle">
    <w:name w:val="EndNote Bibliography Title"/>
    <w:basedOn w:val="Normal"/>
    <w:link w:val="EndNoteBibliographyTitleChar"/>
    <w:rsid w:val="003137F9"/>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3137F9"/>
    <w:rPr>
      <w:rFonts w:ascii="Calibri" w:hAnsi="Calibri" w:cs="Calibri"/>
      <w:lang w:val="en-US"/>
    </w:rPr>
  </w:style>
  <w:style w:type="paragraph" w:customStyle="1" w:styleId="EndNoteBibliography">
    <w:name w:val="EndNote Bibliography"/>
    <w:basedOn w:val="Normal"/>
    <w:link w:val="EndNoteBibliographyChar"/>
    <w:rsid w:val="003137F9"/>
    <w:rPr>
      <w:rFonts w:ascii="Calibri" w:hAnsi="Calibri" w:cs="Calibri"/>
      <w:lang w:val="en-US"/>
    </w:rPr>
  </w:style>
  <w:style w:type="character" w:customStyle="1" w:styleId="EndNoteBibliographyChar">
    <w:name w:val="EndNote Bibliography Char"/>
    <w:basedOn w:val="DefaultParagraphFont"/>
    <w:link w:val="EndNoteBibliography"/>
    <w:rsid w:val="003137F9"/>
    <w:rPr>
      <w:rFonts w:ascii="Calibri" w:hAnsi="Calibri" w:cs="Calibri"/>
      <w:lang w:val="en-US"/>
    </w:rPr>
  </w:style>
  <w:style w:type="character" w:styleId="PlaceholderText">
    <w:name w:val="Placeholder Text"/>
    <w:basedOn w:val="DefaultParagraphFont"/>
    <w:uiPriority w:val="99"/>
    <w:semiHidden/>
    <w:rsid w:val="00A879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9058">
      <w:bodyDiv w:val="1"/>
      <w:marLeft w:val="0"/>
      <w:marRight w:val="0"/>
      <w:marTop w:val="0"/>
      <w:marBottom w:val="0"/>
      <w:divBdr>
        <w:top w:val="none" w:sz="0" w:space="0" w:color="auto"/>
        <w:left w:val="none" w:sz="0" w:space="0" w:color="auto"/>
        <w:bottom w:val="none" w:sz="0" w:space="0" w:color="auto"/>
        <w:right w:val="none" w:sz="0" w:space="0" w:color="auto"/>
      </w:divBdr>
    </w:div>
    <w:div w:id="92481471">
      <w:bodyDiv w:val="1"/>
      <w:marLeft w:val="0"/>
      <w:marRight w:val="0"/>
      <w:marTop w:val="0"/>
      <w:marBottom w:val="0"/>
      <w:divBdr>
        <w:top w:val="none" w:sz="0" w:space="0" w:color="auto"/>
        <w:left w:val="none" w:sz="0" w:space="0" w:color="auto"/>
        <w:bottom w:val="none" w:sz="0" w:space="0" w:color="auto"/>
        <w:right w:val="none" w:sz="0" w:space="0" w:color="auto"/>
      </w:divBdr>
    </w:div>
    <w:div w:id="101154053">
      <w:bodyDiv w:val="1"/>
      <w:marLeft w:val="0"/>
      <w:marRight w:val="0"/>
      <w:marTop w:val="0"/>
      <w:marBottom w:val="0"/>
      <w:divBdr>
        <w:top w:val="none" w:sz="0" w:space="0" w:color="auto"/>
        <w:left w:val="none" w:sz="0" w:space="0" w:color="auto"/>
        <w:bottom w:val="none" w:sz="0" w:space="0" w:color="auto"/>
        <w:right w:val="none" w:sz="0" w:space="0" w:color="auto"/>
      </w:divBdr>
      <w:divsChild>
        <w:div w:id="206796215">
          <w:marLeft w:val="0"/>
          <w:marRight w:val="0"/>
          <w:marTop w:val="0"/>
          <w:marBottom w:val="0"/>
          <w:divBdr>
            <w:top w:val="none" w:sz="0" w:space="0" w:color="auto"/>
            <w:left w:val="none" w:sz="0" w:space="0" w:color="auto"/>
            <w:bottom w:val="none" w:sz="0" w:space="0" w:color="auto"/>
            <w:right w:val="none" w:sz="0" w:space="0" w:color="auto"/>
          </w:divBdr>
          <w:divsChild>
            <w:div w:id="605625386">
              <w:marLeft w:val="0"/>
              <w:marRight w:val="0"/>
              <w:marTop w:val="0"/>
              <w:marBottom w:val="0"/>
              <w:divBdr>
                <w:top w:val="none" w:sz="0" w:space="0" w:color="auto"/>
                <w:left w:val="none" w:sz="0" w:space="0" w:color="auto"/>
                <w:bottom w:val="none" w:sz="0" w:space="0" w:color="auto"/>
                <w:right w:val="none" w:sz="0" w:space="0" w:color="auto"/>
              </w:divBdr>
              <w:divsChild>
                <w:div w:id="131328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5323">
      <w:bodyDiv w:val="1"/>
      <w:marLeft w:val="0"/>
      <w:marRight w:val="0"/>
      <w:marTop w:val="0"/>
      <w:marBottom w:val="0"/>
      <w:divBdr>
        <w:top w:val="none" w:sz="0" w:space="0" w:color="auto"/>
        <w:left w:val="none" w:sz="0" w:space="0" w:color="auto"/>
        <w:bottom w:val="none" w:sz="0" w:space="0" w:color="auto"/>
        <w:right w:val="none" w:sz="0" w:space="0" w:color="auto"/>
      </w:divBdr>
    </w:div>
    <w:div w:id="112556699">
      <w:bodyDiv w:val="1"/>
      <w:marLeft w:val="0"/>
      <w:marRight w:val="0"/>
      <w:marTop w:val="0"/>
      <w:marBottom w:val="0"/>
      <w:divBdr>
        <w:top w:val="none" w:sz="0" w:space="0" w:color="auto"/>
        <w:left w:val="none" w:sz="0" w:space="0" w:color="auto"/>
        <w:bottom w:val="none" w:sz="0" w:space="0" w:color="auto"/>
        <w:right w:val="none" w:sz="0" w:space="0" w:color="auto"/>
      </w:divBdr>
    </w:div>
    <w:div w:id="129325973">
      <w:bodyDiv w:val="1"/>
      <w:marLeft w:val="0"/>
      <w:marRight w:val="0"/>
      <w:marTop w:val="0"/>
      <w:marBottom w:val="0"/>
      <w:divBdr>
        <w:top w:val="none" w:sz="0" w:space="0" w:color="auto"/>
        <w:left w:val="none" w:sz="0" w:space="0" w:color="auto"/>
        <w:bottom w:val="none" w:sz="0" w:space="0" w:color="auto"/>
        <w:right w:val="none" w:sz="0" w:space="0" w:color="auto"/>
      </w:divBdr>
      <w:divsChild>
        <w:div w:id="1313019899">
          <w:marLeft w:val="0"/>
          <w:marRight w:val="0"/>
          <w:marTop w:val="400"/>
          <w:marBottom w:val="400"/>
          <w:divBdr>
            <w:top w:val="none" w:sz="0" w:space="0" w:color="auto"/>
            <w:left w:val="none" w:sz="0" w:space="0" w:color="auto"/>
            <w:bottom w:val="none" w:sz="0" w:space="0" w:color="auto"/>
            <w:right w:val="none" w:sz="0" w:space="0" w:color="auto"/>
          </w:divBdr>
        </w:div>
        <w:div w:id="2061663234">
          <w:marLeft w:val="0"/>
          <w:marRight w:val="0"/>
          <w:marTop w:val="400"/>
          <w:marBottom w:val="400"/>
          <w:divBdr>
            <w:top w:val="none" w:sz="0" w:space="0" w:color="auto"/>
            <w:left w:val="none" w:sz="0" w:space="0" w:color="auto"/>
            <w:bottom w:val="none" w:sz="0" w:space="0" w:color="auto"/>
            <w:right w:val="none" w:sz="0" w:space="0" w:color="auto"/>
          </w:divBdr>
        </w:div>
      </w:divsChild>
    </w:div>
    <w:div w:id="143208458">
      <w:bodyDiv w:val="1"/>
      <w:marLeft w:val="0"/>
      <w:marRight w:val="0"/>
      <w:marTop w:val="0"/>
      <w:marBottom w:val="0"/>
      <w:divBdr>
        <w:top w:val="none" w:sz="0" w:space="0" w:color="auto"/>
        <w:left w:val="none" w:sz="0" w:space="0" w:color="auto"/>
        <w:bottom w:val="none" w:sz="0" w:space="0" w:color="auto"/>
        <w:right w:val="none" w:sz="0" w:space="0" w:color="auto"/>
      </w:divBdr>
    </w:div>
    <w:div w:id="165481587">
      <w:bodyDiv w:val="1"/>
      <w:marLeft w:val="0"/>
      <w:marRight w:val="0"/>
      <w:marTop w:val="0"/>
      <w:marBottom w:val="0"/>
      <w:divBdr>
        <w:top w:val="none" w:sz="0" w:space="0" w:color="auto"/>
        <w:left w:val="none" w:sz="0" w:space="0" w:color="auto"/>
        <w:bottom w:val="none" w:sz="0" w:space="0" w:color="auto"/>
        <w:right w:val="none" w:sz="0" w:space="0" w:color="auto"/>
      </w:divBdr>
    </w:div>
    <w:div w:id="181864496">
      <w:bodyDiv w:val="1"/>
      <w:marLeft w:val="0"/>
      <w:marRight w:val="0"/>
      <w:marTop w:val="0"/>
      <w:marBottom w:val="0"/>
      <w:divBdr>
        <w:top w:val="none" w:sz="0" w:space="0" w:color="auto"/>
        <w:left w:val="none" w:sz="0" w:space="0" w:color="auto"/>
        <w:bottom w:val="none" w:sz="0" w:space="0" w:color="auto"/>
        <w:right w:val="none" w:sz="0" w:space="0" w:color="auto"/>
      </w:divBdr>
    </w:div>
    <w:div w:id="269581528">
      <w:bodyDiv w:val="1"/>
      <w:marLeft w:val="0"/>
      <w:marRight w:val="0"/>
      <w:marTop w:val="0"/>
      <w:marBottom w:val="0"/>
      <w:divBdr>
        <w:top w:val="none" w:sz="0" w:space="0" w:color="auto"/>
        <w:left w:val="none" w:sz="0" w:space="0" w:color="auto"/>
        <w:bottom w:val="none" w:sz="0" w:space="0" w:color="auto"/>
        <w:right w:val="none" w:sz="0" w:space="0" w:color="auto"/>
      </w:divBdr>
    </w:div>
    <w:div w:id="321204467">
      <w:bodyDiv w:val="1"/>
      <w:marLeft w:val="0"/>
      <w:marRight w:val="0"/>
      <w:marTop w:val="0"/>
      <w:marBottom w:val="0"/>
      <w:divBdr>
        <w:top w:val="none" w:sz="0" w:space="0" w:color="auto"/>
        <w:left w:val="none" w:sz="0" w:space="0" w:color="auto"/>
        <w:bottom w:val="none" w:sz="0" w:space="0" w:color="auto"/>
        <w:right w:val="none" w:sz="0" w:space="0" w:color="auto"/>
      </w:divBdr>
    </w:div>
    <w:div w:id="361251015">
      <w:bodyDiv w:val="1"/>
      <w:marLeft w:val="0"/>
      <w:marRight w:val="0"/>
      <w:marTop w:val="0"/>
      <w:marBottom w:val="0"/>
      <w:divBdr>
        <w:top w:val="none" w:sz="0" w:space="0" w:color="auto"/>
        <w:left w:val="none" w:sz="0" w:space="0" w:color="auto"/>
        <w:bottom w:val="none" w:sz="0" w:space="0" w:color="auto"/>
        <w:right w:val="none" w:sz="0" w:space="0" w:color="auto"/>
      </w:divBdr>
    </w:div>
    <w:div w:id="400829572">
      <w:bodyDiv w:val="1"/>
      <w:marLeft w:val="0"/>
      <w:marRight w:val="0"/>
      <w:marTop w:val="0"/>
      <w:marBottom w:val="0"/>
      <w:divBdr>
        <w:top w:val="none" w:sz="0" w:space="0" w:color="auto"/>
        <w:left w:val="none" w:sz="0" w:space="0" w:color="auto"/>
        <w:bottom w:val="none" w:sz="0" w:space="0" w:color="auto"/>
        <w:right w:val="none" w:sz="0" w:space="0" w:color="auto"/>
      </w:divBdr>
    </w:div>
    <w:div w:id="405415685">
      <w:bodyDiv w:val="1"/>
      <w:marLeft w:val="0"/>
      <w:marRight w:val="0"/>
      <w:marTop w:val="0"/>
      <w:marBottom w:val="0"/>
      <w:divBdr>
        <w:top w:val="none" w:sz="0" w:space="0" w:color="auto"/>
        <w:left w:val="none" w:sz="0" w:space="0" w:color="auto"/>
        <w:bottom w:val="none" w:sz="0" w:space="0" w:color="auto"/>
        <w:right w:val="none" w:sz="0" w:space="0" w:color="auto"/>
      </w:divBdr>
    </w:div>
    <w:div w:id="421221483">
      <w:bodyDiv w:val="1"/>
      <w:marLeft w:val="0"/>
      <w:marRight w:val="0"/>
      <w:marTop w:val="0"/>
      <w:marBottom w:val="0"/>
      <w:divBdr>
        <w:top w:val="none" w:sz="0" w:space="0" w:color="auto"/>
        <w:left w:val="none" w:sz="0" w:space="0" w:color="auto"/>
        <w:bottom w:val="none" w:sz="0" w:space="0" w:color="auto"/>
        <w:right w:val="none" w:sz="0" w:space="0" w:color="auto"/>
      </w:divBdr>
    </w:div>
    <w:div w:id="461195199">
      <w:bodyDiv w:val="1"/>
      <w:marLeft w:val="0"/>
      <w:marRight w:val="0"/>
      <w:marTop w:val="0"/>
      <w:marBottom w:val="0"/>
      <w:divBdr>
        <w:top w:val="none" w:sz="0" w:space="0" w:color="auto"/>
        <w:left w:val="none" w:sz="0" w:space="0" w:color="auto"/>
        <w:bottom w:val="none" w:sz="0" w:space="0" w:color="auto"/>
        <w:right w:val="none" w:sz="0" w:space="0" w:color="auto"/>
      </w:divBdr>
    </w:div>
    <w:div w:id="473180970">
      <w:bodyDiv w:val="1"/>
      <w:marLeft w:val="0"/>
      <w:marRight w:val="0"/>
      <w:marTop w:val="0"/>
      <w:marBottom w:val="0"/>
      <w:divBdr>
        <w:top w:val="none" w:sz="0" w:space="0" w:color="auto"/>
        <w:left w:val="none" w:sz="0" w:space="0" w:color="auto"/>
        <w:bottom w:val="none" w:sz="0" w:space="0" w:color="auto"/>
        <w:right w:val="none" w:sz="0" w:space="0" w:color="auto"/>
      </w:divBdr>
      <w:divsChild>
        <w:div w:id="716125529">
          <w:marLeft w:val="0"/>
          <w:marRight w:val="0"/>
          <w:marTop w:val="0"/>
          <w:marBottom w:val="0"/>
          <w:divBdr>
            <w:top w:val="none" w:sz="0" w:space="0" w:color="auto"/>
            <w:left w:val="none" w:sz="0" w:space="0" w:color="auto"/>
            <w:bottom w:val="none" w:sz="0" w:space="0" w:color="auto"/>
            <w:right w:val="none" w:sz="0" w:space="0" w:color="auto"/>
          </w:divBdr>
          <w:divsChild>
            <w:div w:id="875003514">
              <w:marLeft w:val="0"/>
              <w:marRight w:val="0"/>
              <w:marTop w:val="0"/>
              <w:marBottom w:val="0"/>
              <w:divBdr>
                <w:top w:val="none" w:sz="0" w:space="0" w:color="auto"/>
                <w:left w:val="none" w:sz="0" w:space="0" w:color="auto"/>
                <w:bottom w:val="none" w:sz="0" w:space="0" w:color="auto"/>
                <w:right w:val="none" w:sz="0" w:space="0" w:color="auto"/>
              </w:divBdr>
              <w:divsChild>
                <w:div w:id="786923093">
                  <w:marLeft w:val="0"/>
                  <w:marRight w:val="0"/>
                  <w:marTop w:val="0"/>
                  <w:marBottom w:val="0"/>
                  <w:divBdr>
                    <w:top w:val="none" w:sz="0" w:space="0" w:color="auto"/>
                    <w:left w:val="none" w:sz="0" w:space="0" w:color="auto"/>
                    <w:bottom w:val="none" w:sz="0" w:space="0" w:color="auto"/>
                    <w:right w:val="none" w:sz="0" w:space="0" w:color="auto"/>
                  </w:divBdr>
                  <w:divsChild>
                    <w:div w:id="173731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951193">
      <w:bodyDiv w:val="1"/>
      <w:marLeft w:val="0"/>
      <w:marRight w:val="0"/>
      <w:marTop w:val="0"/>
      <w:marBottom w:val="0"/>
      <w:divBdr>
        <w:top w:val="none" w:sz="0" w:space="0" w:color="auto"/>
        <w:left w:val="none" w:sz="0" w:space="0" w:color="auto"/>
        <w:bottom w:val="none" w:sz="0" w:space="0" w:color="auto"/>
        <w:right w:val="none" w:sz="0" w:space="0" w:color="auto"/>
      </w:divBdr>
    </w:div>
    <w:div w:id="560334424">
      <w:bodyDiv w:val="1"/>
      <w:marLeft w:val="0"/>
      <w:marRight w:val="0"/>
      <w:marTop w:val="0"/>
      <w:marBottom w:val="0"/>
      <w:divBdr>
        <w:top w:val="none" w:sz="0" w:space="0" w:color="auto"/>
        <w:left w:val="none" w:sz="0" w:space="0" w:color="auto"/>
        <w:bottom w:val="none" w:sz="0" w:space="0" w:color="auto"/>
        <w:right w:val="none" w:sz="0" w:space="0" w:color="auto"/>
      </w:divBdr>
    </w:div>
    <w:div w:id="566957777">
      <w:bodyDiv w:val="1"/>
      <w:marLeft w:val="0"/>
      <w:marRight w:val="0"/>
      <w:marTop w:val="0"/>
      <w:marBottom w:val="0"/>
      <w:divBdr>
        <w:top w:val="none" w:sz="0" w:space="0" w:color="auto"/>
        <w:left w:val="none" w:sz="0" w:space="0" w:color="auto"/>
        <w:bottom w:val="none" w:sz="0" w:space="0" w:color="auto"/>
        <w:right w:val="none" w:sz="0" w:space="0" w:color="auto"/>
      </w:divBdr>
    </w:div>
    <w:div w:id="567112555">
      <w:bodyDiv w:val="1"/>
      <w:marLeft w:val="0"/>
      <w:marRight w:val="0"/>
      <w:marTop w:val="0"/>
      <w:marBottom w:val="0"/>
      <w:divBdr>
        <w:top w:val="none" w:sz="0" w:space="0" w:color="auto"/>
        <w:left w:val="none" w:sz="0" w:space="0" w:color="auto"/>
        <w:bottom w:val="none" w:sz="0" w:space="0" w:color="auto"/>
        <w:right w:val="none" w:sz="0" w:space="0" w:color="auto"/>
      </w:divBdr>
    </w:div>
    <w:div w:id="644362009">
      <w:bodyDiv w:val="1"/>
      <w:marLeft w:val="0"/>
      <w:marRight w:val="0"/>
      <w:marTop w:val="0"/>
      <w:marBottom w:val="0"/>
      <w:divBdr>
        <w:top w:val="none" w:sz="0" w:space="0" w:color="auto"/>
        <w:left w:val="none" w:sz="0" w:space="0" w:color="auto"/>
        <w:bottom w:val="none" w:sz="0" w:space="0" w:color="auto"/>
        <w:right w:val="none" w:sz="0" w:space="0" w:color="auto"/>
      </w:divBdr>
    </w:div>
    <w:div w:id="649288955">
      <w:bodyDiv w:val="1"/>
      <w:marLeft w:val="0"/>
      <w:marRight w:val="0"/>
      <w:marTop w:val="0"/>
      <w:marBottom w:val="0"/>
      <w:divBdr>
        <w:top w:val="none" w:sz="0" w:space="0" w:color="auto"/>
        <w:left w:val="none" w:sz="0" w:space="0" w:color="auto"/>
        <w:bottom w:val="none" w:sz="0" w:space="0" w:color="auto"/>
        <w:right w:val="none" w:sz="0" w:space="0" w:color="auto"/>
      </w:divBdr>
    </w:div>
    <w:div w:id="656307926">
      <w:bodyDiv w:val="1"/>
      <w:marLeft w:val="0"/>
      <w:marRight w:val="0"/>
      <w:marTop w:val="0"/>
      <w:marBottom w:val="0"/>
      <w:divBdr>
        <w:top w:val="none" w:sz="0" w:space="0" w:color="auto"/>
        <w:left w:val="none" w:sz="0" w:space="0" w:color="auto"/>
        <w:bottom w:val="none" w:sz="0" w:space="0" w:color="auto"/>
        <w:right w:val="none" w:sz="0" w:space="0" w:color="auto"/>
      </w:divBdr>
    </w:div>
    <w:div w:id="791901861">
      <w:bodyDiv w:val="1"/>
      <w:marLeft w:val="0"/>
      <w:marRight w:val="0"/>
      <w:marTop w:val="0"/>
      <w:marBottom w:val="0"/>
      <w:divBdr>
        <w:top w:val="none" w:sz="0" w:space="0" w:color="auto"/>
        <w:left w:val="none" w:sz="0" w:space="0" w:color="auto"/>
        <w:bottom w:val="none" w:sz="0" w:space="0" w:color="auto"/>
        <w:right w:val="none" w:sz="0" w:space="0" w:color="auto"/>
      </w:divBdr>
    </w:div>
    <w:div w:id="820730207">
      <w:bodyDiv w:val="1"/>
      <w:marLeft w:val="0"/>
      <w:marRight w:val="0"/>
      <w:marTop w:val="0"/>
      <w:marBottom w:val="0"/>
      <w:divBdr>
        <w:top w:val="none" w:sz="0" w:space="0" w:color="auto"/>
        <w:left w:val="none" w:sz="0" w:space="0" w:color="auto"/>
        <w:bottom w:val="none" w:sz="0" w:space="0" w:color="auto"/>
        <w:right w:val="none" w:sz="0" w:space="0" w:color="auto"/>
      </w:divBdr>
    </w:div>
    <w:div w:id="840582339">
      <w:bodyDiv w:val="1"/>
      <w:marLeft w:val="0"/>
      <w:marRight w:val="0"/>
      <w:marTop w:val="0"/>
      <w:marBottom w:val="0"/>
      <w:divBdr>
        <w:top w:val="none" w:sz="0" w:space="0" w:color="auto"/>
        <w:left w:val="none" w:sz="0" w:space="0" w:color="auto"/>
        <w:bottom w:val="none" w:sz="0" w:space="0" w:color="auto"/>
        <w:right w:val="none" w:sz="0" w:space="0" w:color="auto"/>
      </w:divBdr>
    </w:div>
    <w:div w:id="840968199">
      <w:bodyDiv w:val="1"/>
      <w:marLeft w:val="0"/>
      <w:marRight w:val="0"/>
      <w:marTop w:val="0"/>
      <w:marBottom w:val="0"/>
      <w:divBdr>
        <w:top w:val="none" w:sz="0" w:space="0" w:color="auto"/>
        <w:left w:val="none" w:sz="0" w:space="0" w:color="auto"/>
        <w:bottom w:val="none" w:sz="0" w:space="0" w:color="auto"/>
        <w:right w:val="none" w:sz="0" w:space="0" w:color="auto"/>
      </w:divBdr>
    </w:div>
    <w:div w:id="852494612">
      <w:bodyDiv w:val="1"/>
      <w:marLeft w:val="0"/>
      <w:marRight w:val="0"/>
      <w:marTop w:val="0"/>
      <w:marBottom w:val="0"/>
      <w:divBdr>
        <w:top w:val="none" w:sz="0" w:space="0" w:color="auto"/>
        <w:left w:val="none" w:sz="0" w:space="0" w:color="auto"/>
        <w:bottom w:val="none" w:sz="0" w:space="0" w:color="auto"/>
        <w:right w:val="none" w:sz="0" w:space="0" w:color="auto"/>
      </w:divBdr>
    </w:div>
    <w:div w:id="897596902">
      <w:bodyDiv w:val="1"/>
      <w:marLeft w:val="0"/>
      <w:marRight w:val="0"/>
      <w:marTop w:val="0"/>
      <w:marBottom w:val="0"/>
      <w:divBdr>
        <w:top w:val="none" w:sz="0" w:space="0" w:color="auto"/>
        <w:left w:val="none" w:sz="0" w:space="0" w:color="auto"/>
        <w:bottom w:val="none" w:sz="0" w:space="0" w:color="auto"/>
        <w:right w:val="none" w:sz="0" w:space="0" w:color="auto"/>
      </w:divBdr>
    </w:div>
    <w:div w:id="967127876">
      <w:bodyDiv w:val="1"/>
      <w:marLeft w:val="0"/>
      <w:marRight w:val="0"/>
      <w:marTop w:val="0"/>
      <w:marBottom w:val="0"/>
      <w:divBdr>
        <w:top w:val="none" w:sz="0" w:space="0" w:color="auto"/>
        <w:left w:val="none" w:sz="0" w:space="0" w:color="auto"/>
        <w:bottom w:val="none" w:sz="0" w:space="0" w:color="auto"/>
        <w:right w:val="none" w:sz="0" w:space="0" w:color="auto"/>
      </w:divBdr>
      <w:divsChild>
        <w:div w:id="1965041308">
          <w:marLeft w:val="0"/>
          <w:marRight w:val="0"/>
          <w:marTop w:val="0"/>
          <w:marBottom w:val="0"/>
          <w:divBdr>
            <w:top w:val="none" w:sz="0" w:space="0" w:color="auto"/>
            <w:left w:val="none" w:sz="0" w:space="0" w:color="auto"/>
            <w:bottom w:val="none" w:sz="0" w:space="0" w:color="auto"/>
            <w:right w:val="none" w:sz="0" w:space="0" w:color="auto"/>
          </w:divBdr>
          <w:divsChild>
            <w:div w:id="1390957023">
              <w:marLeft w:val="0"/>
              <w:marRight w:val="0"/>
              <w:marTop w:val="0"/>
              <w:marBottom w:val="0"/>
              <w:divBdr>
                <w:top w:val="none" w:sz="0" w:space="0" w:color="auto"/>
                <w:left w:val="none" w:sz="0" w:space="0" w:color="auto"/>
                <w:bottom w:val="none" w:sz="0" w:space="0" w:color="auto"/>
                <w:right w:val="none" w:sz="0" w:space="0" w:color="auto"/>
              </w:divBdr>
              <w:divsChild>
                <w:div w:id="92572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2445">
      <w:bodyDiv w:val="1"/>
      <w:marLeft w:val="0"/>
      <w:marRight w:val="0"/>
      <w:marTop w:val="0"/>
      <w:marBottom w:val="0"/>
      <w:divBdr>
        <w:top w:val="none" w:sz="0" w:space="0" w:color="auto"/>
        <w:left w:val="none" w:sz="0" w:space="0" w:color="auto"/>
        <w:bottom w:val="none" w:sz="0" w:space="0" w:color="auto"/>
        <w:right w:val="none" w:sz="0" w:space="0" w:color="auto"/>
      </w:divBdr>
    </w:div>
    <w:div w:id="979190615">
      <w:bodyDiv w:val="1"/>
      <w:marLeft w:val="0"/>
      <w:marRight w:val="0"/>
      <w:marTop w:val="0"/>
      <w:marBottom w:val="0"/>
      <w:divBdr>
        <w:top w:val="none" w:sz="0" w:space="0" w:color="auto"/>
        <w:left w:val="none" w:sz="0" w:space="0" w:color="auto"/>
        <w:bottom w:val="none" w:sz="0" w:space="0" w:color="auto"/>
        <w:right w:val="none" w:sz="0" w:space="0" w:color="auto"/>
      </w:divBdr>
      <w:divsChild>
        <w:div w:id="1753428133">
          <w:marLeft w:val="0"/>
          <w:marRight w:val="0"/>
          <w:marTop w:val="0"/>
          <w:marBottom w:val="0"/>
          <w:divBdr>
            <w:top w:val="none" w:sz="0" w:space="0" w:color="auto"/>
            <w:left w:val="none" w:sz="0" w:space="0" w:color="auto"/>
            <w:bottom w:val="none" w:sz="0" w:space="0" w:color="auto"/>
            <w:right w:val="none" w:sz="0" w:space="0" w:color="auto"/>
          </w:divBdr>
          <w:divsChild>
            <w:div w:id="1750615821">
              <w:marLeft w:val="0"/>
              <w:marRight w:val="0"/>
              <w:marTop w:val="0"/>
              <w:marBottom w:val="0"/>
              <w:divBdr>
                <w:top w:val="none" w:sz="0" w:space="0" w:color="auto"/>
                <w:left w:val="none" w:sz="0" w:space="0" w:color="auto"/>
                <w:bottom w:val="none" w:sz="0" w:space="0" w:color="auto"/>
                <w:right w:val="none" w:sz="0" w:space="0" w:color="auto"/>
              </w:divBdr>
              <w:divsChild>
                <w:div w:id="269974179">
                  <w:marLeft w:val="0"/>
                  <w:marRight w:val="0"/>
                  <w:marTop w:val="0"/>
                  <w:marBottom w:val="0"/>
                  <w:divBdr>
                    <w:top w:val="none" w:sz="0" w:space="0" w:color="auto"/>
                    <w:left w:val="none" w:sz="0" w:space="0" w:color="auto"/>
                    <w:bottom w:val="none" w:sz="0" w:space="0" w:color="auto"/>
                    <w:right w:val="none" w:sz="0" w:space="0" w:color="auto"/>
                  </w:divBdr>
                  <w:divsChild>
                    <w:div w:id="1192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614503">
      <w:bodyDiv w:val="1"/>
      <w:marLeft w:val="0"/>
      <w:marRight w:val="0"/>
      <w:marTop w:val="0"/>
      <w:marBottom w:val="0"/>
      <w:divBdr>
        <w:top w:val="none" w:sz="0" w:space="0" w:color="auto"/>
        <w:left w:val="none" w:sz="0" w:space="0" w:color="auto"/>
        <w:bottom w:val="none" w:sz="0" w:space="0" w:color="auto"/>
        <w:right w:val="none" w:sz="0" w:space="0" w:color="auto"/>
      </w:divBdr>
    </w:div>
    <w:div w:id="1013148922">
      <w:bodyDiv w:val="1"/>
      <w:marLeft w:val="0"/>
      <w:marRight w:val="0"/>
      <w:marTop w:val="0"/>
      <w:marBottom w:val="0"/>
      <w:divBdr>
        <w:top w:val="none" w:sz="0" w:space="0" w:color="auto"/>
        <w:left w:val="none" w:sz="0" w:space="0" w:color="auto"/>
        <w:bottom w:val="none" w:sz="0" w:space="0" w:color="auto"/>
        <w:right w:val="none" w:sz="0" w:space="0" w:color="auto"/>
      </w:divBdr>
    </w:div>
    <w:div w:id="1077870783">
      <w:bodyDiv w:val="1"/>
      <w:marLeft w:val="0"/>
      <w:marRight w:val="0"/>
      <w:marTop w:val="0"/>
      <w:marBottom w:val="0"/>
      <w:divBdr>
        <w:top w:val="none" w:sz="0" w:space="0" w:color="auto"/>
        <w:left w:val="none" w:sz="0" w:space="0" w:color="auto"/>
        <w:bottom w:val="none" w:sz="0" w:space="0" w:color="auto"/>
        <w:right w:val="none" w:sz="0" w:space="0" w:color="auto"/>
      </w:divBdr>
    </w:div>
    <w:div w:id="1097797750">
      <w:bodyDiv w:val="1"/>
      <w:marLeft w:val="0"/>
      <w:marRight w:val="0"/>
      <w:marTop w:val="0"/>
      <w:marBottom w:val="0"/>
      <w:divBdr>
        <w:top w:val="none" w:sz="0" w:space="0" w:color="auto"/>
        <w:left w:val="none" w:sz="0" w:space="0" w:color="auto"/>
        <w:bottom w:val="none" w:sz="0" w:space="0" w:color="auto"/>
        <w:right w:val="none" w:sz="0" w:space="0" w:color="auto"/>
      </w:divBdr>
      <w:divsChild>
        <w:div w:id="356778079">
          <w:marLeft w:val="0"/>
          <w:marRight w:val="0"/>
          <w:marTop w:val="0"/>
          <w:marBottom w:val="0"/>
          <w:divBdr>
            <w:top w:val="none" w:sz="0" w:space="0" w:color="auto"/>
            <w:left w:val="none" w:sz="0" w:space="0" w:color="auto"/>
            <w:bottom w:val="none" w:sz="0" w:space="0" w:color="auto"/>
            <w:right w:val="none" w:sz="0" w:space="0" w:color="auto"/>
          </w:divBdr>
          <w:divsChild>
            <w:div w:id="339242819">
              <w:marLeft w:val="0"/>
              <w:marRight w:val="0"/>
              <w:marTop w:val="0"/>
              <w:marBottom w:val="0"/>
              <w:divBdr>
                <w:top w:val="none" w:sz="0" w:space="0" w:color="auto"/>
                <w:left w:val="none" w:sz="0" w:space="0" w:color="auto"/>
                <w:bottom w:val="none" w:sz="0" w:space="0" w:color="auto"/>
                <w:right w:val="none" w:sz="0" w:space="0" w:color="auto"/>
              </w:divBdr>
              <w:divsChild>
                <w:div w:id="188410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95289">
      <w:bodyDiv w:val="1"/>
      <w:marLeft w:val="0"/>
      <w:marRight w:val="0"/>
      <w:marTop w:val="0"/>
      <w:marBottom w:val="0"/>
      <w:divBdr>
        <w:top w:val="none" w:sz="0" w:space="0" w:color="auto"/>
        <w:left w:val="none" w:sz="0" w:space="0" w:color="auto"/>
        <w:bottom w:val="none" w:sz="0" w:space="0" w:color="auto"/>
        <w:right w:val="none" w:sz="0" w:space="0" w:color="auto"/>
      </w:divBdr>
    </w:div>
    <w:div w:id="1113473507">
      <w:bodyDiv w:val="1"/>
      <w:marLeft w:val="0"/>
      <w:marRight w:val="0"/>
      <w:marTop w:val="0"/>
      <w:marBottom w:val="0"/>
      <w:divBdr>
        <w:top w:val="none" w:sz="0" w:space="0" w:color="auto"/>
        <w:left w:val="none" w:sz="0" w:space="0" w:color="auto"/>
        <w:bottom w:val="none" w:sz="0" w:space="0" w:color="auto"/>
        <w:right w:val="none" w:sz="0" w:space="0" w:color="auto"/>
      </w:divBdr>
    </w:div>
    <w:div w:id="1141994459">
      <w:bodyDiv w:val="1"/>
      <w:marLeft w:val="0"/>
      <w:marRight w:val="0"/>
      <w:marTop w:val="0"/>
      <w:marBottom w:val="0"/>
      <w:divBdr>
        <w:top w:val="none" w:sz="0" w:space="0" w:color="auto"/>
        <w:left w:val="none" w:sz="0" w:space="0" w:color="auto"/>
        <w:bottom w:val="none" w:sz="0" w:space="0" w:color="auto"/>
        <w:right w:val="none" w:sz="0" w:space="0" w:color="auto"/>
      </w:divBdr>
    </w:div>
    <w:div w:id="1167861459">
      <w:bodyDiv w:val="1"/>
      <w:marLeft w:val="0"/>
      <w:marRight w:val="0"/>
      <w:marTop w:val="0"/>
      <w:marBottom w:val="0"/>
      <w:divBdr>
        <w:top w:val="none" w:sz="0" w:space="0" w:color="auto"/>
        <w:left w:val="none" w:sz="0" w:space="0" w:color="auto"/>
        <w:bottom w:val="none" w:sz="0" w:space="0" w:color="auto"/>
        <w:right w:val="none" w:sz="0" w:space="0" w:color="auto"/>
      </w:divBdr>
    </w:div>
    <w:div w:id="1172841648">
      <w:bodyDiv w:val="1"/>
      <w:marLeft w:val="0"/>
      <w:marRight w:val="0"/>
      <w:marTop w:val="0"/>
      <w:marBottom w:val="0"/>
      <w:divBdr>
        <w:top w:val="none" w:sz="0" w:space="0" w:color="auto"/>
        <w:left w:val="none" w:sz="0" w:space="0" w:color="auto"/>
        <w:bottom w:val="none" w:sz="0" w:space="0" w:color="auto"/>
        <w:right w:val="none" w:sz="0" w:space="0" w:color="auto"/>
      </w:divBdr>
    </w:div>
    <w:div w:id="1194805231">
      <w:bodyDiv w:val="1"/>
      <w:marLeft w:val="0"/>
      <w:marRight w:val="0"/>
      <w:marTop w:val="0"/>
      <w:marBottom w:val="0"/>
      <w:divBdr>
        <w:top w:val="none" w:sz="0" w:space="0" w:color="auto"/>
        <w:left w:val="none" w:sz="0" w:space="0" w:color="auto"/>
        <w:bottom w:val="none" w:sz="0" w:space="0" w:color="auto"/>
        <w:right w:val="none" w:sz="0" w:space="0" w:color="auto"/>
      </w:divBdr>
    </w:div>
    <w:div w:id="1195382965">
      <w:bodyDiv w:val="1"/>
      <w:marLeft w:val="0"/>
      <w:marRight w:val="0"/>
      <w:marTop w:val="0"/>
      <w:marBottom w:val="0"/>
      <w:divBdr>
        <w:top w:val="none" w:sz="0" w:space="0" w:color="auto"/>
        <w:left w:val="none" w:sz="0" w:space="0" w:color="auto"/>
        <w:bottom w:val="none" w:sz="0" w:space="0" w:color="auto"/>
        <w:right w:val="none" w:sz="0" w:space="0" w:color="auto"/>
      </w:divBdr>
    </w:div>
    <w:div w:id="1206017521">
      <w:bodyDiv w:val="1"/>
      <w:marLeft w:val="0"/>
      <w:marRight w:val="0"/>
      <w:marTop w:val="0"/>
      <w:marBottom w:val="0"/>
      <w:divBdr>
        <w:top w:val="none" w:sz="0" w:space="0" w:color="auto"/>
        <w:left w:val="none" w:sz="0" w:space="0" w:color="auto"/>
        <w:bottom w:val="none" w:sz="0" w:space="0" w:color="auto"/>
        <w:right w:val="none" w:sz="0" w:space="0" w:color="auto"/>
      </w:divBdr>
    </w:div>
    <w:div w:id="1217009616">
      <w:bodyDiv w:val="1"/>
      <w:marLeft w:val="0"/>
      <w:marRight w:val="0"/>
      <w:marTop w:val="0"/>
      <w:marBottom w:val="0"/>
      <w:divBdr>
        <w:top w:val="none" w:sz="0" w:space="0" w:color="auto"/>
        <w:left w:val="none" w:sz="0" w:space="0" w:color="auto"/>
        <w:bottom w:val="none" w:sz="0" w:space="0" w:color="auto"/>
        <w:right w:val="none" w:sz="0" w:space="0" w:color="auto"/>
      </w:divBdr>
    </w:div>
    <w:div w:id="1229729501">
      <w:bodyDiv w:val="1"/>
      <w:marLeft w:val="0"/>
      <w:marRight w:val="0"/>
      <w:marTop w:val="0"/>
      <w:marBottom w:val="0"/>
      <w:divBdr>
        <w:top w:val="none" w:sz="0" w:space="0" w:color="auto"/>
        <w:left w:val="none" w:sz="0" w:space="0" w:color="auto"/>
        <w:bottom w:val="none" w:sz="0" w:space="0" w:color="auto"/>
        <w:right w:val="none" w:sz="0" w:space="0" w:color="auto"/>
      </w:divBdr>
    </w:div>
    <w:div w:id="1244142677">
      <w:bodyDiv w:val="1"/>
      <w:marLeft w:val="0"/>
      <w:marRight w:val="0"/>
      <w:marTop w:val="0"/>
      <w:marBottom w:val="0"/>
      <w:divBdr>
        <w:top w:val="none" w:sz="0" w:space="0" w:color="auto"/>
        <w:left w:val="none" w:sz="0" w:space="0" w:color="auto"/>
        <w:bottom w:val="none" w:sz="0" w:space="0" w:color="auto"/>
        <w:right w:val="none" w:sz="0" w:space="0" w:color="auto"/>
      </w:divBdr>
      <w:divsChild>
        <w:div w:id="578566447">
          <w:marLeft w:val="0"/>
          <w:marRight w:val="0"/>
          <w:marTop w:val="0"/>
          <w:marBottom w:val="0"/>
          <w:divBdr>
            <w:top w:val="none" w:sz="0" w:space="0" w:color="auto"/>
            <w:left w:val="none" w:sz="0" w:space="0" w:color="auto"/>
            <w:bottom w:val="none" w:sz="0" w:space="0" w:color="auto"/>
            <w:right w:val="none" w:sz="0" w:space="0" w:color="auto"/>
          </w:divBdr>
          <w:divsChild>
            <w:div w:id="2078358786">
              <w:marLeft w:val="0"/>
              <w:marRight w:val="0"/>
              <w:marTop w:val="0"/>
              <w:marBottom w:val="0"/>
              <w:divBdr>
                <w:top w:val="none" w:sz="0" w:space="0" w:color="auto"/>
                <w:left w:val="none" w:sz="0" w:space="0" w:color="auto"/>
                <w:bottom w:val="none" w:sz="0" w:space="0" w:color="auto"/>
                <w:right w:val="none" w:sz="0" w:space="0" w:color="auto"/>
              </w:divBdr>
              <w:divsChild>
                <w:div w:id="591202761">
                  <w:marLeft w:val="0"/>
                  <w:marRight w:val="0"/>
                  <w:marTop w:val="0"/>
                  <w:marBottom w:val="0"/>
                  <w:divBdr>
                    <w:top w:val="none" w:sz="0" w:space="0" w:color="auto"/>
                    <w:left w:val="none" w:sz="0" w:space="0" w:color="auto"/>
                    <w:bottom w:val="none" w:sz="0" w:space="0" w:color="auto"/>
                    <w:right w:val="none" w:sz="0" w:space="0" w:color="auto"/>
                  </w:divBdr>
                  <w:divsChild>
                    <w:div w:id="2040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418193">
      <w:bodyDiv w:val="1"/>
      <w:marLeft w:val="0"/>
      <w:marRight w:val="0"/>
      <w:marTop w:val="0"/>
      <w:marBottom w:val="0"/>
      <w:divBdr>
        <w:top w:val="none" w:sz="0" w:space="0" w:color="auto"/>
        <w:left w:val="none" w:sz="0" w:space="0" w:color="auto"/>
        <w:bottom w:val="none" w:sz="0" w:space="0" w:color="auto"/>
        <w:right w:val="none" w:sz="0" w:space="0" w:color="auto"/>
      </w:divBdr>
    </w:div>
    <w:div w:id="1284967306">
      <w:bodyDiv w:val="1"/>
      <w:marLeft w:val="0"/>
      <w:marRight w:val="0"/>
      <w:marTop w:val="0"/>
      <w:marBottom w:val="0"/>
      <w:divBdr>
        <w:top w:val="none" w:sz="0" w:space="0" w:color="auto"/>
        <w:left w:val="none" w:sz="0" w:space="0" w:color="auto"/>
        <w:bottom w:val="none" w:sz="0" w:space="0" w:color="auto"/>
        <w:right w:val="none" w:sz="0" w:space="0" w:color="auto"/>
      </w:divBdr>
    </w:div>
    <w:div w:id="1324890479">
      <w:bodyDiv w:val="1"/>
      <w:marLeft w:val="0"/>
      <w:marRight w:val="0"/>
      <w:marTop w:val="0"/>
      <w:marBottom w:val="0"/>
      <w:divBdr>
        <w:top w:val="none" w:sz="0" w:space="0" w:color="auto"/>
        <w:left w:val="none" w:sz="0" w:space="0" w:color="auto"/>
        <w:bottom w:val="none" w:sz="0" w:space="0" w:color="auto"/>
        <w:right w:val="none" w:sz="0" w:space="0" w:color="auto"/>
      </w:divBdr>
    </w:div>
    <w:div w:id="1385563207">
      <w:bodyDiv w:val="1"/>
      <w:marLeft w:val="0"/>
      <w:marRight w:val="0"/>
      <w:marTop w:val="0"/>
      <w:marBottom w:val="0"/>
      <w:divBdr>
        <w:top w:val="none" w:sz="0" w:space="0" w:color="auto"/>
        <w:left w:val="none" w:sz="0" w:space="0" w:color="auto"/>
        <w:bottom w:val="none" w:sz="0" w:space="0" w:color="auto"/>
        <w:right w:val="none" w:sz="0" w:space="0" w:color="auto"/>
      </w:divBdr>
    </w:div>
    <w:div w:id="1406025134">
      <w:bodyDiv w:val="1"/>
      <w:marLeft w:val="0"/>
      <w:marRight w:val="0"/>
      <w:marTop w:val="0"/>
      <w:marBottom w:val="0"/>
      <w:divBdr>
        <w:top w:val="none" w:sz="0" w:space="0" w:color="auto"/>
        <w:left w:val="none" w:sz="0" w:space="0" w:color="auto"/>
        <w:bottom w:val="none" w:sz="0" w:space="0" w:color="auto"/>
        <w:right w:val="none" w:sz="0" w:space="0" w:color="auto"/>
      </w:divBdr>
    </w:div>
    <w:div w:id="1465076853">
      <w:bodyDiv w:val="1"/>
      <w:marLeft w:val="0"/>
      <w:marRight w:val="0"/>
      <w:marTop w:val="0"/>
      <w:marBottom w:val="0"/>
      <w:divBdr>
        <w:top w:val="none" w:sz="0" w:space="0" w:color="auto"/>
        <w:left w:val="none" w:sz="0" w:space="0" w:color="auto"/>
        <w:bottom w:val="none" w:sz="0" w:space="0" w:color="auto"/>
        <w:right w:val="none" w:sz="0" w:space="0" w:color="auto"/>
      </w:divBdr>
    </w:div>
    <w:div w:id="1583367882">
      <w:bodyDiv w:val="1"/>
      <w:marLeft w:val="0"/>
      <w:marRight w:val="0"/>
      <w:marTop w:val="0"/>
      <w:marBottom w:val="0"/>
      <w:divBdr>
        <w:top w:val="none" w:sz="0" w:space="0" w:color="auto"/>
        <w:left w:val="none" w:sz="0" w:space="0" w:color="auto"/>
        <w:bottom w:val="none" w:sz="0" w:space="0" w:color="auto"/>
        <w:right w:val="none" w:sz="0" w:space="0" w:color="auto"/>
      </w:divBdr>
    </w:div>
    <w:div w:id="1583875576">
      <w:bodyDiv w:val="1"/>
      <w:marLeft w:val="0"/>
      <w:marRight w:val="0"/>
      <w:marTop w:val="0"/>
      <w:marBottom w:val="0"/>
      <w:divBdr>
        <w:top w:val="none" w:sz="0" w:space="0" w:color="auto"/>
        <w:left w:val="none" w:sz="0" w:space="0" w:color="auto"/>
        <w:bottom w:val="none" w:sz="0" w:space="0" w:color="auto"/>
        <w:right w:val="none" w:sz="0" w:space="0" w:color="auto"/>
      </w:divBdr>
    </w:div>
    <w:div w:id="1623924733">
      <w:bodyDiv w:val="1"/>
      <w:marLeft w:val="0"/>
      <w:marRight w:val="0"/>
      <w:marTop w:val="0"/>
      <w:marBottom w:val="0"/>
      <w:divBdr>
        <w:top w:val="none" w:sz="0" w:space="0" w:color="auto"/>
        <w:left w:val="none" w:sz="0" w:space="0" w:color="auto"/>
        <w:bottom w:val="none" w:sz="0" w:space="0" w:color="auto"/>
        <w:right w:val="none" w:sz="0" w:space="0" w:color="auto"/>
      </w:divBdr>
    </w:div>
    <w:div w:id="1654261889">
      <w:bodyDiv w:val="1"/>
      <w:marLeft w:val="0"/>
      <w:marRight w:val="0"/>
      <w:marTop w:val="0"/>
      <w:marBottom w:val="0"/>
      <w:divBdr>
        <w:top w:val="none" w:sz="0" w:space="0" w:color="auto"/>
        <w:left w:val="none" w:sz="0" w:space="0" w:color="auto"/>
        <w:bottom w:val="none" w:sz="0" w:space="0" w:color="auto"/>
        <w:right w:val="none" w:sz="0" w:space="0" w:color="auto"/>
      </w:divBdr>
    </w:div>
    <w:div w:id="1686664993">
      <w:bodyDiv w:val="1"/>
      <w:marLeft w:val="0"/>
      <w:marRight w:val="0"/>
      <w:marTop w:val="0"/>
      <w:marBottom w:val="0"/>
      <w:divBdr>
        <w:top w:val="none" w:sz="0" w:space="0" w:color="auto"/>
        <w:left w:val="none" w:sz="0" w:space="0" w:color="auto"/>
        <w:bottom w:val="none" w:sz="0" w:space="0" w:color="auto"/>
        <w:right w:val="none" w:sz="0" w:space="0" w:color="auto"/>
      </w:divBdr>
    </w:div>
    <w:div w:id="1696693984">
      <w:bodyDiv w:val="1"/>
      <w:marLeft w:val="0"/>
      <w:marRight w:val="0"/>
      <w:marTop w:val="0"/>
      <w:marBottom w:val="0"/>
      <w:divBdr>
        <w:top w:val="none" w:sz="0" w:space="0" w:color="auto"/>
        <w:left w:val="none" w:sz="0" w:space="0" w:color="auto"/>
        <w:bottom w:val="none" w:sz="0" w:space="0" w:color="auto"/>
        <w:right w:val="none" w:sz="0" w:space="0" w:color="auto"/>
      </w:divBdr>
    </w:div>
    <w:div w:id="1791508106">
      <w:bodyDiv w:val="1"/>
      <w:marLeft w:val="0"/>
      <w:marRight w:val="0"/>
      <w:marTop w:val="0"/>
      <w:marBottom w:val="0"/>
      <w:divBdr>
        <w:top w:val="none" w:sz="0" w:space="0" w:color="auto"/>
        <w:left w:val="none" w:sz="0" w:space="0" w:color="auto"/>
        <w:bottom w:val="none" w:sz="0" w:space="0" w:color="auto"/>
        <w:right w:val="none" w:sz="0" w:space="0" w:color="auto"/>
      </w:divBdr>
    </w:div>
    <w:div w:id="1839226607">
      <w:bodyDiv w:val="1"/>
      <w:marLeft w:val="0"/>
      <w:marRight w:val="0"/>
      <w:marTop w:val="0"/>
      <w:marBottom w:val="0"/>
      <w:divBdr>
        <w:top w:val="none" w:sz="0" w:space="0" w:color="auto"/>
        <w:left w:val="none" w:sz="0" w:space="0" w:color="auto"/>
        <w:bottom w:val="none" w:sz="0" w:space="0" w:color="auto"/>
        <w:right w:val="none" w:sz="0" w:space="0" w:color="auto"/>
      </w:divBdr>
    </w:div>
    <w:div w:id="1839687448">
      <w:bodyDiv w:val="1"/>
      <w:marLeft w:val="0"/>
      <w:marRight w:val="0"/>
      <w:marTop w:val="0"/>
      <w:marBottom w:val="0"/>
      <w:divBdr>
        <w:top w:val="none" w:sz="0" w:space="0" w:color="auto"/>
        <w:left w:val="none" w:sz="0" w:space="0" w:color="auto"/>
        <w:bottom w:val="none" w:sz="0" w:space="0" w:color="auto"/>
        <w:right w:val="none" w:sz="0" w:space="0" w:color="auto"/>
      </w:divBdr>
      <w:divsChild>
        <w:div w:id="1596595335">
          <w:marLeft w:val="0"/>
          <w:marRight w:val="0"/>
          <w:marTop w:val="0"/>
          <w:marBottom w:val="0"/>
          <w:divBdr>
            <w:top w:val="none" w:sz="0" w:space="0" w:color="auto"/>
            <w:left w:val="none" w:sz="0" w:space="0" w:color="auto"/>
            <w:bottom w:val="none" w:sz="0" w:space="0" w:color="auto"/>
            <w:right w:val="none" w:sz="0" w:space="0" w:color="auto"/>
          </w:divBdr>
          <w:divsChild>
            <w:div w:id="2134979230">
              <w:marLeft w:val="0"/>
              <w:marRight w:val="0"/>
              <w:marTop w:val="0"/>
              <w:marBottom w:val="0"/>
              <w:divBdr>
                <w:top w:val="none" w:sz="0" w:space="0" w:color="auto"/>
                <w:left w:val="none" w:sz="0" w:space="0" w:color="auto"/>
                <w:bottom w:val="none" w:sz="0" w:space="0" w:color="auto"/>
                <w:right w:val="none" w:sz="0" w:space="0" w:color="auto"/>
              </w:divBdr>
              <w:divsChild>
                <w:div w:id="740366197">
                  <w:marLeft w:val="0"/>
                  <w:marRight w:val="0"/>
                  <w:marTop w:val="0"/>
                  <w:marBottom w:val="0"/>
                  <w:divBdr>
                    <w:top w:val="none" w:sz="0" w:space="0" w:color="auto"/>
                    <w:left w:val="none" w:sz="0" w:space="0" w:color="auto"/>
                    <w:bottom w:val="none" w:sz="0" w:space="0" w:color="auto"/>
                    <w:right w:val="none" w:sz="0" w:space="0" w:color="auto"/>
                  </w:divBdr>
                </w:div>
              </w:divsChild>
            </w:div>
            <w:div w:id="1348095217">
              <w:marLeft w:val="0"/>
              <w:marRight w:val="0"/>
              <w:marTop w:val="0"/>
              <w:marBottom w:val="0"/>
              <w:divBdr>
                <w:top w:val="none" w:sz="0" w:space="0" w:color="auto"/>
                <w:left w:val="none" w:sz="0" w:space="0" w:color="auto"/>
                <w:bottom w:val="none" w:sz="0" w:space="0" w:color="auto"/>
                <w:right w:val="none" w:sz="0" w:space="0" w:color="auto"/>
              </w:divBdr>
              <w:divsChild>
                <w:div w:id="212109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906">
      <w:bodyDiv w:val="1"/>
      <w:marLeft w:val="0"/>
      <w:marRight w:val="0"/>
      <w:marTop w:val="0"/>
      <w:marBottom w:val="0"/>
      <w:divBdr>
        <w:top w:val="none" w:sz="0" w:space="0" w:color="auto"/>
        <w:left w:val="none" w:sz="0" w:space="0" w:color="auto"/>
        <w:bottom w:val="none" w:sz="0" w:space="0" w:color="auto"/>
        <w:right w:val="none" w:sz="0" w:space="0" w:color="auto"/>
      </w:divBdr>
    </w:div>
    <w:div w:id="1922443046">
      <w:bodyDiv w:val="1"/>
      <w:marLeft w:val="0"/>
      <w:marRight w:val="0"/>
      <w:marTop w:val="0"/>
      <w:marBottom w:val="0"/>
      <w:divBdr>
        <w:top w:val="none" w:sz="0" w:space="0" w:color="auto"/>
        <w:left w:val="none" w:sz="0" w:space="0" w:color="auto"/>
        <w:bottom w:val="none" w:sz="0" w:space="0" w:color="auto"/>
        <w:right w:val="none" w:sz="0" w:space="0" w:color="auto"/>
      </w:divBdr>
    </w:div>
    <w:div w:id="1961448244">
      <w:bodyDiv w:val="1"/>
      <w:marLeft w:val="0"/>
      <w:marRight w:val="0"/>
      <w:marTop w:val="0"/>
      <w:marBottom w:val="0"/>
      <w:divBdr>
        <w:top w:val="none" w:sz="0" w:space="0" w:color="auto"/>
        <w:left w:val="none" w:sz="0" w:space="0" w:color="auto"/>
        <w:bottom w:val="none" w:sz="0" w:space="0" w:color="auto"/>
        <w:right w:val="none" w:sz="0" w:space="0" w:color="auto"/>
      </w:divBdr>
    </w:div>
    <w:div w:id="1990666150">
      <w:bodyDiv w:val="1"/>
      <w:marLeft w:val="0"/>
      <w:marRight w:val="0"/>
      <w:marTop w:val="0"/>
      <w:marBottom w:val="0"/>
      <w:divBdr>
        <w:top w:val="none" w:sz="0" w:space="0" w:color="auto"/>
        <w:left w:val="none" w:sz="0" w:space="0" w:color="auto"/>
        <w:bottom w:val="none" w:sz="0" w:space="0" w:color="auto"/>
        <w:right w:val="none" w:sz="0" w:space="0" w:color="auto"/>
      </w:divBdr>
    </w:div>
    <w:div w:id="2021732401">
      <w:bodyDiv w:val="1"/>
      <w:marLeft w:val="0"/>
      <w:marRight w:val="0"/>
      <w:marTop w:val="0"/>
      <w:marBottom w:val="0"/>
      <w:divBdr>
        <w:top w:val="none" w:sz="0" w:space="0" w:color="auto"/>
        <w:left w:val="none" w:sz="0" w:space="0" w:color="auto"/>
        <w:bottom w:val="none" w:sz="0" w:space="0" w:color="auto"/>
        <w:right w:val="none" w:sz="0" w:space="0" w:color="auto"/>
      </w:divBdr>
    </w:div>
    <w:div w:id="2033652896">
      <w:bodyDiv w:val="1"/>
      <w:marLeft w:val="0"/>
      <w:marRight w:val="0"/>
      <w:marTop w:val="0"/>
      <w:marBottom w:val="0"/>
      <w:divBdr>
        <w:top w:val="none" w:sz="0" w:space="0" w:color="auto"/>
        <w:left w:val="none" w:sz="0" w:space="0" w:color="auto"/>
        <w:bottom w:val="none" w:sz="0" w:space="0" w:color="auto"/>
        <w:right w:val="none" w:sz="0" w:space="0" w:color="auto"/>
      </w:divBdr>
    </w:div>
    <w:div w:id="2060592369">
      <w:bodyDiv w:val="1"/>
      <w:marLeft w:val="0"/>
      <w:marRight w:val="0"/>
      <w:marTop w:val="0"/>
      <w:marBottom w:val="0"/>
      <w:divBdr>
        <w:top w:val="none" w:sz="0" w:space="0" w:color="auto"/>
        <w:left w:val="none" w:sz="0" w:space="0" w:color="auto"/>
        <w:bottom w:val="none" w:sz="0" w:space="0" w:color="auto"/>
        <w:right w:val="none" w:sz="0" w:space="0" w:color="auto"/>
      </w:divBdr>
    </w:div>
    <w:div w:id="2122917830">
      <w:bodyDiv w:val="1"/>
      <w:marLeft w:val="0"/>
      <w:marRight w:val="0"/>
      <w:marTop w:val="0"/>
      <w:marBottom w:val="0"/>
      <w:divBdr>
        <w:top w:val="none" w:sz="0" w:space="0" w:color="auto"/>
        <w:left w:val="none" w:sz="0" w:space="0" w:color="auto"/>
        <w:bottom w:val="none" w:sz="0" w:space="0" w:color="auto"/>
        <w:right w:val="none" w:sz="0" w:space="0" w:color="auto"/>
      </w:divBdr>
    </w:div>
    <w:div w:id="2143886525">
      <w:bodyDiv w:val="1"/>
      <w:marLeft w:val="0"/>
      <w:marRight w:val="0"/>
      <w:marTop w:val="0"/>
      <w:marBottom w:val="0"/>
      <w:divBdr>
        <w:top w:val="none" w:sz="0" w:space="0" w:color="auto"/>
        <w:left w:val="none" w:sz="0" w:space="0" w:color="auto"/>
        <w:bottom w:val="none" w:sz="0" w:space="0" w:color="auto"/>
        <w:right w:val="none" w:sz="0" w:space="0" w:color="auto"/>
      </w:divBdr>
    </w:div>
    <w:div w:id="214716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rmofisher.com/document-connect/documentconnect.html?url=https://assets.thermofisher.com/TFS-Assets/LSG/manuals/purelink_genomic_ma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oftware.broadinstitute.org/gatk/" TargetMode="External"/><Relationship Id="rId4" Type="http://schemas.openxmlformats.org/officeDocument/2006/relationships/settings" Target="settings.xml"/><Relationship Id="rId9" Type="http://schemas.openxmlformats.org/officeDocument/2006/relationships/hyperlink" Target="https://www.thermofisher.com/sa/en/home/life-science/sequencing/dna-sequencing/exomesequencing/exome-sequencing-ion-torrent-next-generation-sequencing.html"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6C14-1C53-4614-9225-893463601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4265</Words>
  <Characters>24316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Reem Alhammad</cp:lastModifiedBy>
  <cp:revision>2</cp:revision>
  <cp:lastPrinted>2024-01-13T17:12:00Z</cp:lastPrinted>
  <dcterms:created xsi:type="dcterms:W3CDTF">2024-08-10T09:06:00Z</dcterms:created>
  <dcterms:modified xsi:type="dcterms:W3CDTF">2024-08-10T09:06:00Z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id="1O15Z54b"/&gt;&lt;style id="http://www.zotero.org/styles/ieee" locale="en-GB" hasBibliography="1" bibliographyStyleHasBeenSet="1"/&gt;&lt;prefs&gt;&lt;pref name="fieldType" value="Field"/&gt;&lt;/prefs&gt;&lt;/data&gt;</vt:lpwstr>
  </property>
</Properties>
</file>