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7E0CD" w14:textId="77777777" w:rsidR="00312F5C" w:rsidRDefault="00312F5C" w:rsidP="00FC649B">
      <w:pPr>
        <w:spacing w:line="360" w:lineRule="auto"/>
        <w:rPr>
          <w:rFonts w:asciiTheme="majorBidi" w:hAnsiTheme="majorBidi" w:cstheme="majorBidi"/>
          <w:lang w:val="en-US"/>
        </w:rPr>
      </w:pPr>
    </w:p>
    <w:p w14:paraId="25C0B3F5" w14:textId="6CC487A8" w:rsidR="00B15CE5" w:rsidRDefault="00221406" w:rsidP="00B15CE5">
      <w:pPr>
        <w:spacing w:line="360" w:lineRule="auto"/>
        <w:jc w:val="center"/>
        <w:rPr>
          <w:rFonts w:asciiTheme="majorHAnsi" w:hAnsiTheme="majorHAnsi" w:cstheme="majorHAnsi"/>
          <w:sz w:val="20"/>
          <w:lang w:val="en-US"/>
        </w:rPr>
      </w:pPr>
      <w:r w:rsidRPr="00FE560D">
        <w:rPr>
          <w:rFonts w:asciiTheme="majorHAnsi" w:hAnsiTheme="majorHAnsi" w:cstheme="majorHAnsi"/>
          <w:b/>
          <w:lang w:val="en-US"/>
        </w:rPr>
        <w:t>Supplement</w:t>
      </w:r>
      <w:bookmarkStart w:id="0" w:name="_Hlk140842965"/>
    </w:p>
    <w:p w14:paraId="5E8D8F80" w14:textId="77777777" w:rsidR="00FE29B6" w:rsidRPr="00FE29B6" w:rsidRDefault="00FE29B6" w:rsidP="00FE29B6">
      <w:pPr>
        <w:spacing w:line="276" w:lineRule="auto"/>
        <w:jc w:val="center"/>
        <w:rPr>
          <w:rFonts w:cstheme="minorHAnsi"/>
          <w:b/>
          <w:lang w:val="en-GB"/>
        </w:rPr>
      </w:pPr>
      <w:bookmarkStart w:id="1" w:name="_Hlk151535063"/>
      <w:bookmarkEnd w:id="0"/>
      <w:r w:rsidRPr="00FE29B6">
        <w:rPr>
          <w:rFonts w:cstheme="minorHAnsi"/>
          <w:b/>
          <w:lang w:val="en-GB"/>
        </w:rPr>
        <w:t>Predicting pain and its association with mortality in patients with stroke</w:t>
      </w:r>
    </w:p>
    <w:bookmarkEnd w:id="1"/>
    <w:p w14:paraId="42E1BCAC" w14:textId="05675984" w:rsidR="00B15CE5" w:rsidRPr="00B15CE5" w:rsidRDefault="00B15CE5" w:rsidP="00B15CE5">
      <w:pPr>
        <w:spacing w:line="276" w:lineRule="auto"/>
        <w:jc w:val="center"/>
        <w:rPr>
          <w:rFonts w:asciiTheme="majorHAnsi" w:hAnsiTheme="majorHAnsi" w:cstheme="majorHAnsi"/>
          <w:sz w:val="20"/>
          <w:lang w:val="en-US"/>
        </w:rPr>
      </w:pPr>
      <w:r w:rsidRPr="00B15CE5">
        <w:rPr>
          <w:rFonts w:asciiTheme="majorHAnsi" w:hAnsiTheme="majorHAnsi" w:cstheme="majorHAnsi"/>
          <w:sz w:val="20"/>
          <w:lang w:val="en-US"/>
        </w:rPr>
        <w:t>Adam Viktorisson, MD</w:t>
      </w:r>
      <w:r w:rsidRPr="00B15CE5">
        <w:rPr>
          <w:rFonts w:asciiTheme="majorHAnsi" w:hAnsiTheme="majorHAnsi" w:cstheme="majorHAnsi"/>
          <w:sz w:val="20"/>
          <w:vertAlign w:val="superscript"/>
          <w:lang w:val="en-US"/>
        </w:rPr>
        <w:t>1,2</w:t>
      </w:r>
      <w:r w:rsidRPr="00B15CE5">
        <w:rPr>
          <w:rFonts w:asciiTheme="majorHAnsi" w:hAnsiTheme="majorHAnsi" w:cstheme="majorHAnsi"/>
          <w:sz w:val="20"/>
          <w:lang w:val="en-US"/>
        </w:rPr>
        <w:t>; Aref Haj Hashem, MSc</w:t>
      </w:r>
      <w:r w:rsidRPr="00B15CE5">
        <w:rPr>
          <w:rFonts w:asciiTheme="majorHAnsi" w:hAnsiTheme="majorHAnsi" w:cstheme="majorHAnsi"/>
          <w:sz w:val="20"/>
          <w:vertAlign w:val="superscript"/>
          <w:lang w:val="en-US"/>
        </w:rPr>
        <w:t>1</w:t>
      </w:r>
      <w:r w:rsidRPr="00B15CE5">
        <w:rPr>
          <w:rFonts w:asciiTheme="majorHAnsi" w:hAnsiTheme="majorHAnsi" w:cstheme="majorHAnsi"/>
          <w:sz w:val="20"/>
          <w:lang w:val="en-US"/>
        </w:rPr>
        <w:t>; Katharina Stibrant Sunnerhagen, MD, PhD</w:t>
      </w:r>
      <w:r w:rsidRPr="00B15CE5">
        <w:rPr>
          <w:rFonts w:asciiTheme="majorHAnsi" w:hAnsiTheme="majorHAnsi" w:cstheme="majorHAnsi"/>
          <w:sz w:val="20"/>
          <w:vertAlign w:val="superscript"/>
          <w:lang w:val="en-US"/>
        </w:rPr>
        <w:t>1,2</w:t>
      </w:r>
      <w:r w:rsidRPr="00B15CE5">
        <w:rPr>
          <w:rFonts w:asciiTheme="majorHAnsi" w:hAnsiTheme="majorHAnsi" w:cstheme="majorHAnsi"/>
          <w:sz w:val="20"/>
          <w:lang w:val="en-US"/>
        </w:rPr>
        <w:t>; Tamar Abzhandadze, OT, PhD</w:t>
      </w:r>
      <w:r w:rsidR="00A02104">
        <w:rPr>
          <w:rFonts w:asciiTheme="majorHAnsi" w:hAnsiTheme="majorHAnsi" w:cstheme="majorHAnsi"/>
          <w:sz w:val="20"/>
          <w:lang w:val="en-US"/>
        </w:rPr>
        <w:t>*</w:t>
      </w:r>
      <w:r w:rsidRPr="00B15CE5">
        <w:rPr>
          <w:rFonts w:asciiTheme="majorHAnsi" w:hAnsiTheme="majorHAnsi" w:cstheme="majorHAnsi"/>
          <w:sz w:val="20"/>
          <w:vertAlign w:val="superscript"/>
          <w:lang w:val="en-US"/>
        </w:rPr>
        <w:t>1,3</w:t>
      </w:r>
    </w:p>
    <w:p w14:paraId="690FE67A" w14:textId="77777777" w:rsidR="00B15CE5" w:rsidRPr="00B15CE5" w:rsidRDefault="00B15CE5" w:rsidP="00B15CE5">
      <w:pPr>
        <w:spacing w:line="276" w:lineRule="auto"/>
        <w:rPr>
          <w:rFonts w:asciiTheme="majorHAnsi" w:hAnsiTheme="majorHAnsi" w:cstheme="majorHAnsi"/>
          <w:sz w:val="20"/>
          <w:lang w:val="en-US"/>
        </w:rPr>
      </w:pPr>
    </w:p>
    <w:p w14:paraId="2209C7EA" w14:textId="307EE8A0" w:rsidR="00B15CE5" w:rsidRPr="00B15CE5" w:rsidRDefault="00B15CE5" w:rsidP="00B15CE5">
      <w:pPr>
        <w:pStyle w:val="ListParagraph"/>
        <w:numPr>
          <w:ilvl w:val="0"/>
          <w:numId w:val="2"/>
        </w:numPr>
        <w:spacing w:line="276" w:lineRule="auto"/>
        <w:rPr>
          <w:rFonts w:asciiTheme="majorHAnsi" w:hAnsiTheme="majorHAnsi" w:cstheme="majorHAnsi"/>
          <w:sz w:val="20"/>
          <w:lang w:val="en-US"/>
        </w:rPr>
      </w:pPr>
      <w:r w:rsidRPr="00B15CE5">
        <w:rPr>
          <w:rFonts w:asciiTheme="majorHAnsi" w:hAnsiTheme="majorHAnsi" w:cstheme="majorHAnsi"/>
          <w:sz w:val="20"/>
          <w:lang w:val="en-US"/>
        </w:rPr>
        <w:t>Department of Clinical Neuroscience, Institute of Neuroscience and Physiology, Sahlgrenska Academy, University of Gothenburg, Gothenburg, Sweden</w:t>
      </w:r>
    </w:p>
    <w:p w14:paraId="6C471D91" w14:textId="3973443B" w:rsidR="00B15CE5" w:rsidRPr="00B15CE5" w:rsidRDefault="00B15CE5" w:rsidP="00B15CE5">
      <w:pPr>
        <w:pStyle w:val="ListParagraph"/>
        <w:numPr>
          <w:ilvl w:val="0"/>
          <w:numId w:val="2"/>
        </w:numPr>
        <w:spacing w:line="276" w:lineRule="auto"/>
        <w:rPr>
          <w:rFonts w:asciiTheme="majorHAnsi" w:hAnsiTheme="majorHAnsi" w:cstheme="majorHAnsi"/>
          <w:sz w:val="20"/>
          <w:lang w:val="en-US"/>
        </w:rPr>
      </w:pPr>
      <w:r w:rsidRPr="00B15CE5">
        <w:rPr>
          <w:rFonts w:asciiTheme="majorHAnsi" w:hAnsiTheme="majorHAnsi" w:cstheme="majorHAnsi"/>
          <w:sz w:val="20"/>
          <w:lang w:val="en-US"/>
        </w:rPr>
        <w:t xml:space="preserve">Department of Rehabilitation </w:t>
      </w:r>
      <w:r w:rsidR="00A02104">
        <w:rPr>
          <w:rFonts w:asciiTheme="majorHAnsi" w:hAnsiTheme="majorHAnsi" w:cstheme="majorHAnsi"/>
          <w:sz w:val="20"/>
          <w:lang w:val="en-US"/>
        </w:rPr>
        <w:t>M</w:t>
      </w:r>
      <w:r w:rsidRPr="00B15CE5">
        <w:rPr>
          <w:rFonts w:asciiTheme="majorHAnsi" w:hAnsiTheme="majorHAnsi" w:cstheme="majorHAnsi"/>
          <w:sz w:val="20"/>
          <w:lang w:val="en-US"/>
        </w:rPr>
        <w:t>edicine, Sahlgrenska University Hospital, Gothenburg, Sweden</w:t>
      </w:r>
    </w:p>
    <w:p w14:paraId="7F464167" w14:textId="77777777" w:rsidR="00B15CE5" w:rsidRPr="00B15CE5" w:rsidRDefault="00B15CE5" w:rsidP="00B15CE5">
      <w:pPr>
        <w:pStyle w:val="ListParagraph"/>
        <w:numPr>
          <w:ilvl w:val="0"/>
          <w:numId w:val="2"/>
        </w:numPr>
        <w:rPr>
          <w:rFonts w:asciiTheme="majorHAnsi" w:hAnsiTheme="majorHAnsi" w:cstheme="majorHAnsi"/>
          <w:sz w:val="20"/>
          <w:lang w:val="en-US"/>
        </w:rPr>
      </w:pPr>
      <w:r w:rsidRPr="00B15CE5">
        <w:rPr>
          <w:rFonts w:asciiTheme="majorHAnsi" w:hAnsiTheme="majorHAnsi" w:cstheme="majorHAnsi"/>
          <w:sz w:val="20"/>
          <w:lang w:val="en-US"/>
        </w:rPr>
        <w:t>Department of Occupational Therapy and Physiotherapy, Sahlgrenska University Hospital, Gothenburg, Sweden</w:t>
      </w:r>
    </w:p>
    <w:p w14:paraId="2361DEE3" w14:textId="0FAEFF1F" w:rsidR="00221406" w:rsidRDefault="00221406" w:rsidP="00FC649B">
      <w:pPr>
        <w:spacing w:line="360" w:lineRule="auto"/>
        <w:jc w:val="center"/>
        <w:rPr>
          <w:rFonts w:asciiTheme="majorHAnsi" w:hAnsiTheme="majorHAnsi" w:cstheme="majorHAnsi"/>
          <w:b/>
          <w:lang w:val="en-US"/>
        </w:rPr>
      </w:pPr>
    </w:p>
    <w:p w14:paraId="477DF631" w14:textId="465A9CE7" w:rsidR="00B15CE5" w:rsidRDefault="00B15CE5" w:rsidP="00FC649B">
      <w:pPr>
        <w:spacing w:line="360" w:lineRule="auto"/>
        <w:jc w:val="center"/>
        <w:rPr>
          <w:rFonts w:asciiTheme="majorHAnsi" w:hAnsiTheme="majorHAnsi" w:cstheme="majorHAnsi"/>
          <w:b/>
          <w:lang w:val="en-US"/>
        </w:rPr>
      </w:pPr>
    </w:p>
    <w:p w14:paraId="1D42215D" w14:textId="0D069F4A" w:rsidR="00B15CE5" w:rsidRDefault="00B15CE5" w:rsidP="00FC649B">
      <w:pPr>
        <w:spacing w:line="360" w:lineRule="auto"/>
        <w:jc w:val="center"/>
        <w:rPr>
          <w:rFonts w:asciiTheme="majorHAnsi" w:hAnsiTheme="majorHAnsi" w:cstheme="majorHAnsi"/>
          <w:b/>
          <w:lang w:val="en-US"/>
        </w:rPr>
      </w:pPr>
    </w:p>
    <w:p w14:paraId="52199DB1" w14:textId="3BC377E7" w:rsidR="00B15CE5" w:rsidRDefault="00B15CE5" w:rsidP="00FC649B">
      <w:pPr>
        <w:spacing w:line="360" w:lineRule="auto"/>
        <w:jc w:val="center"/>
        <w:rPr>
          <w:rFonts w:asciiTheme="majorHAnsi" w:hAnsiTheme="majorHAnsi" w:cstheme="majorHAnsi"/>
          <w:b/>
          <w:lang w:val="en-US"/>
        </w:rPr>
      </w:pPr>
    </w:p>
    <w:p w14:paraId="54DBA246" w14:textId="08ED2A9B" w:rsidR="00B15CE5" w:rsidRDefault="00B15CE5" w:rsidP="00FC649B">
      <w:pPr>
        <w:spacing w:line="360" w:lineRule="auto"/>
        <w:jc w:val="center"/>
        <w:rPr>
          <w:rFonts w:asciiTheme="majorHAnsi" w:hAnsiTheme="majorHAnsi" w:cstheme="majorHAnsi"/>
          <w:b/>
          <w:lang w:val="en-US"/>
        </w:rPr>
      </w:pPr>
    </w:p>
    <w:p w14:paraId="0D882140" w14:textId="3A705CC8" w:rsidR="00B15CE5" w:rsidRDefault="00B15CE5" w:rsidP="00FC649B">
      <w:pPr>
        <w:spacing w:line="360" w:lineRule="auto"/>
        <w:jc w:val="center"/>
        <w:rPr>
          <w:rFonts w:asciiTheme="majorHAnsi" w:hAnsiTheme="majorHAnsi" w:cstheme="majorHAnsi"/>
          <w:b/>
          <w:lang w:val="en-US"/>
        </w:rPr>
      </w:pPr>
    </w:p>
    <w:p w14:paraId="03A437E8" w14:textId="4E016B30" w:rsidR="00B15CE5" w:rsidRDefault="00B15CE5" w:rsidP="00FC649B">
      <w:pPr>
        <w:spacing w:line="360" w:lineRule="auto"/>
        <w:jc w:val="center"/>
        <w:rPr>
          <w:rFonts w:asciiTheme="majorHAnsi" w:hAnsiTheme="majorHAnsi" w:cstheme="majorHAnsi"/>
          <w:b/>
          <w:lang w:val="en-US"/>
        </w:rPr>
      </w:pPr>
    </w:p>
    <w:p w14:paraId="2779FB36" w14:textId="0DA71A3E" w:rsidR="00B15CE5" w:rsidRDefault="00B15CE5" w:rsidP="00FC649B">
      <w:pPr>
        <w:spacing w:line="360" w:lineRule="auto"/>
        <w:jc w:val="center"/>
        <w:rPr>
          <w:rFonts w:asciiTheme="majorHAnsi" w:hAnsiTheme="majorHAnsi" w:cstheme="majorHAnsi"/>
          <w:b/>
          <w:lang w:val="en-US"/>
        </w:rPr>
      </w:pPr>
    </w:p>
    <w:p w14:paraId="5EA664E9" w14:textId="307A14D0" w:rsidR="00B15CE5" w:rsidRDefault="00B15CE5" w:rsidP="00FC649B">
      <w:pPr>
        <w:spacing w:line="360" w:lineRule="auto"/>
        <w:jc w:val="center"/>
        <w:rPr>
          <w:rFonts w:asciiTheme="majorHAnsi" w:hAnsiTheme="majorHAnsi" w:cstheme="majorHAnsi"/>
          <w:b/>
          <w:lang w:val="en-US"/>
        </w:rPr>
      </w:pPr>
    </w:p>
    <w:p w14:paraId="567D450E" w14:textId="1ECF0D98" w:rsidR="00B15CE5" w:rsidRDefault="00B15CE5" w:rsidP="00FC649B">
      <w:pPr>
        <w:spacing w:line="360" w:lineRule="auto"/>
        <w:jc w:val="center"/>
        <w:rPr>
          <w:rFonts w:asciiTheme="majorHAnsi" w:hAnsiTheme="majorHAnsi" w:cstheme="majorHAnsi"/>
          <w:b/>
          <w:lang w:val="en-US"/>
        </w:rPr>
      </w:pPr>
    </w:p>
    <w:p w14:paraId="08493C17" w14:textId="7C92F6D9" w:rsidR="00B15CE5" w:rsidRDefault="00B15CE5" w:rsidP="00FC649B">
      <w:pPr>
        <w:spacing w:line="360" w:lineRule="auto"/>
        <w:jc w:val="center"/>
        <w:rPr>
          <w:rFonts w:asciiTheme="majorHAnsi" w:hAnsiTheme="majorHAnsi" w:cstheme="majorHAnsi"/>
          <w:b/>
          <w:lang w:val="en-US"/>
        </w:rPr>
      </w:pPr>
    </w:p>
    <w:p w14:paraId="2D14E163" w14:textId="151764DD" w:rsidR="00B15CE5" w:rsidRDefault="00B15CE5" w:rsidP="00FC649B">
      <w:pPr>
        <w:spacing w:line="360" w:lineRule="auto"/>
        <w:jc w:val="center"/>
        <w:rPr>
          <w:rFonts w:asciiTheme="majorHAnsi" w:hAnsiTheme="majorHAnsi" w:cstheme="majorHAnsi"/>
          <w:b/>
          <w:lang w:val="en-US"/>
        </w:rPr>
      </w:pPr>
    </w:p>
    <w:p w14:paraId="3D853A37" w14:textId="3B173835" w:rsidR="00B15CE5" w:rsidRDefault="00B15CE5" w:rsidP="00FC649B">
      <w:pPr>
        <w:spacing w:line="360" w:lineRule="auto"/>
        <w:jc w:val="center"/>
        <w:rPr>
          <w:rFonts w:asciiTheme="majorHAnsi" w:hAnsiTheme="majorHAnsi" w:cstheme="majorHAnsi"/>
          <w:b/>
          <w:lang w:val="en-US"/>
        </w:rPr>
      </w:pPr>
    </w:p>
    <w:p w14:paraId="04D41622" w14:textId="5761D7C3" w:rsidR="00B15CE5" w:rsidRDefault="00B15CE5" w:rsidP="00FC649B">
      <w:pPr>
        <w:spacing w:line="360" w:lineRule="auto"/>
        <w:jc w:val="center"/>
        <w:rPr>
          <w:rFonts w:asciiTheme="majorHAnsi" w:hAnsiTheme="majorHAnsi" w:cstheme="majorHAnsi"/>
          <w:b/>
          <w:lang w:val="en-US"/>
        </w:rPr>
      </w:pPr>
    </w:p>
    <w:p w14:paraId="5F9F43A2" w14:textId="7BF277FD" w:rsidR="00B15CE5" w:rsidRDefault="00B15CE5" w:rsidP="00FC649B">
      <w:pPr>
        <w:spacing w:line="360" w:lineRule="auto"/>
        <w:jc w:val="center"/>
        <w:rPr>
          <w:rFonts w:asciiTheme="majorHAnsi" w:hAnsiTheme="majorHAnsi" w:cstheme="majorHAnsi"/>
          <w:b/>
          <w:lang w:val="en-US"/>
        </w:rPr>
      </w:pPr>
    </w:p>
    <w:p w14:paraId="1FF21275" w14:textId="77777777" w:rsidR="00B15CE5" w:rsidRPr="00FE560D" w:rsidRDefault="00B15CE5" w:rsidP="00FC649B">
      <w:pPr>
        <w:spacing w:line="360" w:lineRule="auto"/>
        <w:jc w:val="center"/>
        <w:rPr>
          <w:rFonts w:asciiTheme="majorHAnsi" w:hAnsiTheme="majorHAnsi" w:cstheme="majorHAnsi"/>
          <w:b/>
          <w:lang w:val="en-US"/>
        </w:rPr>
      </w:pPr>
    </w:p>
    <w:p w14:paraId="7CB08221" w14:textId="77777777" w:rsidR="00221406" w:rsidRPr="00FE560D" w:rsidRDefault="00221406" w:rsidP="00221406">
      <w:pPr>
        <w:spacing w:line="360" w:lineRule="auto"/>
        <w:rPr>
          <w:rFonts w:asciiTheme="majorHAnsi" w:hAnsiTheme="majorHAnsi" w:cstheme="majorHAnsi"/>
          <w:lang w:val="en-US"/>
        </w:rPr>
      </w:pPr>
      <w:r w:rsidRPr="00FE560D">
        <w:rPr>
          <w:rFonts w:asciiTheme="majorHAnsi" w:hAnsiTheme="majorHAnsi" w:cstheme="majorHAnsi"/>
          <w:b/>
          <w:lang w:val="en-US"/>
        </w:rPr>
        <w:t>Supplementary Table 1.</w:t>
      </w:r>
      <w:r w:rsidRPr="00FE560D">
        <w:rPr>
          <w:rFonts w:asciiTheme="majorHAnsi" w:hAnsiTheme="majorHAnsi" w:cstheme="majorHAnsi"/>
          <w:lang w:val="en-US"/>
        </w:rPr>
        <w:t xml:space="preserve"> Drop-out analyses and frequencies of missing observations. </w:t>
      </w:r>
    </w:p>
    <w:tbl>
      <w:tblPr>
        <w:tblStyle w:val="TableGrid"/>
        <w:tblW w:w="10065" w:type="dxa"/>
        <w:tblInd w:w="-431" w:type="dxa"/>
        <w:tblLook w:val="04A0" w:firstRow="1" w:lastRow="0" w:firstColumn="1" w:lastColumn="0" w:noHBand="0" w:noVBand="1"/>
      </w:tblPr>
      <w:tblGrid>
        <w:gridCol w:w="2978"/>
        <w:gridCol w:w="1559"/>
        <w:gridCol w:w="1559"/>
        <w:gridCol w:w="1418"/>
        <w:gridCol w:w="992"/>
        <w:gridCol w:w="1559"/>
      </w:tblGrid>
      <w:tr w:rsidR="00221406" w:rsidRPr="00FE560D" w14:paraId="418C77DC" w14:textId="77777777" w:rsidTr="00911A7C">
        <w:tc>
          <w:tcPr>
            <w:tcW w:w="2978" w:type="dxa"/>
          </w:tcPr>
          <w:p w14:paraId="1A7D19C3"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4C52055C"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 xml:space="preserve">Included </w:t>
            </w:r>
            <w:proofErr w:type="gramStart"/>
            <w:r w:rsidRPr="00FE560D">
              <w:rPr>
                <w:rFonts w:asciiTheme="majorHAnsi" w:hAnsiTheme="majorHAnsi" w:cstheme="majorHAnsi"/>
                <w:b/>
                <w:sz w:val="18"/>
                <w:lang w:val="en-US"/>
              </w:rPr>
              <w:t>patients</w:t>
            </w:r>
            <w:proofErr w:type="gramEnd"/>
            <w:r w:rsidRPr="00FE560D">
              <w:rPr>
                <w:rFonts w:asciiTheme="majorHAnsi" w:hAnsiTheme="majorHAnsi" w:cstheme="majorHAnsi"/>
                <w:b/>
                <w:sz w:val="18"/>
                <w:lang w:val="en-US"/>
              </w:rPr>
              <w:t xml:space="preserve">  </w:t>
            </w:r>
          </w:p>
          <w:p w14:paraId="01A48B1E"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n=4160</w:t>
            </w:r>
          </w:p>
        </w:tc>
        <w:tc>
          <w:tcPr>
            <w:tcW w:w="1559" w:type="dxa"/>
            <w:vAlign w:val="center"/>
          </w:tcPr>
          <w:p w14:paraId="2079B892"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Non-responders n=1280</w:t>
            </w:r>
          </w:p>
        </w:tc>
        <w:tc>
          <w:tcPr>
            <w:tcW w:w="1418" w:type="dxa"/>
            <w:vAlign w:val="center"/>
          </w:tcPr>
          <w:p w14:paraId="78AA7521"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 xml:space="preserve">Dead </w:t>
            </w:r>
          </w:p>
          <w:p w14:paraId="3E5C7241"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n=1051</w:t>
            </w:r>
          </w:p>
        </w:tc>
        <w:tc>
          <w:tcPr>
            <w:tcW w:w="992" w:type="dxa"/>
            <w:vAlign w:val="center"/>
          </w:tcPr>
          <w:p w14:paraId="7B980233"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p-value</w:t>
            </w:r>
          </w:p>
        </w:tc>
        <w:tc>
          <w:tcPr>
            <w:tcW w:w="1559" w:type="dxa"/>
            <w:vAlign w:val="center"/>
          </w:tcPr>
          <w:p w14:paraId="11994F86" w14:textId="77777777" w:rsidR="00221406" w:rsidRPr="00FE560D" w:rsidRDefault="00221406" w:rsidP="00911A7C">
            <w:pPr>
              <w:spacing w:line="360" w:lineRule="auto"/>
              <w:rPr>
                <w:rFonts w:asciiTheme="majorHAnsi" w:hAnsiTheme="majorHAnsi" w:cstheme="majorHAnsi"/>
                <w:b/>
                <w:sz w:val="18"/>
                <w:lang w:val="en-US"/>
              </w:rPr>
            </w:pPr>
            <w:r w:rsidRPr="00FE560D">
              <w:rPr>
                <w:rFonts w:asciiTheme="majorHAnsi" w:hAnsiTheme="majorHAnsi" w:cstheme="majorHAnsi"/>
                <w:b/>
                <w:sz w:val="18"/>
                <w:lang w:val="en-US"/>
              </w:rPr>
              <w:t>Missing</w:t>
            </w:r>
          </w:p>
        </w:tc>
      </w:tr>
      <w:tr w:rsidR="00221406" w:rsidRPr="00FE560D" w14:paraId="29C5E712" w14:textId="77777777" w:rsidTr="00911A7C">
        <w:tc>
          <w:tcPr>
            <w:tcW w:w="2978" w:type="dxa"/>
            <w:vAlign w:val="center"/>
          </w:tcPr>
          <w:p w14:paraId="44DF04E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Age, mean (SD)</w:t>
            </w:r>
          </w:p>
        </w:tc>
        <w:tc>
          <w:tcPr>
            <w:tcW w:w="1559" w:type="dxa"/>
            <w:vAlign w:val="center"/>
          </w:tcPr>
          <w:p w14:paraId="3ACB941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73 (13)</w:t>
            </w:r>
          </w:p>
        </w:tc>
        <w:tc>
          <w:tcPr>
            <w:tcW w:w="1559" w:type="dxa"/>
          </w:tcPr>
          <w:p w14:paraId="2EFD1A7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70 (16)</w:t>
            </w:r>
          </w:p>
        </w:tc>
        <w:tc>
          <w:tcPr>
            <w:tcW w:w="1418" w:type="dxa"/>
          </w:tcPr>
          <w:p w14:paraId="3EECEE1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82 (10)</w:t>
            </w:r>
          </w:p>
        </w:tc>
        <w:tc>
          <w:tcPr>
            <w:tcW w:w="992" w:type="dxa"/>
            <w:vAlign w:val="center"/>
          </w:tcPr>
          <w:p w14:paraId="2277D92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6AD2885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25E1D53F" w14:textId="77777777" w:rsidTr="00911A7C">
        <w:tc>
          <w:tcPr>
            <w:tcW w:w="2978" w:type="dxa"/>
            <w:vAlign w:val="center"/>
          </w:tcPr>
          <w:p w14:paraId="283E797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Female sex</w:t>
            </w:r>
          </w:p>
        </w:tc>
        <w:tc>
          <w:tcPr>
            <w:tcW w:w="1559" w:type="dxa"/>
            <w:vAlign w:val="center"/>
          </w:tcPr>
          <w:p w14:paraId="7FC7124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1941 (47)</w:t>
            </w:r>
          </w:p>
        </w:tc>
        <w:tc>
          <w:tcPr>
            <w:tcW w:w="1559" w:type="dxa"/>
          </w:tcPr>
          <w:p w14:paraId="131579F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566 (44)</w:t>
            </w:r>
          </w:p>
        </w:tc>
        <w:tc>
          <w:tcPr>
            <w:tcW w:w="1418" w:type="dxa"/>
          </w:tcPr>
          <w:p w14:paraId="39F51E3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572 (54)</w:t>
            </w:r>
          </w:p>
        </w:tc>
        <w:tc>
          <w:tcPr>
            <w:tcW w:w="992" w:type="dxa"/>
            <w:vAlign w:val="center"/>
          </w:tcPr>
          <w:p w14:paraId="0B963A1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0.094</w:t>
            </w:r>
          </w:p>
        </w:tc>
        <w:tc>
          <w:tcPr>
            <w:tcW w:w="1559" w:type="dxa"/>
            <w:vAlign w:val="center"/>
          </w:tcPr>
          <w:p w14:paraId="1D3F711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133646DF" w14:textId="77777777" w:rsidTr="00911A7C">
        <w:tc>
          <w:tcPr>
            <w:tcW w:w="2978" w:type="dxa"/>
            <w:vAlign w:val="center"/>
          </w:tcPr>
          <w:p w14:paraId="63BEA89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Born in Sweden </w:t>
            </w:r>
          </w:p>
        </w:tc>
        <w:tc>
          <w:tcPr>
            <w:tcW w:w="1559" w:type="dxa"/>
            <w:vAlign w:val="center"/>
          </w:tcPr>
          <w:p w14:paraId="245615A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3412 (82)</w:t>
            </w:r>
          </w:p>
        </w:tc>
        <w:tc>
          <w:tcPr>
            <w:tcW w:w="1559" w:type="dxa"/>
          </w:tcPr>
          <w:p w14:paraId="158A548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864 (68)</w:t>
            </w:r>
          </w:p>
        </w:tc>
        <w:tc>
          <w:tcPr>
            <w:tcW w:w="1418" w:type="dxa"/>
          </w:tcPr>
          <w:p w14:paraId="76D8BDB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872 (83)</w:t>
            </w:r>
          </w:p>
        </w:tc>
        <w:tc>
          <w:tcPr>
            <w:tcW w:w="992" w:type="dxa"/>
            <w:vAlign w:val="center"/>
          </w:tcPr>
          <w:p w14:paraId="73F3020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4CA28E3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79EE2149" w14:textId="77777777" w:rsidTr="00911A7C">
        <w:tc>
          <w:tcPr>
            <w:tcW w:w="2978" w:type="dxa"/>
            <w:vAlign w:val="center"/>
          </w:tcPr>
          <w:p w14:paraId="244994A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Education &gt;12 years</w:t>
            </w:r>
          </w:p>
        </w:tc>
        <w:tc>
          <w:tcPr>
            <w:tcW w:w="1559" w:type="dxa"/>
            <w:vAlign w:val="center"/>
          </w:tcPr>
          <w:p w14:paraId="35D8BAF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1037 (25)</w:t>
            </w:r>
          </w:p>
        </w:tc>
        <w:tc>
          <w:tcPr>
            <w:tcW w:w="1559" w:type="dxa"/>
          </w:tcPr>
          <w:p w14:paraId="568A3A1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272 (24)</w:t>
            </w:r>
          </w:p>
        </w:tc>
        <w:tc>
          <w:tcPr>
            <w:tcW w:w="1418" w:type="dxa"/>
          </w:tcPr>
          <w:p w14:paraId="0FE3C82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190 (18)</w:t>
            </w:r>
          </w:p>
        </w:tc>
        <w:tc>
          <w:tcPr>
            <w:tcW w:w="992" w:type="dxa"/>
            <w:vAlign w:val="center"/>
          </w:tcPr>
          <w:p w14:paraId="3081FEF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061F4D8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74 / 133 / 37</w:t>
            </w:r>
          </w:p>
        </w:tc>
      </w:tr>
      <w:tr w:rsidR="00221406" w:rsidRPr="00FE560D" w14:paraId="2D0804AE" w14:textId="77777777" w:rsidTr="00911A7C">
        <w:tc>
          <w:tcPr>
            <w:tcW w:w="2978" w:type="dxa"/>
            <w:vAlign w:val="center"/>
          </w:tcPr>
          <w:p w14:paraId="3F7FE74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High income</w:t>
            </w:r>
          </w:p>
        </w:tc>
        <w:tc>
          <w:tcPr>
            <w:tcW w:w="1559" w:type="dxa"/>
            <w:vAlign w:val="center"/>
          </w:tcPr>
          <w:p w14:paraId="28D86F1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1529 (37)</w:t>
            </w:r>
          </w:p>
        </w:tc>
        <w:tc>
          <w:tcPr>
            <w:tcW w:w="1559" w:type="dxa"/>
          </w:tcPr>
          <w:p w14:paraId="122A156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355 (30)</w:t>
            </w:r>
          </w:p>
        </w:tc>
        <w:tc>
          <w:tcPr>
            <w:tcW w:w="1418" w:type="dxa"/>
          </w:tcPr>
          <w:p w14:paraId="7383E0A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244 (23)</w:t>
            </w:r>
          </w:p>
        </w:tc>
        <w:tc>
          <w:tcPr>
            <w:tcW w:w="992" w:type="dxa"/>
            <w:vAlign w:val="center"/>
          </w:tcPr>
          <w:p w14:paraId="254EC83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5A6342D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15 / 89 / 3</w:t>
            </w:r>
          </w:p>
        </w:tc>
      </w:tr>
      <w:tr w:rsidR="00221406" w:rsidRPr="00FE560D" w14:paraId="42EB0ACF" w14:textId="77777777" w:rsidTr="00911A7C">
        <w:tc>
          <w:tcPr>
            <w:tcW w:w="2978" w:type="dxa"/>
            <w:vAlign w:val="center"/>
          </w:tcPr>
          <w:p w14:paraId="27A8412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Single household </w:t>
            </w:r>
          </w:p>
        </w:tc>
        <w:tc>
          <w:tcPr>
            <w:tcW w:w="1559" w:type="dxa"/>
            <w:vAlign w:val="center"/>
          </w:tcPr>
          <w:p w14:paraId="7CD7787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1861 (45)</w:t>
            </w:r>
          </w:p>
        </w:tc>
        <w:tc>
          <w:tcPr>
            <w:tcW w:w="1559" w:type="dxa"/>
          </w:tcPr>
          <w:p w14:paraId="713623A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551 (55)</w:t>
            </w:r>
          </w:p>
        </w:tc>
        <w:tc>
          <w:tcPr>
            <w:tcW w:w="1418" w:type="dxa"/>
          </w:tcPr>
          <w:p w14:paraId="4502D28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621 (61)</w:t>
            </w:r>
          </w:p>
        </w:tc>
        <w:tc>
          <w:tcPr>
            <w:tcW w:w="992" w:type="dxa"/>
            <w:vAlign w:val="center"/>
          </w:tcPr>
          <w:p w14:paraId="1854421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73774DA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36 / 269 / </w:t>
            </w:r>
          </w:p>
        </w:tc>
      </w:tr>
      <w:tr w:rsidR="00221406" w:rsidRPr="00FE560D" w14:paraId="4CB53A7F" w14:textId="77777777" w:rsidTr="00911A7C">
        <w:tc>
          <w:tcPr>
            <w:tcW w:w="2978" w:type="dxa"/>
            <w:vAlign w:val="center"/>
          </w:tcPr>
          <w:p w14:paraId="4E0A8CE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Smoking</w:t>
            </w:r>
          </w:p>
        </w:tc>
        <w:tc>
          <w:tcPr>
            <w:tcW w:w="1559" w:type="dxa"/>
            <w:vAlign w:val="center"/>
          </w:tcPr>
          <w:p w14:paraId="05CB59E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495 (14)</w:t>
            </w:r>
          </w:p>
        </w:tc>
        <w:tc>
          <w:tcPr>
            <w:tcW w:w="1559" w:type="dxa"/>
          </w:tcPr>
          <w:p w14:paraId="65439A7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174 (18)</w:t>
            </w:r>
          </w:p>
        </w:tc>
        <w:tc>
          <w:tcPr>
            <w:tcW w:w="1418" w:type="dxa"/>
          </w:tcPr>
          <w:p w14:paraId="6D8910D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67 (8)</w:t>
            </w:r>
          </w:p>
        </w:tc>
        <w:tc>
          <w:tcPr>
            <w:tcW w:w="992" w:type="dxa"/>
            <w:vAlign w:val="center"/>
          </w:tcPr>
          <w:p w14:paraId="3E579A2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0.557</w:t>
            </w:r>
          </w:p>
        </w:tc>
        <w:tc>
          <w:tcPr>
            <w:tcW w:w="1559" w:type="dxa"/>
            <w:vAlign w:val="center"/>
          </w:tcPr>
          <w:p w14:paraId="41C20E8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514 / 295 / 183</w:t>
            </w:r>
          </w:p>
        </w:tc>
      </w:tr>
      <w:tr w:rsidR="00221406" w:rsidRPr="00FE560D" w14:paraId="45375E66" w14:textId="77777777" w:rsidTr="00911A7C">
        <w:tc>
          <w:tcPr>
            <w:tcW w:w="2978" w:type="dxa"/>
            <w:vAlign w:val="center"/>
          </w:tcPr>
          <w:p w14:paraId="5F91FCF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Alcohol abuse</w:t>
            </w:r>
          </w:p>
        </w:tc>
        <w:tc>
          <w:tcPr>
            <w:tcW w:w="1559" w:type="dxa"/>
            <w:vAlign w:val="center"/>
          </w:tcPr>
          <w:p w14:paraId="7EA27FF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104 (3)</w:t>
            </w:r>
          </w:p>
        </w:tc>
        <w:tc>
          <w:tcPr>
            <w:tcW w:w="1559" w:type="dxa"/>
          </w:tcPr>
          <w:p w14:paraId="3B14510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52 (4)</w:t>
            </w:r>
          </w:p>
        </w:tc>
        <w:tc>
          <w:tcPr>
            <w:tcW w:w="1418" w:type="dxa"/>
          </w:tcPr>
          <w:p w14:paraId="1575E7E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27 (3)</w:t>
            </w:r>
          </w:p>
        </w:tc>
        <w:tc>
          <w:tcPr>
            <w:tcW w:w="992" w:type="dxa"/>
            <w:vAlign w:val="center"/>
          </w:tcPr>
          <w:p w14:paraId="674DE7F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0.042</w:t>
            </w:r>
          </w:p>
        </w:tc>
        <w:tc>
          <w:tcPr>
            <w:tcW w:w="1559" w:type="dxa"/>
            <w:vAlign w:val="center"/>
          </w:tcPr>
          <w:p w14:paraId="32C8321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0936584D" w14:textId="77777777" w:rsidTr="00911A7C">
        <w:tc>
          <w:tcPr>
            <w:tcW w:w="2978" w:type="dxa"/>
            <w:vAlign w:val="center"/>
          </w:tcPr>
          <w:p w14:paraId="782D3D0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Prestroke physical activity</w:t>
            </w:r>
          </w:p>
        </w:tc>
        <w:tc>
          <w:tcPr>
            <w:tcW w:w="1559" w:type="dxa"/>
            <w:vAlign w:val="center"/>
          </w:tcPr>
          <w:p w14:paraId="7A8C1F4B" w14:textId="77777777" w:rsidR="00221406" w:rsidRPr="00FE560D" w:rsidRDefault="00221406" w:rsidP="00911A7C">
            <w:pPr>
              <w:spacing w:line="360" w:lineRule="auto"/>
              <w:rPr>
                <w:rFonts w:asciiTheme="majorHAnsi" w:hAnsiTheme="majorHAnsi" w:cstheme="majorHAnsi"/>
                <w:sz w:val="18"/>
                <w:lang w:val="en-US"/>
              </w:rPr>
            </w:pPr>
          </w:p>
        </w:tc>
        <w:tc>
          <w:tcPr>
            <w:tcW w:w="1559" w:type="dxa"/>
          </w:tcPr>
          <w:p w14:paraId="6C997EF3" w14:textId="77777777" w:rsidR="00221406" w:rsidRPr="00FE560D" w:rsidRDefault="00221406" w:rsidP="00911A7C">
            <w:pPr>
              <w:spacing w:line="360" w:lineRule="auto"/>
              <w:rPr>
                <w:rFonts w:asciiTheme="majorHAnsi" w:hAnsiTheme="majorHAnsi" w:cstheme="majorHAnsi"/>
                <w:sz w:val="18"/>
                <w:lang w:val="en-US"/>
              </w:rPr>
            </w:pPr>
          </w:p>
        </w:tc>
        <w:tc>
          <w:tcPr>
            <w:tcW w:w="1418" w:type="dxa"/>
          </w:tcPr>
          <w:p w14:paraId="57A8101C" w14:textId="77777777" w:rsidR="00221406" w:rsidRPr="00FE560D" w:rsidRDefault="00221406" w:rsidP="00911A7C">
            <w:pPr>
              <w:spacing w:line="360" w:lineRule="auto"/>
              <w:rPr>
                <w:rFonts w:asciiTheme="majorHAnsi" w:hAnsiTheme="majorHAnsi" w:cstheme="majorHAnsi"/>
                <w:sz w:val="18"/>
                <w:lang w:val="en-US"/>
              </w:rPr>
            </w:pPr>
          </w:p>
        </w:tc>
        <w:tc>
          <w:tcPr>
            <w:tcW w:w="992" w:type="dxa"/>
            <w:vAlign w:val="center"/>
          </w:tcPr>
          <w:p w14:paraId="657EE84C"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50A29B8D"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29E1881C" w14:textId="77777777" w:rsidTr="00911A7C">
        <w:tc>
          <w:tcPr>
            <w:tcW w:w="2978" w:type="dxa"/>
            <w:vAlign w:val="center"/>
          </w:tcPr>
          <w:p w14:paraId="04E640E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Sedentary</w:t>
            </w:r>
          </w:p>
        </w:tc>
        <w:tc>
          <w:tcPr>
            <w:tcW w:w="1559" w:type="dxa"/>
            <w:vAlign w:val="center"/>
          </w:tcPr>
          <w:p w14:paraId="10551AA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1890 (50)</w:t>
            </w:r>
          </w:p>
        </w:tc>
        <w:tc>
          <w:tcPr>
            <w:tcW w:w="1559" w:type="dxa"/>
          </w:tcPr>
          <w:p w14:paraId="2BECB47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607 (59)</w:t>
            </w:r>
          </w:p>
        </w:tc>
        <w:tc>
          <w:tcPr>
            <w:tcW w:w="1418" w:type="dxa"/>
          </w:tcPr>
          <w:p w14:paraId="32D30DD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597 (88)</w:t>
            </w:r>
          </w:p>
        </w:tc>
        <w:tc>
          <w:tcPr>
            <w:tcW w:w="992" w:type="dxa"/>
            <w:vAlign w:val="center"/>
          </w:tcPr>
          <w:p w14:paraId="65C7EE0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4203E12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410 / 245 / 376</w:t>
            </w:r>
          </w:p>
        </w:tc>
      </w:tr>
      <w:tr w:rsidR="00221406" w:rsidRPr="00FE560D" w14:paraId="67332FCF" w14:textId="77777777" w:rsidTr="00911A7C">
        <w:tc>
          <w:tcPr>
            <w:tcW w:w="2978" w:type="dxa"/>
            <w:vAlign w:val="center"/>
          </w:tcPr>
          <w:p w14:paraId="4C2F661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Light intensity</w:t>
            </w:r>
          </w:p>
        </w:tc>
        <w:tc>
          <w:tcPr>
            <w:tcW w:w="1559" w:type="dxa"/>
            <w:vAlign w:val="center"/>
          </w:tcPr>
          <w:p w14:paraId="516BC0D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1596 (43)</w:t>
            </w:r>
          </w:p>
        </w:tc>
        <w:tc>
          <w:tcPr>
            <w:tcW w:w="1559" w:type="dxa"/>
          </w:tcPr>
          <w:p w14:paraId="2DD0EA9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384 (37)</w:t>
            </w:r>
          </w:p>
        </w:tc>
        <w:tc>
          <w:tcPr>
            <w:tcW w:w="1418" w:type="dxa"/>
          </w:tcPr>
          <w:p w14:paraId="42C391F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74 (11)</w:t>
            </w:r>
          </w:p>
        </w:tc>
        <w:tc>
          <w:tcPr>
            <w:tcW w:w="992" w:type="dxa"/>
            <w:vAlign w:val="center"/>
          </w:tcPr>
          <w:p w14:paraId="63C2BF83"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4139F32F"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49DF1DAD" w14:textId="77777777" w:rsidTr="00911A7C">
        <w:tc>
          <w:tcPr>
            <w:tcW w:w="2978" w:type="dxa"/>
            <w:vAlign w:val="center"/>
          </w:tcPr>
          <w:p w14:paraId="31BDFAF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Moderate or high intensity </w:t>
            </w:r>
          </w:p>
        </w:tc>
        <w:tc>
          <w:tcPr>
            <w:tcW w:w="1559" w:type="dxa"/>
            <w:vAlign w:val="center"/>
          </w:tcPr>
          <w:p w14:paraId="60514BE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264 (7)</w:t>
            </w:r>
          </w:p>
        </w:tc>
        <w:tc>
          <w:tcPr>
            <w:tcW w:w="1559" w:type="dxa"/>
          </w:tcPr>
          <w:p w14:paraId="29DA31B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44 (4)</w:t>
            </w:r>
          </w:p>
        </w:tc>
        <w:tc>
          <w:tcPr>
            <w:tcW w:w="1418" w:type="dxa"/>
          </w:tcPr>
          <w:p w14:paraId="32B20DE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 (1)</w:t>
            </w:r>
          </w:p>
        </w:tc>
        <w:tc>
          <w:tcPr>
            <w:tcW w:w="992" w:type="dxa"/>
            <w:vAlign w:val="center"/>
          </w:tcPr>
          <w:p w14:paraId="73CD0BC5"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1C497A22"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0B52B1F4" w14:textId="77777777" w:rsidTr="00911A7C">
        <w:tc>
          <w:tcPr>
            <w:tcW w:w="2978" w:type="dxa"/>
            <w:vAlign w:val="center"/>
          </w:tcPr>
          <w:p w14:paraId="0F825FF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Prestroke medications</w:t>
            </w:r>
          </w:p>
        </w:tc>
        <w:tc>
          <w:tcPr>
            <w:tcW w:w="1559" w:type="dxa"/>
            <w:vAlign w:val="center"/>
          </w:tcPr>
          <w:p w14:paraId="17A7A88C" w14:textId="77777777" w:rsidR="00221406" w:rsidRPr="00FE560D" w:rsidRDefault="00221406" w:rsidP="00911A7C">
            <w:pPr>
              <w:spacing w:line="360" w:lineRule="auto"/>
              <w:rPr>
                <w:rFonts w:asciiTheme="majorHAnsi" w:hAnsiTheme="majorHAnsi" w:cstheme="majorHAnsi"/>
                <w:sz w:val="18"/>
                <w:lang w:val="en-US"/>
              </w:rPr>
            </w:pPr>
          </w:p>
        </w:tc>
        <w:tc>
          <w:tcPr>
            <w:tcW w:w="1559" w:type="dxa"/>
          </w:tcPr>
          <w:p w14:paraId="15F9D057" w14:textId="77777777" w:rsidR="00221406" w:rsidRPr="00FE560D" w:rsidRDefault="00221406" w:rsidP="00911A7C">
            <w:pPr>
              <w:spacing w:line="360" w:lineRule="auto"/>
              <w:rPr>
                <w:rFonts w:asciiTheme="majorHAnsi" w:hAnsiTheme="majorHAnsi" w:cstheme="majorHAnsi"/>
                <w:sz w:val="18"/>
                <w:lang w:val="en-US"/>
              </w:rPr>
            </w:pPr>
          </w:p>
        </w:tc>
        <w:tc>
          <w:tcPr>
            <w:tcW w:w="1418" w:type="dxa"/>
          </w:tcPr>
          <w:p w14:paraId="2BBA460A" w14:textId="77777777" w:rsidR="00221406" w:rsidRPr="00FE560D" w:rsidRDefault="00221406" w:rsidP="00911A7C">
            <w:pPr>
              <w:spacing w:line="360" w:lineRule="auto"/>
              <w:rPr>
                <w:rFonts w:asciiTheme="majorHAnsi" w:hAnsiTheme="majorHAnsi" w:cstheme="majorHAnsi"/>
                <w:sz w:val="18"/>
                <w:lang w:val="en-US"/>
              </w:rPr>
            </w:pPr>
          </w:p>
        </w:tc>
        <w:tc>
          <w:tcPr>
            <w:tcW w:w="992" w:type="dxa"/>
            <w:vAlign w:val="center"/>
          </w:tcPr>
          <w:p w14:paraId="241DBC76"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23D3B1A4"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05D528E0" w14:textId="77777777" w:rsidTr="00911A7C">
        <w:tc>
          <w:tcPr>
            <w:tcW w:w="2978" w:type="dxa"/>
            <w:vAlign w:val="center"/>
          </w:tcPr>
          <w:p w14:paraId="7E819B2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Antihypertensive </w:t>
            </w:r>
          </w:p>
        </w:tc>
        <w:tc>
          <w:tcPr>
            <w:tcW w:w="1559" w:type="dxa"/>
            <w:vAlign w:val="center"/>
          </w:tcPr>
          <w:p w14:paraId="4D2A2C3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2286 (55)</w:t>
            </w:r>
          </w:p>
        </w:tc>
        <w:tc>
          <w:tcPr>
            <w:tcW w:w="1559" w:type="dxa"/>
          </w:tcPr>
          <w:p w14:paraId="65F010C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540 (53)</w:t>
            </w:r>
          </w:p>
        </w:tc>
        <w:tc>
          <w:tcPr>
            <w:tcW w:w="1418" w:type="dxa"/>
          </w:tcPr>
          <w:p w14:paraId="45C07C5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607 (58)</w:t>
            </w:r>
          </w:p>
        </w:tc>
        <w:tc>
          <w:tcPr>
            <w:tcW w:w="992" w:type="dxa"/>
            <w:vAlign w:val="center"/>
          </w:tcPr>
          <w:p w14:paraId="046F95A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0.635</w:t>
            </w:r>
          </w:p>
        </w:tc>
        <w:tc>
          <w:tcPr>
            <w:tcW w:w="1559" w:type="dxa"/>
            <w:vAlign w:val="center"/>
          </w:tcPr>
          <w:p w14:paraId="47CC5B3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9 / 262 / 10</w:t>
            </w:r>
          </w:p>
        </w:tc>
      </w:tr>
      <w:tr w:rsidR="00221406" w:rsidRPr="00FE560D" w14:paraId="263485CD" w14:textId="77777777" w:rsidTr="00911A7C">
        <w:tc>
          <w:tcPr>
            <w:tcW w:w="2978" w:type="dxa"/>
            <w:vAlign w:val="center"/>
          </w:tcPr>
          <w:p w14:paraId="5D8DDA9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Antiplatelet </w:t>
            </w:r>
          </w:p>
        </w:tc>
        <w:tc>
          <w:tcPr>
            <w:tcW w:w="1559" w:type="dxa"/>
            <w:vAlign w:val="center"/>
          </w:tcPr>
          <w:p w14:paraId="2606A13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1048 (25)</w:t>
            </w:r>
          </w:p>
        </w:tc>
        <w:tc>
          <w:tcPr>
            <w:tcW w:w="1559" w:type="dxa"/>
          </w:tcPr>
          <w:p w14:paraId="6763080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244 (24)</w:t>
            </w:r>
          </w:p>
        </w:tc>
        <w:tc>
          <w:tcPr>
            <w:tcW w:w="1418" w:type="dxa"/>
          </w:tcPr>
          <w:p w14:paraId="5D37E0F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324 (31)</w:t>
            </w:r>
          </w:p>
        </w:tc>
        <w:tc>
          <w:tcPr>
            <w:tcW w:w="992" w:type="dxa"/>
            <w:vAlign w:val="center"/>
          </w:tcPr>
          <w:p w14:paraId="43BE373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0.048</w:t>
            </w:r>
          </w:p>
        </w:tc>
        <w:tc>
          <w:tcPr>
            <w:tcW w:w="1559" w:type="dxa"/>
            <w:vAlign w:val="center"/>
          </w:tcPr>
          <w:p w14:paraId="735886B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13 / 262 / 15</w:t>
            </w:r>
          </w:p>
        </w:tc>
      </w:tr>
      <w:tr w:rsidR="00221406" w:rsidRPr="00FE560D" w14:paraId="26A880C2" w14:textId="77777777" w:rsidTr="00911A7C">
        <w:tc>
          <w:tcPr>
            <w:tcW w:w="2978" w:type="dxa"/>
            <w:vAlign w:val="center"/>
          </w:tcPr>
          <w:p w14:paraId="47FDDE3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Anticoagulant </w:t>
            </w:r>
          </w:p>
        </w:tc>
        <w:tc>
          <w:tcPr>
            <w:tcW w:w="1559" w:type="dxa"/>
            <w:vAlign w:val="center"/>
          </w:tcPr>
          <w:p w14:paraId="7142CE8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478 (12)</w:t>
            </w:r>
          </w:p>
        </w:tc>
        <w:tc>
          <w:tcPr>
            <w:tcW w:w="1559" w:type="dxa"/>
          </w:tcPr>
          <w:p w14:paraId="2AF9F61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119 (12)</w:t>
            </w:r>
          </w:p>
        </w:tc>
        <w:tc>
          <w:tcPr>
            <w:tcW w:w="1418" w:type="dxa"/>
          </w:tcPr>
          <w:p w14:paraId="5263DE7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182 (18)</w:t>
            </w:r>
          </w:p>
        </w:tc>
        <w:tc>
          <w:tcPr>
            <w:tcW w:w="992" w:type="dxa"/>
            <w:vAlign w:val="center"/>
          </w:tcPr>
          <w:p w14:paraId="5C59BDC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0.002</w:t>
            </w:r>
          </w:p>
        </w:tc>
        <w:tc>
          <w:tcPr>
            <w:tcW w:w="1559" w:type="dxa"/>
            <w:vAlign w:val="center"/>
          </w:tcPr>
          <w:p w14:paraId="79D2CA5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181 / 278 / 41</w:t>
            </w:r>
          </w:p>
        </w:tc>
      </w:tr>
      <w:tr w:rsidR="00221406" w:rsidRPr="00FE560D" w14:paraId="794404E2" w14:textId="77777777" w:rsidTr="00911A7C">
        <w:tc>
          <w:tcPr>
            <w:tcW w:w="2978" w:type="dxa"/>
            <w:vAlign w:val="center"/>
          </w:tcPr>
          <w:p w14:paraId="29606BB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Statins </w:t>
            </w:r>
          </w:p>
        </w:tc>
        <w:tc>
          <w:tcPr>
            <w:tcW w:w="1559" w:type="dxa"/>
            <w:vAlign w:val="center"/>
          </w:tcPr>
          <w:p w14:paraId="7311322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1135 (27)</w:t>
            </w:r>
          </w:p>
        </w:tc>
        <w:tc>
          <w:tcPr>
            <w:tcW w:w="1559" w:type="dxa"/>
          </w:tcPr>
          <w:p w14:paraId="75BD165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254 (25)</w:t>
            </w:r>
          </w:p>
        </w:tc>
        <w:tc>
          <w:tcPr>
            <w:tcW w:w="1418" w:type="dxa"/>
          </w:tcPr>
          <w:p w14:paraId="720F1FA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267 (26)</w:t>
            </w:r>
          </w:p>
        </w:tc>
        <w:tc>
          <w:tcPr>
            <w:tcW w:w="992" w:type="dxa"/>
            <w:vAlign w:val="center"/>
          </w:tcPr>
          <w:p w14:paraId="493D78D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0.098</w:t>
            </w:r>
          </w:p>
        </w:tc>
        <w:tc>
          <w:tcPr>
            <w:tcW w:w="1559" w:type="dxa"/>
            <w:vAlign w:val="center"/>
          </w:tcPr>
          <w:p w14:paraId="5650EA9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12 / 263 / 13</w:t>
            </w:r>
          </w:p>
        </w:tc>
      </w:tr>
      <w:tr w:rsidR="00221406" w:rsidRPr="00FE560D" w14:paraId="3B8680DF" w14:textId="77777777" w:rsidTr="00911A7C">
        <w:tc>
          <w:tcPr>
            <w:tcW w:w="2978" w:type="dxa"/>
            <w:vAlign w:val="center"/>
          </w:tcPr>
          <w:p w14:paraId="417C392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Comorbidities</w:t>
            </w:r>
          </w:p>
        </w:tc>
        <w:tc>
          <w:tcPr>
            <w:tcW w:w="1559" w:type="dxa"/>
            <w:vAlign w:val="center"/>
          </w:tcPr>
          <w:p w14:paraId="55A87789" w14:textId="77777777" w:rsidR="00221406" w:rsidRPr="00FE560D" w:rsidRDefault="00221406" w:rsidP="00911A7C">
            <w:pPr>
              <w:spacing w:line="360" w:lineRule="auto"/>
              <w:rPr>
                <w:rFonts w:asciiTheme="majorHAnsi" w:hAnsiTheme="majorHAnsi" w:cstheme="majorHAnsi"/>
                <w:sz w:val="18"/>
                <w:lang w:val="en-US"/>
              </w:rPr>
            </w:pPr>
          </w:p>
        </w:tc>
        <w:tc>
          <w:tcPr>
            <w:tcW w:w="1559" w:type="dxa"/>
          </w:tcPr>
          <w:p w14:paraId="3AFEA6B9" w14:textId="77777777" w:rsidR="00221406" w:rsidRPr="00FE560D" w:rsidRDefault="00221406" w:rsidP="00911A7C">
            <w:pPr>
              <w:spacing w:line="360" w:lineRule="auto"/>
              <w:rPr>
                <w:rFonts w:asciiTheme="majorHAnsi" w:hAnsiTheme="majorHAnsi" w:cstheme="majorHAnsi"/>
                <w:sz w:val="18"/>
                <w:lang w:val="en-US"/>
              </w:rPr>
            </w:pPr>
          </w:p>
        </w:tc>
        <w:tc>
          <w:tcPr>
            <w:tcW w:w="1418" w:type="dxa"/>
          </w:tcPr>
          <w:p w14:paraId="564EECE2" w14:textId="77777777" w:rsidR="00221406" w:rsidRPr="00FE560D" w:rsidRDefault="00221406" w:rsidP="00911A7C">
            <w:pPr>
              <w:spacing w:line="360" w:lineRule="auto"/>
              <w:rPr>
                <w:rFonts w:asciiTheme="majorHAnsi" w:hAnsiTheme="majorHAnsi" w:cstheme="majorHAnsi"/>
                <w:sz w:val="18"/>
                <w:lang w:val="en-US"/>
              </w:rPr>
            </w:pPr>
          </w:p>
        </w:tc>
        <w:tc>
          <w:tcPr>
            <w:tcW w:w="992" w:type="dxa"/>
            <w:vAlign w:val="center"/>
          </w:tcPr>
          <w:p w14:paraId="2CE28699"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09527606"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076CEBBC" w14:textId="77777777" w:rsidTr="00911A7C">
        <w:tc>
          <w:tcPr>
            <w:tcW w:w="2978" w:type="dxa"/>
            <w:vAlign w:val="center"/>
          </w:tcPr>
          <w:p w14:paraId="320AC9C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Atrial fibrillation </w:t>
            </w:r>
          </w:p>
        </w:tc>
        <w:tc>
          <w:tcPr>
            <w:tcW w:w="1559" w:type="dxa"/>
            <w:vAlign w:val="center"/>
          </w:tcPr>
          <w:p w14:paraId="62EC685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908 (24)</w:t>
            </w:r>
          </w:p>
        </w:tc>
        <w:tc>
          <w:tcPr>
            <w:tcW w:w="1559" w:type="dxa"/>
          </w:tcPr>
          <w:p w14:paraId="226B5AD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232 (23)</w:t>
            </w:r>
          </w:p>
        </w:tc>
        <w:tc>
          <w:tcPr>
            <w:tcW w:w="1418" w:type="dxa"/>
          </w:tcPr>
          <w:p w14:paraId="0B88113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403 (44)</w:t>
            </w:r>
          </w:p>
        </w:tc>
        <w:tc>
          <w:tcPr>
            <w:tcW w:w="992" w:type="dxa"/>
            <w:vAlign w:val="center"/>
          </w:tcPr>
          <w:p w14:paraId="7E0A410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6A6D8AA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417 / 270 / 124</w:t>
            </w:r>
          </w:p>
        </w:tc>
      </w:tr>
      <w:tr w:rsidR="00221406" w:rsidRPr="00FE560D" w14:paraId="10ADDEC4" w14:textId="77777777" w:rsidTr="00911A7C">
        <w:tc>
          <w:tcPr>
            <w:tcW w:w="2978" w:type="dxa"/>
            <w:vAlign w:val="center"/>
          </w:tcPr>
          <w:p w14:paraId="789C2E3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Cancer</w:t>
            </w:r>
          </w:p>
        </w:tc>
        <w:tc>
          <w:tcPr>
            <w:tcW w:w="1559" w:type="dxa"/>
            <w:vAlign w:val="center"/>
          </w:tcPr>
          <w:p w14:paraId="1AA5C02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453 (11)</w:t>
            </w:r>
          </w:p>
        </w:tc>
        <w:tc>
          <w:tcPr>
            <w:tcW w:w="1559" w:type="dxa"/>
          </w:tcPr>
          <w:p w14:paraId="63CA9A9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99 (8)</w:t>
            </w:r>
          </w:p>
        </w:tc>
        <w:tc>
          <w:tcPr>
            <w:tcW w:w="1418" w:type="dxa"/>
          </w:tcPr>
          <w:p w14:paraId="6E98C88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178 (17)</w:t>
            </w:r>
          </w:p>
        </w:tc>
        <w:tc>
          <w:tcPr>
            <w:tcW w:w="992" w:type="dxa"/>
            <w:vAlign w:val="center"/>
          </w:tcPr>
          <w:p w14:paraId="7651B5B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0.224</w:t>
            </w:r>
          </w:p>
        </w:tc>
        <w:tc>
          <w:tcPr>
            <w:tcW w:w="1559" w:type="dxa"/>
            <w:vAlign w:val="center"/>
          </w:tcPr>
          <w:p w14:paraId="37B4084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0D047BA2" w14:textId="77777777" w:rsidTr="00911A7C">
        <w:tc>
          <w:tcPr>
            <w:tcW w:w="2978" w:type="dxa"/>
            <w:vAlign w:val="center"/>
          </w:tcPr>
          <w:p w14:paraId="7947B24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Depression</w:t>
            </w:r>
          </w:p>
        </w:tc>
        <w:tc>
          <w:tcPr>
            <w:tcW w:w="1559" w:type="dxa"/>
            <w:vAlign w:val="center"/>
          </w:tcPr>
          <w:p w14:paraId="4E9067E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218 (5)</w:t>
            </w:r>
          </w:p>
        </w:tc>
        <w:tc>
          <w:tcPr>
            <w:tcW w:w="1559" w:type="dxa"/>
          </w:tcPr>
          <w:p w14:paraId="14EDDAD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89 (7)</w:t>
            </w:r>
          </w:p>
        </w:tc>
        <w:tc>
          <w:tcPr>
            <w:tcW w:w="1418" w:type="dxa"/>
          </w:tcPr>
          <w:p w14:paraId="03F205A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58 (6)</w:t>
            </w:r>
          </w:p>
        </w:tc>
        <w:tc>
          <w:tcPr>
            <w:tcW w:w="992" w:type="dxa"/>
            <w:vAlign w:val="center"/>
          </w:tcPr>
          <w:p w14:paraId="76CEFE4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0.083</w:t>
            </w:r>
          </w:p>
        </w:tc>
        <w:tc>
          <w:tcPr>
            <w:tcW w:w="1559" w:type="dxa"/>
            <w:vAlign w:val="center"/>
          </w:tcPr>
          <w:p w14:paraId="7DFDCF3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12B9BEE1" w14:textId="77777777" w:rsidTr="00911A7C">
        <w:tc>
          <w:tcPr>
            <w:tcW w:w="2978" w:type="dxa"/>
            <w:vAlign w:val="center"/>
          </w:tcPr>
          <w:p w14:paraId="00079DF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Diabetes </w:t>
            </w:r>
          </w:p>
        </w:tc>
        <w:tc>
          <w:tcPr>
            <w:tcW w:w="1559" w:type="dxa"/>
            <w:vAlign w:val="center"/>
          </w:tcPr>
          <w:p w14:paraId="3F42E0D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803 (19)</w:t>
            </w:r>
          </w:p>
        </w:tc>
        <w:tc>
          <w:tcPr>
            <w:tcW w:w="1559" w:type="dxa"/>
          </w:tcPr>
          <w:p w14:paraId="03B8A47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291 (23)</w:t>
            </w:r>
          </w:p>
        </w:tc>
        <w:tc>
          <w:tcPr>
            <w:tcW w:w="1418" w:type="dxa"/>
          </w:tcPr>
          <w:p w14:paraId="5D89990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215 (21)</w:t>
            </w:r>
          </w:p>
        </w:tc>
        <w:tc>
          <w:tcPr>
            <w:tcW w:w="992" w:type="dxa"/>
            <w:vAlign w:val="center"/>
          </w:tcPr>
          <w:p w14:paraId="02C1A0A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0.022</w:t>
            </w:r>
          </w:p>
        </w:tc>
        <w:tc>
          <w:tcPr>
            <w:tcW w:w="1559" w:type="dxa"/>
            <w:vAlign w:val="center"/>
          </w:tcPr>
          <w:p w14:paraId="593CF61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53C5BFFB" w14:textId="77777777" w:rsidTr="00911A7C">
        <w:tc>
          <w:tcPr>
            <w:tcW w:w="2978" w:type="dxa"/>
            <w:vAlign w:val="center"/>
          </w:tcPr>
          <w:p w14:paraId="7ADC852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COPD</w:t>
            </w:r>
          </w:p>
        </w:tc>
        <w:tc>
          <w:tcPr>
            <w:tcW w:w="1559" w:type="dxa"/>
            <w:vAlign w:val="center"/>
          </w:tcPr>
          <w:p w14:paraId="78ECBA4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326 (8)</w:t>
            </w:r>
          </w:p>
        </w:tc>
        <w:tc>
          <w:tcPr>
            <w:tcW w:w="1559" w:type="dxa"/>
          </w:tcPr>
          <w:p w14:paraId="2CB212F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97 (8)</w:t>
            </w:r>
          </w:p>
        </w:tc>
        <w:tc>
          <w:tcPr>
            <w:tcW w:w="1418" w:type="dxa"/>
          </w:tcPr>
          <w:p w14:paraId="468EBFA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109 (10)</w:t>
            </w:r>
          </w:p>
        </w:tc>
        <w:tc>
          <w:tcPr>
            <w:tcW w:w="992" w:type="dxa"/>
            <w:vAlign w:val="center"/>
          </w:tcPr>
          <w:p w14:paraId="6D5C859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0.158</w:t>
            </w:r>
          </w:p>
        </w:tc>
        <w:tc>
          <w:tcPr>
            <w:tcW w:w="1559" w:type="dxa"/>
            <w:vAlign w:val="center"/>
          </w:tcPr>
          <w:p w14:paraId="117F17E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34FBE7DE" w14:textId="77777777" w:rsidTr="00911A7C">
        <w:tc>
          <w:tcPr>
            <w:tcW w:w="2978" w:type="dxa"/>
            <w:vAlign w:val="center"/>
          </w:tcPr>
          <w:p w14:paraId="6462D4B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Renal failure </w:t>
            </w:r>
          </w:p>
        </w:tc>
        <w:tc>
          <w:tcPr>
            <w:tcW w:w="1559" w:type="dxa"/>
            <w:vAlign w:val="center"/>
          </w:tcPr>
          <w:p w14:paraId="3E86D30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298 (7)</w:t>
            </w:r>
          </w:p>
        </w:tc>
        <w:tc>
          <w:tcPr>
            <w:tcW w:w="1559" w:type="dxa"/>
          </w:tcPr>
          <w:p w14:paraId="555ACB5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104 (8)</w:t>
            </w:r>
          </w:p>
        </w:tc>
        <w:tc>
          <w:tcPr>
            <w:tcW w:w="1418" w:type="dxa"/>
          </w:tcPr>
          <w:p w14:paraId="1737EF5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104 (10)</w:t>
            </w:r>
          </w:p>
        </w:tc>
        <w:tc>
          <w:tcPr>
            <w:tcW w:w="992" w:type="dxa"/>
            <w:vAlign w:val="center"/>
          </w:tcPr>
          <w:p w14:paraId="57E4FC6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0.011</w:t>
            </w:r>
          </w:p>
        </w:tc>
        <w:tc>
          <w:tcPr>
            <w:tcW w:w="1559" w:type="dxa"/>
            <w:vAlign w:val="center"/>
          </w:tcPr>
          <w:p w14:paraId="06B3A63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3F21D9E5" w14:textId="77777777" w:rsidTr="00911A7C">
        <w:tc>
          <w:tcPr>
            <w:tcW w:w="2978" w:type="dxa"/>
            <w:vAlign w:val="center"/>
          </w:tcPr>
          <w:p w14:paraId="3EFAF45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Hyperlipidemia </w:t>
            </w:r>
          </w:p>
        </w:tc>
        <w:tc>
          <w:tcPr>
            <w:tcW w:w="1559" w:type="dxa"/>
            <w:vAlign w:val="center"/>
          </w:tcPr>
          <w:p w14:paraId="3C7D368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688 (17)</w:t>
            </w:r>
          </w:p>
        </w:tc>
        <w:tc>
          <w:tcPr>
            <w:tcW w:w="1559" w:type="dxa"/>
          </w:tcPr>
          <w:p w14:paraId="2AA2A3D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201 (16)</w:t>
            </w:r>
          </w:p>
        </w:tc>
        <w:tc>
          <w:tcPr>
            <w:tcW w:w="1418" w:type="dxa"/>
          </w:tcPr>
          <w:p w14:paraId="3C74B9D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145 (14)</w:t>
            </w:r>
          </w:p>
        </w:tc>
        <w:tc>
          <w:tcPr>
            <w:tcW w:w="992" w:type="dxa"/>
            <w:vAlign w:val="center"/>
          </w:tcPr>
          <w:p w14:paraId="650B1AB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0.079</w:t>
            </w:r>
          </w:p>
        </w:tc>
        <w:tc>
          <w:tcPr>
            <w:tcW w:w="1559" w:type="dxa"/>
            <w:vAlign w:val="center"/>
          </w:tcPr>
          <w:p w14:paraId="760BD61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 / 0 / 0</w:t>
            </w:r>
          </w:p>
        </w:tc>
      </w:tr>
      <w:tr w:rsidR="00221406" w:rsidRPr="00FE560D" w14:paraId="18E8F0B6" w14:textId="77777777" w:rsidTr="00911A7C">
        <w:tc>
          <w:tcPr>
            <w:tcW w:w="2978" w:type="dxa"/>
            <w:vAlign w:val="center"/>
          </w:tcPr>
          <w:p w14:paraId="10B10B6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Prior stroke</w:t>
            </w:r>
          </w:p>
        </w:tc>
        <w:tc>
          <w:tcPr>
            <w:tcW w:w="1559" w:type="dxa"/>
            <w:vAlign w:val="center"/>
          </w:tcPr>
          <w:p w14:paraId="730FF0E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634 (15)</w:t>
            </w:r>
          </w:p>
        </w:tc>
        <w:tc>
          <w:tcPr>
            <w:tcW w:w="1559" w:type="dxa"/>
          </w:tcPr>
          <w:p w14:paraId="459A5A8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153 (15)</w:t>
            </w:r>
          </w:p>
        </w:tc>
        <w:tc>
          <w:tcPr>
            <w:tcW w:w="1418" w:type="dxa"/>
          </w:tcPr>
          <w:p w14:paraId="4D901AA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234 (23)</w:t>
            </w:r>
          </w:p>
        </w:tc>
        <w:tc>
          <w:tcPr>
            <w:tcW w:w="992" w:type="dxa"/>
            <w:vAlign w:val="center"/>
          </w:tcPr>
          <w:p w14:paraId="2C5B4D3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45AD001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 / 262 / 11</w:t>
            </w:r>
          </w:p>
        </w:tc>
      </w:tr>
      <w:tr w:rsidR="00221406" w:rsidRPr="00FE560D" w14:paraId="01D876DC" w14:textId="77777777" w:rsidTr="00911A7C">
        <w:tc>
          <w:tcPr>
            <w:tcW w:w="2978" w:type="dxa"/>
            <w:vAlign w:val="center"/>
          </w:tcPr>
          <w:p w14:paraId="3B6729B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Stroke type</w:t>
            </w:r>
          </w:p>
        </w:tc>
        <w:tc>
          <w:tcPr>
            <w:tcW w:w="1559" w:type="dxa"/>
            <w:vAlign w:val="center"/>
          </w:tcPr>
          <w:p w14:paraId="7FB93DA1" w14:textId="77777777" w:rsidR="00221406" w:rsidRPr="00FE560D" w:rsidRDefault="00221406" w:rsidP="00911A7C">
            <w:pPr>
              <w:spacing w:line="360" w:lineRule="auto"/>
              <w:rPr>
                <w:rFonts w:asciiTheme="majorHAnsi" w:hAnsiTheme="majorHAnsi" w:cstheme="majorHAnsi"/>
                <w:sz w:val="18"/>
                <w:lang w:val="en-US"/>
              </w:rPr>
            </w:pPr>
          </w:p>
        </w:tc>
        <w:tc>
          <w:tcPr>
            <w:tcW w:w="1559" w:type="dxa"/>
          </w:tcPr>
          <w:p w14:paraId="007E4101" w14:textId="77777777" w:rsidR="00221406" w:rsidRPr="00FE560D" w:rsidRDefault="00221406" w:rsidP="00911A7C">
            <w:pPr>
              <w:spacing w:line="360" w:lineRule="auto"/>
              <w:rPr>
                <w:rFonts w:asciiTheme="majorHAnsi" w:hAnsiTheme="majorHAnsi" w:cstheme="majorHAnsi"/>
                <w:sz w:val="18"/>
                <w:lang w:val="en-US"/>
              </w:rPr>
            </w:pPr>
          </w:p>
        </w:tc>
        <w:tc>
          <w:tcPr>
            <w:tcW w:w="1418" w:type="dxa"/>
          </w:tcPr>
          <w:p w14:paraId="06906C0E" w14:textId="77777777" w:rsidR="00221406" w:rsidRPr="00FE560D" w:rsidRDefault="00221406" w:rsidP="00911A7C">
            <w:pPr>
              <w:spacing w:line="360" w:lineRule="auto"/>
              <w:rPr>
                <w:rFonts w:asciiTheme="majorHAnsi" w:hAnsiTheme="majorHAnsi" w:cstheme="majorHAnsi"/>
                <w:sz w:val="18"/>
                <w:lang w:val="en-US"/>
              </w:rPr>
            </w:pPr>
          </w:p>
        </w:tc>
        <w:tc>
          <w:tcPr>
            <w:tcW w:w="992" w:type="dxa"/>
            <w:vAlign w:val="center"/>
          </w:tcPr>
          <w:p w14:paraId="6D8DFA66"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7ACC11EC"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1521A237" w14:textId="77777777" w:rsidTr="00911A7C">
        <w:tc>
          <w:tcPr>
            <w:tcW w:w="2978" w:type="dxa"/>
            <w:vAlign w:val="center"/>
          </w:tcPr>
          <w:p w14:paraId="68548D9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Ischemic stroke</w:t>
            </w:r>
          </w:p>
        </w:tc>
        <w:tc>
          <w:tcPr>
            <w:tcW w:w="1559" w:type="dxa"/>
            <w:vAlign w:val="center"/>
          </w:tcPr>
          <w:p w14:paraId="0EC8D87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3761 (91)</w:t>
            </w:r>
          </w:p>
        </w:tc>
        <w:tc>
          <w:tcPr>
            <w:tcW w:w="1559" w:type="dxa"/>
          </w:tcPr>
          <w:p w14:paraId="4A25FCD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885 (87)</w:t>
            </w:r>
          </w:p>
        </w:tc>
        <w:tc>
          <w:tcPr>
            <w:tcW w:w="1418" w:type="dxa"/>
          </w:tcPr>
          <w:p w14:paraId="2E619E3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832 (79)</w:t>
            </w:r>
          </w:p>
        </w:tc>
        <w:tc>
          <w:tcPr>
            <w:tcW w:w="992" w:type="dxa"/>
            <w:vAlign w:val="center"/>
          </w:tcPr>
          <w:p w14:paraId="72009E1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1CBCE17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 / 258 / 4</w:t>
            </w:r>
          </w:p>
        </w:tc>
      </w:tr>
      <w:tr w:rsidR="00221406" w:rsidRPr="00FE560D" w14:paraId="3926DA0B" w14:textId="77777777" w:rsidTr="00911A7C">
        <w:tc>
          <w:tcPr>
            <w:tcW w:w="2978" w:type="dxa"/>
            <w:vAlign w:val="center"/>
          </w:tcPr>
          <w:p w14:paraId="4658DC9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Intracerebral hemorrhage</w:t>
            </w:r>
          </w:p>
        </w:tc>
        <w:tc>
          <w:tcPr>
            <w:tcW w:w="1559" w:type="dxa"/>
            <w:vAlign w:val="center"/>
          </w:tcPr>
          <w:p w14:paraId="5A145B8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391 (9)</w:t>
            </w:r>
          </w:p>
        </w:tc>
        <w:tc>
          <w:tcPr>
            <w:tcW w:w="1559" w:type="dxa"/>
          </w:tcPr>
          <w:p w14:paraId="5A0965B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137 (13)</w:t>
            </w:r>
          </w:p>
        </w:tc>
        <w:tc>
          <w:tcPr>
            <w:tcW w:w="1418" w:type="dxa"/>
          </w:tcPr>
          <w:p w14:paraId="358F5B5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215 (21)</w:t>
            </w:r>
          </w:p>
        </w:tc>
        <w:tc>
          <w:tcPr>
            <w:tcW w:w="992" w:type="dxa"/>
            <w:vAlign w:val="center"/>
          </w:tcPr>
          <w:p w14:paraId="57AF23B7"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74FA15E5"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19B232FE" w14:textId="77777777" w:rsidTr="00911A7C">
        <w:tc>
          <w:tcPr>
            <w:tcW w:w="2978" w:type="dxa"/>
            <w:vAlign w:val="center"/>
          </w:tcPr>
          <w:p w14:paraId="2287A88C" w14:textId="51537670" w:rsidR="00221406" w:rsidRPr="00FE560D" w:rsidRDefault="00013AED"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Interventional </w:t>
            </w:r>
            <w:r>
              <w:rPr>
                <w:rFonts w:asciiTheme="majorHAnsi" w:hAnsiTheme="majorHAnsi" w:cstheme="majorHAnsi"/>
                <w:sz w:val="18"/>
                <w:lang w:val="en-US"/>
              </w:rPr>
              <w:t>therapy</w:t>
            </w:r>
          </w:p>
        </w:tc>
        <w:tc>
          <w:tcPr>
            <w:tcW w:w="1559" w:type="dxa"/>
            <w:vAlign w:val="center"/>
          </w:tcPr>
          <w:p w14:paraId="4959C073" w14:textId="77777777" w:rsidR="00221406" w:rsidRPr="00FE560D" w:rsidRDefault="00221406" w:rsidP="00911A7C">
            <w:pPr>
              <w:spacing w:line="360" w:lineRule="auto"/>
              <w:rPr>
                <w:rFonts w:asciiTheme="majorHAnsi" w:hAnsiTheme="majorHAnsi" w:cstheme="majorHAnsi"/>
                <w:sz w:val="18"/>
                <w:lang w:val="en-US"/>
              </w:rPr>
            </w:pPr>
          </w:p>
        </w:tc>
        <w:tc>
          <w:tcPr>
            <w:tcW w:w="1559" w:type="dxa"/>
          </w:tcPr>
          <w:p w14:paraId="1338E175" w14:textId="77777777" w:rsidR="00221406" w:rsidRPr="00FE560D" w:rsidRDefault="00221406" w:rsidP="00911A7C">
            <w:pPr>
              <w:spacing w:line="360" w:lineRule="auto"/>
              <w:rPr>
                <w:rFonts w:asciiTheme="majorHAnsi" w:hAnsiTheme="majorHAnsi" w:cstheme="majorHAnsi"/>
                <w:sz w:val="18"/>
                <w:lang w:val="en-US"/>
              </w:rPr>
            </w:pPr>
          </w:p>
        </w:tc>
        <w:tc>
          <w:tcPr>
            <w:tcW w:w="1418" w:type="dxa"/>
          </w:tcPr>
          <w:p w14:paraId="082E0BA4" w14:textId="77777777" w:rsidR="00221406" w:rsidRPr="00FE560D" w:rsidRDefault="00221406" w:rsidP="00911A7C">
            <w:pPr>
              <w:spacing w:line="360" w:lineRule="auto"/>
              <w:rPr>
                <w:rFonts w:asciiTheme="majorHAnsi" w:hAnsiTheme="majorHAnsi" w:cstheme="majorHAnsi"/>
                <w:sz w:val="18"/>
                <w:lang w:val="en-US"/>
              </w:rPr>
            </w:pPr>
          </w:p>
        </w:tc>
        <w:tc>
          <w:tcPr>
            <w:tcW w:w="992" w:type="dxa"/>
            <w:vAlign w:val="center"/>
          </w:tcPr>
          <w:p w14:paraId="698146A7"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1F8057BA"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3DCE3D51" w14:textId="77777777" w:rsidTr="00911A7C">
        <w:tc>
          <w:tcPr>
            <w:tcW w:w="2978" w:type="dxa"/>
            <w:vAlign w:val="center"/>
          </w:tcPr>
          <w:p w14:paraId="645B0B7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Neurosurgery </w:t>
            </w:r>
          </w:p>
        </w:tc>
        <w:tc>
          <w:tcPr>
            <w:tcW w:w="1559" w:type="dxa"/>
            <w:vAlign w:val="center"/>
          </w:tcPr>
          <w:p w14:paraId="13D4DD1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17 (1)</w:t>
            </w:r>
          </w:p>
        </w:tc>
        <w:tc>
          <w:tcPr>
            <w:tcW w:w="1559" w:type="dxa"/>
          </w:tcPr>
          <w:p w14:paraId="68322F3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15 (1)</w:t>
            </w:r>
          </w:p>
        </w:tc>
        <w:tc>
          <w:tcPr>
            <w:tcW w:w="1418" w:type="dxa"/>
          </w:tcPr>
          <w:p w14:paraId="684A40D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11 (1)</w:t>
            </w:r>
          </w:p>
        </w:tc>
        <w:tc>
          <w:tcPr>
            <w:tcW w:w="992" w:type="dxa"/>
            <w:vAlign w:val="center"/>
          </w:tcPr>
          <w:p w14:paraId="03A6A5F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0.009</w:t>
            </w:r>
          </w:p>
        </w:tc>
        <w:tc>
          <w:tcPr>
            <w:tcW w:w="1559" w:type="dxa"/>
            <w:vAlign w:val="center"/>
          </w:tcPr>
          <w:p w14:paraId="2B38D19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10 / 232 / 5</w:t>
            </w:r>
          </w:p>
        </w:tc>
      </w:tr>
      <w:tr w:rsidR="00221406" w:rsidRPr="00FE560D" w14:paraId="1CA8B8FB" w14:textId="77777777" w:rsidTr="00911A7C">
        <w:tc>
          <w:tcPr>
            <w:tcW w:w="2978" w:type="dxa"/>
            <w:vAlign w:val="center"/>
          </w:tcPr>
          <w:p w14:paraId="2C1318A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Thrombectomy</w:t>
            </w:r>
          </w:p>
        </w:tc>
        <w:tc>
          <w:tcPr>
            <w:tcW w:w="1559" w:type="dxa"/>
            <w:vAlign w:val="center"/>
          </w:tcPr>
          <w:p w14:paraId="73A4A7E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464 (12)</w:t>
            </w:r>
          </w:p>
        </w:tc>
        <w:tc>
          <w:tcPr>
            <w:tcW w:w="1559" w:type="dxa"/>
          </w:tcPr>
          <w:p w14:paraId="0ECA842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124 (14)</w:t>
            </w:r>
          </w:p>
        </w:tc>
        <w:tc>
          <w:tcPr>
            <w:tcW w:w="1418" w:type="dxa"/>
          </w:tcPr>
          <w:p w14:paraId="0A3D161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207 (24)</w:t>
            </w:r>
          </w:p>
        </w:tc>
        <w:tc>
          <w:tcPr>
            <w:tcW w:w="992" w:type="dxa"/>
            <w:vAlign w:val="center"/>
          </w:tcPr>
          <w:p w14:paraId="6485AAED"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76FB2AE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293 / 367 / 169</w:t>
            </w:r>
          </w:p>
        </w:tc>
      </w:tr>
      <w:tr w:rsidR="00221406" w:rsidRPr="00FE560D" w14:paraId="345768D9" w14:textId="77777777" w:rsidTr="00911A7C">
        <w:tc>
          <w:tcPr>
            <w:tcW w:w="2978" w:type="dxa"/>
            <w:vAlign w:val="center"/>
          </w:tcPr>
          <w:p w14:paraId="0FCD345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Thrombolysis </w:t>
            </w:r>
          </w:p>
        </w:tc>
        <w:tc>
          <w:tcPr>
            <w:tcW w:w="1559" w:type="dxa"/>
            <w:vAlign w:val="center"/>
          </w:tcPr>
          <w:p w14:paraId="4E5E18E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614 (15)</w:t>
            </w:r>
          </w:p>
        </w:tc>
        <w:tc>
          <w:tcPr>
            <w:tcW w:w="1559" w:type="dxa"/>
          </w:tcPr>
          <w:p w14:paraId="0AEDC58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134 (13)</w:t>
            </w:r>
          </w:p>
        </w:tc>
        <w:tc>
          <w:tcPr>
            <w:tcW w:w="1418" w:type="dxa"/>
          </w:tcPr>
          <w:p w14:paraId="5EBEEE8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149 (14)</w:t>
            </w:r>
          </w:p>
        </w:tc>
        <w:tc>
          <w:tcPr>
            <w:tcW w:w="992" w:type="dxa"/>
            <w:vAlign w:val="center"/>
          </w:tcPr>
          <w:p w14:paraId="5DD1BD3B"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52557AD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11 / 263 / 3</w:t>
            </w:r>
          </w:p>
        </w:tc>
      </w:tr>
      <w:tr w:rsidR="00221406" w:rsidRPr="00FE560D" w14:paraId="6A5D5E43" w14:textId="77777777" w:rsidTr="00911A7C">
        <w:tc>
          <w:tcPr>
            <w:tcW w:w="2978" w:type="dxa"/>
            <w:vAlign w:val="center"/>
          </w:tcPr>
          <w:p w14:paraId="185E0A4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NIHSS, mean (SD)</w:t>
            </w:r>
          </w:p>
        </w:tc>
        <w:tc>
          <w:tcPr>
            <w:tcW w:w="1559" w:type="dxa"/>
            <w:vAlign w:val="center"/>
          </w:tcPr>
          <w:p w14:paraId="6ABCF72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 (6)</w:t>
            </w:r>
          </w:p>
        </w:tc>
        <w:tc>
          <w:tcPr>
            <w:tcW w:w="1559" w:type="dxa"/>
          </w:tcPr>
          <w:p w14:paraId="6E63215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 (7)</w:t>
            </w:r>
          </w:p>
        </w:tc>
        <w:tc>
          <w:tcPr>
            <w:tcW w:w="1418" w:type="dxa"/>
          </w:tcPr>
          <w:p w14:paraId="6C03A01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13 (8)</w:t>
            </w:r>
          </w:p>
        </w:tc>
        <w:tc>
          <w:tcPr>
            <w:tcW w:w="992" w:type="dxa"/>
            <w:vAlign w:val="center"/>
          </w:tcPr>
          <w:p w14:paraId="62223C5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5671E4A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231 / 150 / 165</w:t>
            </w:r>
          </w:p>
        </w:tc>
      </w:tr>
      <w:tr w:rsidR="00221406" w:rsidRPr="00FE560D" w14:paraId="1925EFC9" w14:textId="77777777" w:rsidTr="00911A7C">
        <w:tc>
          <w:tcPr>
            <w:tcW w:w="2978" w:type="dxa"/>
            <w:vAlign w:val="center"/>
          </w:tcPr>
          <w:p w14:paraId="1AF625C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Hemiparesis</w:t>
            </w:r>
          </w:p>
        </w:tc>
        <w:tc>
          <w:tcPr>
            <w:tcW w:w="1559" w:type="dxa"/>
            <w:vAlign w:val="center"/>
          </w:tcPr>
          <w:p w14:paraId="701328C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1181 (34)</w:t>
            </w:r>
          </w:p>
        </w:tc>
        <w:tc>
          <w:tcPr>
            <w:tcW w:w="1559" w:type="dxa"/>
          </w:tcPr>
          <w:p w14:paraId="2A10B8C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352 (40)</w:t>
            </w:r>
          </w:p>
        </w:tc>
        <w:tc>
          <w:tcPr>
            <w:tcW w:w="1418" w:type="dxa"/>
          </w:tcPr>
          <w:p w14:paraId="5E8CA93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385 (71)</w:t>
            </w:r>
          </w:p>
        </w:tc>
        <w:tc>
          <w:tcPr>
            <w:tcW w:w="992" w:type="dxa"/>
            <w:vAlign w:val="center"/>
          </w:tcPr>
          <w:p w14:paraId="554397E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1D27C10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655 / 391 / 505</w:t>
            </w:r>
          </w:p>
        </w:tc>
      </w:tr>
      <w:tr w:rsidR="00221406" w:rsidRPr="00FE560D" w14:paraId="4B34D6D6" w14:textId="77777777" w:rsidTr="00911A7C">
        <w:tc>
          <w:tcPr>
            <w:tcW w:w="2978" w:type="dxa"/>
            <w:vAlign w:val="center"/>
          </w:tcPr>
          <w:p w14:paraId="5F6CA04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Sensory deficit</w:t>
            </w:r>
          </w:p>
        </w:tc>
        <w:tc>
          <w:tcPr>
            <w:tcW w:w="1559" w:type="dxa"/>
            <w:vAlign w:val="center"/>
          </w:tcPr>
          <w:p w14:paraId="654C93D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932 (27)</w:t>
            </w:r>
          </w:p>
        </w:tc>
        <w:tc>
          <w:tcPr>
            <w:tcW w:w="1559" w:type="dxa"/>
          </w:tcPr>
          <w:p w14:paraId="45D14C3E"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268 (31)</w:t>
            </w:r>
          </w:p>
        </w:tc>
        <w:tc>
          <w:tcPr>
            <w:tcW w:w="1418" w:type="dxa"/>
          </w:tcPr>
          <w:p w14:paraId="0966C0E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266 (52)</w:t>
            </w:r>
          </w:p>
        </w:tc>
        <w:tc>
          <w:tcPr>
            <w:tcW w:w="992" w:type="dxa"/>
            <w:vAlign w:val="center"/>
          </w:tcPr>
          <w:p w14:paraId="4602A08D"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6DD6242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722 / 415 / 542</w:t>
            </w:r>
          </w:p>
        </w:tc>
      </w:tr>
      <w:tr w:rsidR="00221406" w:rsidRPr="00FE560D" w14:paraId="0017870E" w14:textId="77777777" w:rsidTr="00911A7C">
        <w:tc>
          <w:tcPr>
            <w:tcW w:w="2978" w:type="dxa"/>
            <w:vAlign w:val="center"/>
          </w:tcPr>
          <w:p w14:paraId="4522A948"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Cognition*</w:t>
            </w:r>
          </w:p>
        </w:tc>
        <w:tc>
          <w:tcPr>
            <w:tcW w:w="1559" w:type="dxa"/>
            <w:vAlign w:val="center"/>
          </w:tcPr>
          <w:p w14:paraId="5DC50B51" w14:textId="77777777" w:rsidR="00221406" w:rsidRPr="00FE560D" w:rsidRDefault="00221406" w:rsidP="00911A7C">
            <w:pPr>
              <w:spacing w:line="360" w:lineRule="auto"/>
              <w:rPr>
                <w:rFonts w:asciiTheme="majorHAnsi" w:hAnsiTheme="majorHAnsi" w:cstheme="majorHAnsi"/>
                <w:sz w:val="18"/>
                <w:lang w:val="en-US"/>
              </w:rPr>
            </w:pPr>
          </w:p>
        </w:tc>
        <w:tc>
          <w:tcPr>
            <w:tcW w:w="1559" w:type="dxa"/>
          </w:tcPr>
          <w:p w14:paraId="6B500C4C" w14:textId="77777777" w:rsidR="00221406" w:rsidRPr="00FE560D" w:rsidRDefault="00221406" w:rsidP="00911A7C">
            <w:pPr>
              <w:spacing w:line="360" w:lineRule="auto"/>
              <w:rPr>
                <w:rFonts w:asciiTheme="majorHAnsi" w:hAnsiTheme="majorHAnsi" w:cstheme="majorHAnsi"/>
                <w:sz w:val="18"/>
                <w:lang w:val="en-US"/>
              </w:rPr>
            </w:pPr>
          </w:p>
        </w:tc>
        <w:tc>
          <w:tcPr>
            <w:tcW w:w="1418" w:type="dxa"/>
          </w:tcPr>
          <w:p w14:paraId="78F4B2B2" w14:textId="77777777" w:rsidR="00221406" w:rsidRPr="00FE560D" w:rsidRDefault="00221406" w:rsidP="00911A7C">
            <w:pPr>
              <w:spacing w:line="360" w:lineRule="auto"/>
              <w:rPr>
                <w:rFonts w:asciiTheme="majorHAnsi" w:hAnsiTheme="majorHAnsi" w:cstheme="majorHAnsi"/>
                <w:sz w:val="18"/>
                <w:lang w:val="en-US"/>
              </w:rPr>
            </w:pPr>
          </w:p>
        </w:tc>
        <w:tc>
          <w:tcPr>
            <w:tcW w:w="992" w:type="dxa"/>
            <w:vAlign w:val="center"/>
          </w:tcPr>
          <w:p w14:paraId="5E7856DD"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49A95465"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613771E6" w14:textId="77777777" w:rsidTr="00911A7C">
        <w:tc>
          <w:tcPr>
            <w:tcW w:w="2978" w:type="dxa"/>
            <w:vAlign w:val="center"/>
          </w:tcPr>
          <w:p w14:paraId="21A4C7D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Normal</w:t>
            </w:r>
          </w:p>
        </w:tc>
        <w:tc>
          <w:tcPr>
            <w:tcW w:w="1559" w:type="dxa"/>
            <w:vAlign w:val="center"/>
          </w:tcPr>
          <w:p w14:paraId="4992DC25"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698 (21)</w:t>
            </w:r>
          </w:p>
        </w:tc>
        <w:tc>
          <w:tcPr>
            <w:tcW w:w="1559" w:type="dxa"/>
          </w:tcPr>
          <w:p w14:paraId="22144D89"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95 (10)</w:t>
            </w:r>
          </w:p>
        </w:tc>
        <w:tc>
          <w:tcPr>
            <w:tcW w:w="1418" w:type="dxa"/>
          </w:tcPr>
          <w:p w14:paraId="7FEF4F4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 (2)</w:t>
            </w:r>
          </w:p>
        </w:tc>
        <w:tc>
          <w:tcPr>
            <w:tcW w:w="992" w:type="dxa"/>
            <w:vAlign w:val="center"/>
          </w:tcPr>
          <w:p w14:paraId="1AC1D7E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198367F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815 / 328 / 548</w:t>
            </w:r>
          </w:p>
        </w:tc>
      </w:tr>
      <w:tr w:rsidR="00221406" w:rsidRPr="00FE560D" w14:paraId="2F11D97A" w14:textId="77777777" w:rsidTr="00911A7C">
        <w:tc>
          <w:tcPr>
            <w:tcW w:w="2978" w:type="dxa"/>
            <w:vAlign w:val="center"/>
          </w:tcPr>
          <w:p w14:paraId="27196D3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   Impaired </w:t>
            </w:r>
          </w:p>
        </w:tc>
        <w:tc>
          <w:tcPr>
            <w:tcW w:w="1559" w:type="dxa"/>
            <w:vAlign w:val="center"/>
          </w:tcPr>
          <w:p w14:paraId="158040C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1247 (37)</w:t>
            </w:r>
          </w:p>
        </w:tc>
        <w:tc>
          <w:tcPr>
            <w:tcW w:w="1559" w:type="dxa"/>
          </w:tcPr>
          <w:p w14:paraId="74412186"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333 (35)</w:t>
            </w:r>
          </w:p>
        </w:tc>
        <w:tc>
          <w:tcPr>
            <w:tcW w:w="1418" w:type="dxa"/>
          </w:tcPr>
          <w:p w14:paraId="01B003BA"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170 (39)</w:t>
            </w:r>
          </w:p>
        </w:tc>
        <w:tc>
          <w:tcPr>
            <w:tcW w:w="992" w:type="dxa"/>
            <w:vAlign w:val="center"/>
          </w:tcPr>
          <w:p w14:paraId="588B955D"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7DEE03B9"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35A24896" w14:textId="77777777" w:rsidTr="00911A7C">
        <w:tc>
          <w:tcPr>
            <w:tcW w:w="2978" w:type="dxa"/>
            <w:vAlign w:val="center"/>
          </w:tcPr>
          <w:p w14:paraId="5AD0EE2B"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lastRenderedPageBreak/>
              <w:t xml:space="preserve">   Unclear </w:t>
            </w:r>
          </w:p>
        </w:tc>
        <w:tc>
          <w:tcPr>
            <w:tcW w:w="1559" w:type="dxa"/>
            <w:vAlign w:val="center"/>
          </w:tcPr>
          <w:p w14:paraId="1C4DC117"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1400 (42)</w:t>
            </w:r>
          </w:p>
        </w:tc>
        <w:tc>
          <w:tcPr>
            <w:tcW w:w="1559" w:type="dxa"/>
          </w:tcPr>
          <w:p w14:paraId="6DF53E2F"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524 (55)</w:t>
            </w:r>
          </w:p>
        </w:tc>
        <w:tc>
          <w:tcPr>
            <w:tcW w:w="1418" w:type="dxa"/>
          </w:tcPr>
          <w:p w14:paraId="745F7F11"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325 (65)</w:t>
            </w:r>
          </w:p>
        </w:tc>
        <w:tc>
          <w:tcPr>
            <w:tcW w:w="992" w:type="dxa"/>
            <w:vAlign w:val="center"/>
          </w:tcPr>
          <w:p w14:paraId="0E9AA1E5" w14:textId="77777777" w:rsidR="00221406" w:rsidRPr="00FE560D" w:rsidRDefault="00221406" w:rsidP="00911A7C">
            <w:pPr>
              <w:spacing w:line="360" w:lineRule="auto"/>
              <w:rPr>
                <w:rFonts w:asciiTheme="majorHAnsi" w:hAnsiTheme="majorHAnsi" w:cstheme="majorHAnsi"/>
                <w:sz w:val="18"/>
                <w:lang w:val="en-US"/>
              </w:rPr>
            </w:pPr>
          </w:p>
        </w:tc>
        <w:tc>
          <w:tcPr>
            <w:tcW w:w="1559" w:type="dxa"/>
            <w:vAlign w:val="center"/>
          </w:tcPr>
          <w:p w14:paraId="5D418543" w14:textId="77777777" w:rsidR="00221406" w:rsidRPr="00FE560D" w:rsidRDefault="00221406" w:rsidP="00911A7C">
            <w:pPr>
              <w:spacing w:line="360" w:lineRule="auto"/>
              <w:rPr>
                <w:rFonts w:asciiTheme="majorHAnsi" w:hAnsiTheme="majorHAnsi" w:cstheme="majorHAnsi"/>
                <w:sz w:val="18"/>
                <w:lang w:val="en-US"/>
              </w:rPr>
            </w:pPr>
          </w:p>
        </w:tc>
      </w:tr>
      <w:tr w:rsidR="00221406" w:rsidRPr="00FE560D" w14:paraId="111362EB" w14:textId="77777777" w:rsidTr="00911A7C">
        <w:tc>
          <w:tcPr>
            <w:tcW w:w="2978" w:type="dxa"/>
            <w:vAlign w:val="center"/>
          </w:tcPr>
          <w:p w14:paraId="2DC775E4"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 xml:space="preserve">Need of assistance </w:t>
            </w:r>
          </w:p>
        </w:tc>
        <w:tc>
          <w:tcPr>
            <w:tcW w:w="1559" w:type="dxa"/>
            <w:vAlign w:val="center"/>
          </w:tcPr>
          <w:p w14:paraId="580265AC"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683 (17)</w:t>
            </w:r>
          </w:p>
        </w:tc>
        <w:tc>
          <w:tcPr>
            <w:tcW w:w="1559" w:type="dxa"/>
          </w:tcPr>
          <w:p w14:paraId="6F035A03"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245 (25)</w:t>
            </w:r>
          </w:p>
        </w:tc>
        <w:tc>
          <w:tcPr>
            <w:tcW w:w="1418" w:type="dxa"/>
          </w:tcPr>
          <w:p w14:paraId="6EA11FD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450 (48)</w:t>
            </w:r>
          </w:p>
        </w:tc>
        <w:tc>
          <w:tcPr>
            <w:tcW w:w="992" w:type="dxa"/>
            <w:vAlign w:val="center"/>
          </w:tcPr>
          <w:p w14:paraId="364EA982"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&lt;0.001</w:t>
            </w:r>
          </w:p>
        </w:tc>
        <w:tc>
          <w:tcPr>
            <w:tcW w:w="1559" w:type="dxa"/>
            <w:vAlign w:val="center"/>
          </w:tcPr>
          <w:p w14:paraId="02C9C190" w14:textId="77777777" w:rsidR="00221406" w:rsidRPr="00FE560D" w:rsidRDefault="00221406" w:rsidP="00911A7C">
            <w:pPr>
              <w:spacing w:line="360" w:lineRule="auto"/>
              <w:rPr>
                <w:rFonts w:asciiTheme="majorHAnsi" w:hAnsiTheme="majorHAnsi" w:cstheme="majorHAnsi"/>
                <w:sz w:val="18"/>
                <w:lang w:val="en-US"/>
              </w:rPr>
            </w:pPr>
            <w:r w:rsidRPr="00FE560D">
              <w:rPr>
                <w:rFonts w:asciiTheme="majorHAnsi" w:hAnsiTheme="majorHAnsi" w:cstheme="majorHAnsi"/>
                <w:sz w:val="18"/>
                <w:lang w:val="en-US"/>
              </w:rPr>
              <w:t>211 / 287 / 117</w:t>
            </w:r>
          </w:p>
        </w:tc>
      </w:tr>
      <w:tr w:rsidR="00221406" w:rsidRPr="00FE29B6" w14:paraId="65B2D1F8" w14:textId="77777777" w:rsidTr="00911A7C">
        <w:tc>
          <w:tcPr>
            <w:tcW w:w="10065" w:type="dxa"/>
            <w:gridSpan w:val="6"/>
            <w:vAlign w:val="center"/>
          </w:tcPr>
          <w:p w14:paraId="2FC68E4B" w14:textId="77777777" w:rsidR="00221406" w:rsidRPr="00FE560D" w:rsidRDefault="00221406" w:rsidP="00911A7C">
            <w:pPr>
              <w:rPr>
                <w:rFonts w:asciiTheme="majorHAnsi" w:hAnsiTheme="majorHAnsi" w:cstheme="majorHAnsi"/>
                <w:sz w:val="18"/>
                <w:lang w:val="en-US"/>
              </w:rPr>
            </w:pPr>
            <w:r w:rsidRPr="00FE560D">
              <w:rPr>
                <w:rFonts w:asciiTheme="majorHAnsi" w:hAnsiTheme="majorHAnsi" w:cstheme="majorHAnsi"/>
                <w:sz w:val="18"/>
                <w:lang w:val="en-US"/>
              </w:rPr>
              <w:t>Values are presented as No. (%) unless otherwise stated. Abbreviations: COPD, Chronic obstructive pulmonary disease; NIHSS, National Institutes of Health Stroke Scale.  Group comparisons were performed using the χ² test for categorical variables and the Mann Whitney U-test for continuous variables. For these analyses, non-respondents and deceased patients were combined (n=2331).</w:t>
            </w:r>
          </w:p>
          <w:p w14:paraId="6F4D9136" w14:textId="77777777" w:rsidR="00221406" w:rsidRPr="00FE560D" w:rsidRDefault="00221406" w:rsidP="00911A7C">
            <w:pPr>
              <w:rPr>
                <w:rFonts w:asciiTheme="majorHAnsi" w:hAnsiTheme="majorHAnsi" w:cstheme="majorHAnsi"/>
                <w:sz w:val="18"/>
                <w:lang w:val="en-US"/>
              </w:rPr>
            </w:pPr>
          </w:p>
          <w:p w14:paraId="0DC8A6C7" w14:textId="77777777" w:rsidR="00221406" w:rsidRPr="00FE560D" w:rsidRDefault="00221406" w:rsidP="00911A7C">
            <w:pPr>
              <w:rPr>
                <w:rFonts w:asciiTheme="majorHAnsi" w:hAnsiTheme="majorHAnsi" w:cstheme="majorHAnsi"/>
                <w:sz w:val="18"/>
                <w:lang w:val="en-US"/>
              </w:rPr>
            </w:pPr>
            <w:r w:rsidRPr="00FE560D">
              <w:rPr>
                <w:rFonts w:asciiTheme="majorHAnsi" w:hAnsiTheme="majorHAnsi" w:cstheme="majorHAnsi"/>
                <w:sz w:val="18"/>
                <w:lang w:val="en-US"/>
              </w:rPr>
              <w:t>*Cognition was evaluated during the hospital stay using the Montreal Cognitive Assessment (MoCA), which could not be conducted in 2249 patients due to aphasia (n=411), lack of a translator for foreign language speakers (n=307), severe impairments such as diplopia, hearing loss, fatigue, or worse general condition (n=803), death before assessment (n=89), patient's declination to participate (n=88), or logistic errors (n=551).</w:t>
            </w:r>
          </w:p>
        </w:tc>
      </w:tr>
    </w:tbl>
    <w:p w14:paraId="2F607B2B" w14:textId="3346FE32" w:rsidR="00221406" w:rsidRDefault="00221406" w:rsidP="00D958A6">
      <w:pPr>
        <w:rPr>
          <w:rFonts w:asciiTheme="majorBidi" w:hAnsiTheme="majorBidi" w:cstheme="majorBidi"/>
          <w:lang w:val="en-US"/>
        </w:rPr>
      </w:pPr>
    </w:p>
    <w:p w14:paraId="45929F47" w14:textId="24F53BD7" w:rsidR="00E54EC5" w:rsidRDefault="00E54EC5" w:rsidP="00D958A6">
      <w:pPr>
        <w:rPr>
          <w:rFonts w:asciiTheme="majorBidi" w:hAnsiTheme="majorBidi" w:cstheme="majorBidi"/>
          <w:lang w:val="en-US"/>
        </w:rPr>
      </w:pPr>
    </w:p>
    <w:p w14:paraId="6F0560CC" w14:textId="3C5F6D11" w:rsidR="00E54EC5" w:rsidRDefault="00E54EC5" w:rsidP="00D958A6">
      <w:pPr>
        <w:rPr>
          <w:rFonts w:asciiTheme="majorBidi" w:hAnsiTheme="majorBidi" w:cstheme="majorBidi"/>
          <w:lang w:val="en-US"/>
        </w:rPr>
      </w:pPr>
    </w:p>
    <w:p w14:paraId="33E801DD" w14:textId="669C4935" w:rsidR="00E54EC5" w:rsidRDefault="00E54EC5" w:rsidP="00D958A6">
      <w:pPr>
        <w:rPr>
          <w:rFonts w:asciiTheme="majorBidi" w:hAnsiTheme="majorBidi" w:cstheme="majorBidi"/>
          <w:lang w:val="en-US"/>
        </w:rPr>
      </w:pPr>
    </w:p>
    <w:p w14:paraId="14B172DD" w14:textId="76903E61" w:rsidR="00E54EC5" w:rsidRDefault="00E54EC5" w:rsidP="00D958A6">
      <w:pPr>
        <w:rPr>
          <w:rFonts w:asciiTheme="majorBidi" w:hAnsiTheme="majorBidi" w:cstheme="majorBidi"/>
          <w:lang w:val="en-US"/>
        </w:rPr>
      </w:pPr>
    </w:p>
    <w:p w14:paraId="16B614FD" w14:textId="624FEA3A" w:rsidR="00E54EC5" w:rsidRDefault="00E54EC5" w:rsidP="00D958A6">
      <w:pPr>
        <w:rPr>
          <w:rFonts w:asciiTheme="majorBidi" w:hAnsiTheme="majorBidi" w:cstheme="majorBidi"/>
          <w:lang w:val="en-US"/>
        </w:rPr>
      </w:pPr>
    </w:p>
    <w:p w14:paraId="2ED99561" w14:textId="6C4469B3" w:rsidR="00E54EC5" w:rsidRDefault="00E54EC5" w:rsidP="00D958A6">
      <w:pPr>
        <w:rPr>
          <w:rFonts w:asciiTheme="majorBidi" w:hAnsiTheme="majorBidi" w:cstheme="majorBidi"/>
          <w:lang w:val="en-US"/>
        </w:rPr>
      </w:pPr>
    </w:p>
    <w:p w14:paraId="1797F277" w14:textId="3B3D6B37" w:rsidR="00E54EC5" w:rsidRDefault="00E54EC5" w:rsidP="00D958A6">
      <w:pPr>
        <w:rPr>
          <w:rFonts w:asciiTheme="majorBidi" w:hAnsiTheme="majorBidi" w:cstheme="majorBidi"/>
          <w:lang w:val="en-US"/>
        </w:rPr>
      </w:pPr>
    </w:p>
    <w:p w14:paraId="3E46E85C" w14:textId="414CE0EC" w:rsidR="00E54EC5" w:rsidRDefault="00E54EC5" w:rsidP="00D958A6">
      <w:pPr>
        <w:rPr>
          <w:rFonts w:asciiTheme="majorBidi" w:hAnsiTheme="majorBidi" w:cstheme="majorBidi"/>
          <w:lang w:val="en-US"/>
        </w:rPr>
      </w:pPr>
    </w:p>
    <w:p w14:paraId="3D5D8CDC" w14:textId="48F1A691" w:rsidR="00E54EC5" w:rsidRDefault="00E54EC5" w:rsidP="00D958A6">
      <w:pPr>
        <w:rPr>
          <w:rFonts w:asciiTheme="majorBidi" w:hAnsiTheme="majorBidi" w:cstheme="majorBidi"/>
          <w:lang w:val="en-US"/>
        </w:rPr>
      </w:pPr>
    </w:p>
    <w:p w14:paraId="798FEFEC" w14:textId="21F43C7A" w:rsidR="00E54EC5" w:rsidRDefault="00E54EC5" w:rsidP="00D958A6">
      <w:pPr>
        <w:rPr>
          <w:rFonts w:asciiTheme="majorBidi" w:hAnsiTheme="majorBidi" w:cstheme="majorBidi"/>
          <w:lang w:val="en-US"/>
        </w:rPr>
      </w:pPr>
    </w:p>
    <w:p w14:paraId="31C0E505" w14:textId="501EBC58" w:rsidR="00E54EC5" w:rsidRDefault="00E54EC5" w:rsidP="00D958A6">
      <w:pPr>
        <w:rPr>
          <w:rFonts w:asciiTheme="majorBidi" w:hAnsiTheme="majorBidi" w:cstheme="majorBidi"/>
          <w:lang w:val="en-US"/>
        </w:rPr>
      </w:pPr>
    </w:p>
    <w:p w14:paraId="462C5967" w14:textId="2E6EB1AA" w:rsidR="00E54EC5" w:rsidRDefault="00E54EC5" w:rsidP="00D958A6">
      <w:pPr>
        <w:rPr>
          <w:rFonts w:asciiTheme="majorBidi" w:hAnsiTheme="majorBidi" w:cstheme="majorBidi"/>
          <w:lang w:val="en-US"/>
        </w:rPr>
      </w:pPr>
    </w:p>
    <w:p w14:paraId="67A29A27" w14:textId="6400AA60" w:rsidR="00E54EC5" w:rsidRDefault="00E54EC5" w:rsidP="00D958A6">
      <w:pPr>
        <w:rPr>
          <w:rFonts w:asciiTheme="majorBidi" w:hAnsiTheme="majorBidi" w:cstheme="majorBidi"/>
          <w:lang w:val="en-US"/>
        </w:rPr>
      </w:pPr>
    </w:p>
    <w:p w14:paraId="08950769" w14:textId="5849F526" w:rsidR="00E54EC5" w:rsidRDefault="00E54EC5" w:rsidP="00D958A6">
      <w:pPr>
        <w:rPr>
          <w:rFonts w:asciiTheme="majorBidi" w:hAnsiTheme="majorBidi" w:cstheme="majorBidi"/>
          <w:lang w:val="en-US"/>
        </w:rPr>
      </w:pPr>
    </w:p>
    <w:p w14:paraId="284EA0E0" w14:textId="6B7E84B1" w:rsidR="00E54EC5" w:rsidRDefault="00E54EC5" w:rsidP="00D958A6">
      <w:pPr>
        <w:rPr>
          <w:rFonts w:asciiTheme="majorBidi" w:hAnsiTheme="majorBidi" w:cstheme="majorBidi"/>
          <w:lang w:val="en-US"/>
        </w:rPr>
      </w:pPr>
    </w:p>
    <w:p w14:paraId="6FB579E7" w14:textId="201279A6" w:rsidR="00E54EC5" w:rsidRDefault="00E54EC5" w:rsidP="00D958A6">
      <w:pPr>
        <w:rPr>
          <w:rFonts w:asciiTheme="majorBidi" w:hAnsiTheme="majorBidi" w:cstheme="majorBidi"/>
          <w:lang w:val="en-US"/>
        </w:rPr>
      </w:pPr>
    </w:p>
    <w:p w14:paraId="7FD189FA" w14:textId="24A73043" w:rsidR="00E54EC5" w:rsidRDefault="00E54EC5" w:rsidP="00D958A6">
      <w:pPr>
        <w:rPr>
          <w:rFonts w:asciiTheme="majorBidi" w:hAnsiTheme="majorBidi" w:cstheme="majorBidi"/>
          <w:lang w:val="en-US"/>
        </w:rPr>
      </w:pPr>
    </w:p>
    <w:p w14:paraId="3CF3384E" w14:textId="59C3EA7E" w:rsidR="00E54EC5" w:rsidRDefault="00E54EC5" w:rsidP="00D958A6">
      <w:pPr>
        <w:rPr>
          <w:rFonts w:asciiTheme="majorBidi" w:hAnsiTheme="majorBidi" w:cstheme="majorBidi"/>
          <w:lang w:val="en-US"/>
        </w:rPr>
      </w:pPr>
    </w:p>
    <w:p w14:paraId="4C07BBAA" w14:textId="5FB74511" w:rsidR="00E54EC5" w:rsidRDefault="00E54EC5" w:rsidP="00D958A6">
      <w:pPr>
        <w:rPr>
          <w:rFonts w:asciiTheme="majorBidi" w:hAnsiTheme="majorBidi" w:cstheme="majorBidi"/>
          <w:lang w:val="en-US"/>
        </w:rPr>
      </w:pPr>
    </w:p>
    <w:p w14:paraId="14E194FD" w14:textId="2D1D7265" w:rsidR="00E54EC5" w:rsidRDefault="00E54EC5" w:rsidP="00D958A6">
      <w:pPr>
        <w:rPr>
          <w:rFonts w:asciiTheme="majorBidi" w:hAnsiTheme="majorBidi" w:cstheme="majorBidi"/>
          <w:lang w:val="en-US"/>
        </w:rPr>
      </w:pPr>
    </w:p>
    <w:p w14:paraId="5DBA6747" w14:textId="5318FFC9" w:rsidR="00E54EC5" w:rsidRDefault="00E54EC5" w:rsidP="00D958A6">
      <w:pPr>
        <w:rPr>
          <w:rFonts w:asciiTheme="majorBidi" w:hAnsiTheme="majorBidi" w:cstheme="majorBidi"/>
          <w:lang w:val="en-US"/>
        </w:rPr>
      </w:pPr>
    </w:p>
    <w:p w14:paraId="01199891" w14:textId="4DFE9E49" w:rsidR="00E54EC5" w:rsidRDefault="00E54EC5" w:rsidP="00D958A6">
      <w:pPr>
        <w:rPr>
          <w:rFonts w:asciiTheme="majorBidi" w:hAnsiTheme="majorBidi" w:cstheme="majorBidi"/>
          <w:lang w:val="en-US"/>
        </w:rPr>
      </w:pPr>
    </w:p>
    <w:p w14:paraId="54A1670B" w14:textId="77777777" w:rsidR="009A3308" w:rsidRDefault="009A3308" w:rsidP="00D958A6">
      <w:pPr>
        <w:rPr>
          <w:rFonts w:asciiTheme="majorBidi" w:hAnsiTheme="majorBidi" w:cstheme="majorBidi"/>
          <w:lang w:val="en-US"/>
        </w:rPr>
        <w:sectPr w:rsidR="009A3308" w:rsidSect="00777CA1">
          <w:footerReference w:type="default" r:id="rId11"/>
          <w:pgSz w:w="11906" w:h="16838"/>
          <w:pgMar w:top="1440" w:right="1440" w:bottom="1440" w:left="1440" w:header="708" w:footer="708" w:gutter="0"/>
          <w:cols w:space="708"/>
          <w:titlePg/>
          <w:docGrid w:linePitch="360"/>
        </w:sectPr>
      </w:pPr>
    </w:p>
    <w:p w14:paraId="289C2CC1" w14:textId="77777777" w:rsidR="009A3308" w:rsidRPr="009A3308" w:rsidRDefault="009A3308" w:rsidP="009A3308">
      <w:pPr>
        <w:rPr>
          <w:rFonts w:asciiTheme="majorHAnsi" w:hAnsiTheme="majorHAnsi" w:cstheme="majorHAnsi"/>
          <w:lang w:val="en-US"/>
        </w:rPr>
      </w:pPr>
      <w:r w:rsidRPr="009A3308">
        <w:rPr>
          <w:rFonts w:asciiTheme="majorHAnsi" w:hAnsiTheme="majorHAnsi" w:cstheme="majorHAnsi"/>
          <w:b/>
          <w:noProof/>
          <w:lang w:eastAsia="sv-SE"/>
        </w:rPr>
        <w:lastRenderedPageBreak/>
        <w:drawing>
          <wp:anchor distT="0" distB="0" distL="114300" distR="114300" simplePos="0" relativeHeight="251659264" behindDoc="1" locked="0" layoutInCell="1" allowOverlap="1" wp14:anchorId="11878F83" wp14:editId="6E178AAC">
            <wp:simplePos x="0" y="0"/>
            <wp:positionH relativeFrom="margin">
              <wp:align>left</wp:align>
            </wp:positionH>
            <wp:positionV relativeFrom="paragraph">
              <wp:posOffset>423</wp:posOffset>
            </wp:positionV>
            <wp:extent cx="8920480" cy="4216400"/>
            <wp:effectExtent l="19050" t="19050" r="13970" b="12700"/>
            <wp:wrapTight wrapText="bothSides">
              <wp:wrapPolygon edited="0">
                <wp:start x="-46" y="-98"/>
                <wp:lineTo x="-46" y="21567"/>
                <wp:lineTo x="21588" y="21567"/>
                <wp:lineTo x="21588" y="-98"/>
                <wp:lineTo x="-46" y="-9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ssingness_pattern_plot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20480" cy="4216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54EC5" w:rsidRPr="009A3308">
        <w:rPr>
          <w:rFonts w:asciiTheme="majorHAnsi" w:hAnsiTheme="majorHAnsi" w:cstheme="majorHAnsi"/>
          <w:b/>
          <w:lang w:val="en-US"/>
        </w:rPr>
        <w:t>Supplementary Figure 1.</w:t>
      </w:r>
      <w:r w:rsidR="00E54EC5" w:rsidRPr="009A3308">
        <w:rPr>
          <w:rFonts w:asciiTheme="majorHAnsi" w:hAnsiTheme="majorHAnsi" w:cstheme="majorHAnsi"/>
          <w:lang w:val="en-US"/>
        </w:rPr>
        <w:t xml:space="preserve"> Missing data matr</w:t>
      </w:r>
      <w:r w:rsidRPr="009A3308">
        <w:rPr>
          <w:rFonts w:asciiTheme="majorHAnsi" w:hAnsiTheme="majorHAnsi" w:cstheme="majorHAnsi"/>
          <w:lang w:val="en-US"/>
        </w:rPr>
        <w:t xml:space="preserve">ix. </w:t>
      </w:r>
    </w:p>
    <w:p w14:paraId="7F608C4E" w14:textId="2E4553B0" w:rsidR="009A3308" w:rsidRPr="009A3308" w:rsidRDefault="009A3308" w:rsidP="009A3308">
      <w:pPr>
        <w:rPr>
          <w:rFonts w:asciiTheme="majorHAnsi" w:hAnsiTheme="majorHAnsi" w:cstheme="majorHAnsi"/>
          <w:lang w:val="en-US"/>
        </w:rPr>
        <w:sectPr w:rsidR="009A3308" w:rsidRPr="009A3308" w:rsidSect="009A3308">
          <w:pgSz w:w="16838" w:h="11906" w:orient="landscape"/>
          <w:pgMar w:top="1440" w:right="1440" w:bottom="1440" w:left="1440" w:header="709" w:footer="709" w:gutter="0"/>
          <w:cols w:space="708"/>
          <w:docGrid w:linePitch="360"/>
        </w:sectPr>
      </w:pPr>
      <w:r w:rsidRPr="009A3308">
        <w:rPr>
          <w:rFonts w:asciiTheme="majorHAnsi" w:hAnsiTheme="majorHAnsi" w:cstheme="majorHAnsi"/>
          <w:lang w:val="en-US"/>
        </w:rPr>
        <w:t>Abbreviations: COPD, Chronic obstructive pulmonary disease; NIHSS, National Institutes of Health Stroke Scale.</w:t>
      </w:r>
    </w:p>
    <w:p w14:paraId="1CA41E9F" w14:textId="5A71BF7B" w:rsidR="00E54EC5" w:rsidRPr="009A3308" w:rsidRDefault="009A3308" w:rsidP="00E54EC5">
      <w:pPr>
        <w:spacing w:line="360" w:lineRule="auto"/>
        <w:rPr>
          <w:rFonts w:asciiTheme="majorHAnsi" w:hAnsiTheme="majorHAnsi" w:cstheme="majorHAnsi"/>
          <w:b/>
          <w:lang w:val="en-US"/>
        </w:rPr>
      </w:pPr>
      <w:r w:rsidRPr="009A3308">
        <w:rPr>
          <w:rFonts w:asciiTheme="majorHAnsi" w:hAnsiTheme="majorHAnsi" w:cstheme="majorHAnsi"/>
          <w:b/>
          <w:noProof/>
          <w:lang w:eastAsia="sv-SE"/>
        </w:rPr>
        <w:lastRenderedPageBreak/>
        <w:drawing>
          <wp:anchor distT="0" distB="0" distL="114300" distR="114300" simplePos="0" relativeHeight="251658240" behindDoc="1" locked="0" layoutInCell="1" allowOverlap="1" wp14:anchorId="3FC5C2E8" wp14:editId="6E8D590C">
            <wp:simplePos x="0" y="0"/>
            <wp:positionH relativeFrom="margin">
              <wp:align>left</wp:align>
            </wp:positionH>
            <wp:positionV relativeFrom="paragraph">
              <wp:posOffset>52070</wp:posOffset>
            </wp:positionV>
            <wp:extent cx="4963795" cy="6204585"/>
            <wp:effectExtent l="19050" t="19050" r="27305" b="24765"/>
            <wp:wrapTight wrapText="bothSides">
              <wp:wrapPolygon edited="0">
                <wp:start x="-83" y="-66"/>
                <wp:lineTo x="-83" y="21620"/>
                <wp:lineTo x="21636" y="21620"/>
                <wp:lineTo x="21636" y="-66"/>
                <wp:lineTo x="-83" y="-66"/>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nsit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63795" cy="62045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D666352" w14:textId="2C1D3318" w:rsidR="00E54EC5" w:rsidRPr="009A3308" w:rsidRDefault="00E54EC5" w:rsidP="00E54EC5">
      <w:pPr>
        <w:spacing w:line="360" w:lineRule="auto"/>
        <w:rPr>
          <w:rFonts w:asciiTheme="majorHAnsi" w:hAnsiTheme="majorHAnsi" w:cstheme="majorHAnsi"/>
          <w:b/>
          <w:lang w:val="en-US"/>
        </w:rPr>
      </w:pPr>
    </w:p>
    <w:p w14:paraId="0A68E7FE" w14:textId="77777777" w:rsidR="00E54EC5" w:rsidRPr="009A3308" w:rsidRDefault="00E54EC5" w:rsidP="00E54EC5">
      <w:pPr>
        <w:spacing w:line="360" w:lineRule="auto"/>
        <w:rPr>
          <w:rFonts w:asciiTheme="majorHAnsi" w:hAnsiTheme="majorHAnsi" w:cstheme="majorHAnsi"/>
          <w:b/>
          <w:lang w:val="en-US"/>
        </w:rPr>
      </w:pPr>
    </w:p>
    <w:p w14:paraId="7C74F8EE" w14:textId="77777777" w:rsidR="00E54EC5" w:rsidRPr="009A3308" w:rsidRDefault="00E54EC5" w:rsidP="00E54EC5">
      <w:pPr>
        <w:spacing w:line="360" w:lineRule="auto"/>
        <w:rPr>
          <w:rFonts w:asciiTheme="majorHAnsi" w:hAnsiTheme="majorHAnsi" w:cstheme="majorHAnsi"/>
          <w:b/>
          <w:lang w:val="en-US"/>
        </w:rPr>
      </w:pPr>
    </w:p>
    <w:p w14:paraId="4D69A340" w14:textId="77777777" w:rsidR="00E54EC5" w:rsidRPr="009A3308" w:rsidRDefault="00E54EC5" w:rsidP="00E54EC5">
      <w:pPr>
        <w:spacing w:line="360" w:lineRule="auto"/>
        <w:rPr>
          <w:rFonts w:asciiTheme="majorHAnsi" w:hAnsiTheme="majorHAnsi" w:cstheme="majorHAnsi"/>
          <w:b/>
          <w:lang w:val="en-US"/>
        </w:rPr>
      </w:pPr>
    </w:p>
    <w:p w14:paraId="2890342D" w14:textId="77777777" w:rsidR="00E54EC5" w:rsidRPr="009A3308" w:rsidRDefault="00E54EC5" w:rsidP="00E54EC5">
      <w:pPr>
        <w:spacing w:line="360" w:lineRule="auto"/>
        <w:rPr>
          <w:rFonts w:asciiTheme="majorHAnsi" w:hAnsiTheme="majorHAnsi" w:cstheme="majorHAnsi"/>
          <w:b/>
          <w:lang w:val="en-US"/>
        </w:rPr>
      </w:pPr>
    </w:p>
    <w:p w14:paraId="73F7BF46" w14:textId="77777777" w:rsidR="00E54EC5" w:rsidRPr="009A3308" w:rsidRDefault="00E54EC5" w:rsidP="00E54EC5">
      <w:pPr>
        <w:spacing w:line="360" w:lineRule="auto"/>
        <w:rPr>
          <w:rFonts w:asciiTheme="majorHAnsi" w:hAnsiTheme="majorHAnsi" w:cstheme="majorHAnsi"/>
          <w:b/>
          <w:lang w:val="en-US"/>
        </w:rPr>
      </w:pPr>
    </w:p>
    <w:p w14:paraId="6267FF31" w14:textId="77777777" w:rsidR="00E54EC5" w:rsidRPr="009A3308" w:rsidRDefault="00E54EC5" w:rsidP="00E54EC5">
      <w:pPr>
        <w:spacing w:line="360" w:lineRule="auto"/>
        <w:rPr>
          <w:rFonts w:asciiTheme="majorHAnsi" w:hAnsiTheme="majorHAnsi" w:cstheme="majorHAnsi"/>
          <w:b/>
          <w:lang w:val="en-US"/>
        </w:rPr>
      </w:pPr>
    </w:p>
    <w:p w14:paraId="3D499924" w14:textId="77777777" w:rsidR="00E54EC5" w:rsidRPr="009A3308" w:rsidRDefault="00E54EC5" w:rsidP="00E54EC5">
      <w:pPr>
        <w:spacing w:line="360" w:lineRule="auto"/>
        <w:rPr>
          <w:rFonts w:asciiTheme="majorHAnsi" w:hAnsiTheme="majorHAnsi" w:cstheme="majorHAnsi"/>
          <w:b/>
          <w:lang w:val="en-US"/>
        </w:rPr>
      </w:pPr>
    </w:p>
    <w:p w14:paraId="40DCBA64" w14:textId="77777777" w:rsidR="00E54EC5" w:rsidRPr="009A3308" w:rsidRDefault="00E54EC5" w:rsidP="00E54EC5">
      <w:pPr>
        <w:spacing w:line="360" w:lineRule="auto"/>
        <w:rPr>
          <w:rFonts w:asciiTheme="majorHAnsi" w:hAnsiTheme="majorHAnsi" w:cstheme="majorHAnsi"/>
          <w:b/>
          <w:lang w:val="en-US"/>
        </w:rPr>
      </w:pPr>
    </w:p>
    <w:p w14:paraId="3C2CE6F8" w14:textId="77777777" w:rsidR="00E54EC5" w:rsidRPr="009A3308" w:rsidRDefault="00E54EC5" w:rsidP="00E54EC5">
      <w:pPr>
        <w:spacing w:line="360" w:lineRule="auto"/>
        <w:rPr>
          <w:rFonts w:asciiTheme="majorHAnsi" w:hAnsiTheme="majorHAnsi" w:cstheme="majorHAnsi"/>
          <w:b/>
          <w:lang w:val="en-US"/>
        </w:rPr>
      </w:pPr>
    </w:p>
    <w:p w14:paraId="67B9D10C" w14:textId="77777777" w:rsidR="00E54EC5" w:rsidRPr="009A3308" w:rsidRDefault="00E54EC5" w:rsidP="00E54EC5">
      <w:pPr>
        <w:spacing w:line="360" w:lineRule="auto"/>
        <w:rPr>
          <w:rFonts w:asciiTheme="majorHAnsi" w:hAnsiTheme="majorHAnsi" w:cstheme="majorHAnsi"/>
          <w:b/>
          <w:lang w:val="en-US"/>
        </w:rPr>
      </w:pPr>
    </w:p>
    <w:p w14:paraId="2CD50AD6" w14:textId="77777777" w:rsidR="00E54EC5" w:rsidRPr="009A3308" w:rsidRDefault="00E54EC5" w:rsidP="00E54EC5">
      <w:pPr>
        <w:spacing w:line="360" w:lineRule="auto"/>
        <w:rPr>
          <w:rFonts w:asciiTheme="majorHAnsi" w:hAnsiTheme="majorHAnsi" w:cstheme="majorHAnsi"/>
          <w:b/>
          <w:lang w:val="en-US"/>
        </w:rPr>
      </w:pPr>
    </w:p>
    <w:p w14:paraId="15767064" w14:textId="3CA3293C" w:rsidR="00E54EC5" w:rsidRPr="009A3308" w:rsidRDefault="00E54EC5" w:rsidP="00E54EC5">
      <w:pPr>
        <w:spacing w:line="360" w:lineRule="auto"/>
        <w:rPr>
          <w:rFonts w:asciiTheme="majorHAnsi" w:hAnsiTheme="majorHAnsi" w:cstheme="majorHAnsi"/>
          <w:b/>
          <w:lang w:val="en-US"/>
        </w:rPr>
      </w:pPr>
    </w:p>
    <w:p w14:paraId="6E51CBEE" w14:textId="1E75A298" w:rsidR="00E54EC5" w:rsidRPr="009A3308" w:rsidRDefault="00E54EC5" w:rsidP="00E54EC5">
      <w:pPr>
        <w:spacing w:line="360" w:lineRule="auto"/>
        <w:rPr>
          <w:rFonts w:asciiTheme="majorHAnsi" w:hAnsiTheme="majorHAnsi" w:cstheme="majorHAnsi"/>
          <w:b/>
          <w:lang w:val="en-US"/>
        </w:rPr>
      </w:pPr>
    </w:p>
    <w:p w14:paraId="3F1D3E05" w14:textId="4A4A99FF" w:rsidR="00DD31D4" w:rsidRPr="009A3308" w:rsidRDefault="00E54EC5" w:rsidP="00E54EC5">
      <w:pPr>
        <w:spacing w:line="360" w:lineRule="auto"/>
        <w:rPr>
          <w:rFonts w:asciiTheme="majorHAnsi" w:hAnsiTheme="majorHAnsi" w:cstheme="majorHAnsi"/>
          <w:lang w:val="en-US"/>
        </w:rPr>
      </w:pPr>
      <w:r w:rsidRPr="009A3308">
        <w:rPr>
          <w:rFonts w:asciiTheme="majorHAnsi" w:hAnsiTheme="majorHAnsi" w:cstheme="majorHAnsi"/>
          <w:b/>
          <w:lang w:val="en-US"/>
        </w:rPr>
        <w:t>Supplementary Figure 2.</w:t>
      </w:r>
      <w:r w:rsidRPr="009A3308">
        <w:rPr>
          <w:rFonts w:asciiTheme="majorHAnsi" w:hAnsiTheme="majorHAnsi" w:cstheme="majorHAnsi"/>
          <w:lang w:val="en-US"/>
        </w:rPr>
        <w:t xml:space="preserve"> Density plot for imputed </w:t>
      </w:r>
      <w:r w:rsidR="00DD31D4" w:rsidRPr="009A3308">
        <w:rPr>
          <w:rFonts w:asciiTheme="majorHAnsi" w:hAnsiTheme="majorHAnsi" w:cstheme="majorHAnsi"/>
          <w:lang w:val="en-US"/>
        </w:rPr>
        <w:t xml:space="preserve">and observed </w:t>
      </w:r>
      <w:r w:rsidRPr="009A3308">
        <w:rPr>
          <w:rFonts w:asciiTheme="majorHAnsi" w:hAnsiTheme="majorHAnsi" w:cstheme="majorHAnsi"/>
          <w:lang w:val="en-US"/>
        </w:rPr>
        <w:t>values</w:t>
      </w:r>
      <w:r w:rsidR="009141D4" w:rsidRPr="009A3308">
        <w:rPr>
          <w:rFonts w:asciiTheme="majorHAnsi" w:hAnsiTheme="majorHAnsi" w:cstheme="majorHAnsi"/>
          <w:lang w:val="en-US"/>
        </w:rPr>
        <w:t xml:space="preserve"> in variables with missing data. </w:t>
      </w:r>
      <w:r w:rsidR="00DD31D4" w:rsidRPr="009A3308">
        <w:rPr>
          <w:rFonts w:asciiTheme="majorHAnsi" w:hAnsiTheme="majorHAnsi" w:cstheme="majorHAnsi"/>
          <w:lang w:val="en-US"/>
        </w:rPr>
        <w:t xml:space="preserve"> </w:t>
      </w:r>
    </w:p>
    <w:p w14:paraId="781D16B2" w14:textId="6DADC299" w:rsidR="00E54EC5" w:rsidRPr="00FE560D" w:rsidRDefault="00DD31D4" w:rsidP="00E54EC5">
      <w:pPr>
        <w:spacing w:line="360" w:lineRule="auto"/>
        <w:rPr>
          <w:rFonts w:asciiTheme="majorHAnsi" w:hAnsiTheme="majorHAnsi" w:cstheme="majorHAnsi"/>
          <w:lang w:val="en-US"/>
        </w:rPr>
      </w:pPr>
      <w:r w:rsidRPr="009A3308">
        <w:rPr>
          <w:rFonts w:asciiTheme="majorHAnsi" w:hAnsiTheme="majorHAnsi" w:cstheme="majorHAnsi"/>
          <w:lang w:val="en-US"/>
        </w:rPr>
        <w:t>Multiple imputation by chained equations (MICE) was used to handle missing observations, with five imputed datasets per variable. The imputation process was repeated with up to 20 iterations for each imputed</w:t>
      </w:r>
      <w:r w:rsidRPr="00DD31D4">
        <w:rPr>
          <w:rFonts w:asciiTheme="majorHAnsi" w:hAnsiTheme="majorHAnsi" w:cstheme="majorHAnsi"/>
          <w:lang w:val="en-US"/>
        </w:rPr>
        <w:t xml:space="preserve"> dataset.</w:t>
      </w:r>
      <w:r w:rsidRPr="00DD31D4">
        <w:rPr>
          <w:lang w:val="en-US"/>
        </w:rPr>
        <w:t xml:space="preserve"> </w:t>
      </w:r>
      <w:r w:rsidRPr="00DD31D4">
        <w:rPr>
          <w:rFonts w:asciiTheme="majorHAnsi" w:hAnsiTheme="majorHAnsi" w:cstheme="majorHAnsi"/>
          <w:lang w:val="en-US"/>
        </w:rPr>
        <w:t xml:space="preserve">The density plots show the distribution of imputed values compared to the observed values for each variable in the dataset. The density plots of the imputed values </w:t>
      </w:r>
      <w:r w:rsidR="009141D4">
        <w:rPr>
          <w:rFonts w:asciiTheme="majorHAnsi" w:hAnsiTheme="majorHAnsi" w:cstheme="majorHAnsi"/>
          <w:lang w:val="en-US"/>
        </w:rPr>
        <w:t>(</w:t>
      </w:r>
      <w:r w:rsidR="009141D4" w:rsidRPr="00DD31D4">
        <w:rPr>
          <w:rFonts w:asciiTheme="majorHAnsi" w:hAnsiTheme="majorHAnsi" w:cstheme="majorHAnsi"/>
          <w:lang w:val="en-US"/>
        </w:rPr>
        <w:t xml:space="preserve">shown in </w:t>
      </w:r>
      <w:r w:rsidR="009141D4">
        <w:rPr>
          <w:rFonts w:asciiTheme="majorHAnsi" w:hAnsiTheme="majorHAnsi" w:cstheme="majorHAnsi"/>
          <w:lang w:val="en-US"/>
        </w:rPr>
        <w:t>red</w:t>
      </w:r>
      <w:r w:rsidR="009141D4" w:rsidRPr="00DD31D4">
        <w:rPr>
          <w:rFonts w:asciiTheme="majorHAnsi" w:hAnsiTheme="majorHAnsi" w:cstheme="majorHAnsi"/>
          <w:lang w:val="en-US"/>
        </w:rPr>
        <w:t xml:space="preserve"> lines</w:t>
      </w:r>
      <w:r w:rsidR="009141D4">
        <w:rPr>
          <w:rFonts w:asciiTheme="majorHAnsi" w:hAnsiTheme="majorHAnsi" w:cstheme="majorHAnsi"/>
          <w:lang w:val="en-US"/>
        </w:rPr>
        <w:t xml:space="preserve">) </w:t>
      </w:r>
      <w:r w:rsidRPr="00DD31D4">
        <w:rPr>
          <w:rFonts w:asciiTheme="majorHAnsi" w:hAnsiTheme="majorHAnsi" w:cstheme="majorHAnsi"/>
          <w:lang w:val="en-US"/>
        </w:rPr>
        <w:t>match the density plots of the observed values (</w:t>
      </w:r>
      <w:r w:rsidR="009141D4">
        <w:rPr>
          <w:rFonts w:asciiTheme="majorHAnsi" w:hAnsiTheme="majorHAnsi" w:cstheme="majorHAnsi"/>
          <w:lang w:val="en-US"/>
        </w:rPr>
        <w:t>blue</w:t>
      </w:r>
      <w:r w:rsidRPr="00DD31D4">
        <w:rPr>
          <w:rFonts w:asciiTheme="majorHAnsi" w:hAnsiTheme="majorHAnsi" w:cstheme="majorHAnsi"/>
          <w:lang w:val="en-US"/>
        </w:rPr>
        <w:t xml:space="preserve"> lines), which indicates that the imputed values are reasonable and </w:t>
      </w:r>
      <w:proofErr w:type="gramStart"/>
      <w:r w:rsidRPr="00DD31D4">
        <w:rPr>
          <w:rFonts w:asciiTheme="majorHAnsi" w:hAnsiTheme="majorHAnsi" w:cstheme="majorHAnsi"/>
          <w:lang w:val="en-US"/>
        </w:rPr>
        <w:t>similar to</w:t>
      </w:r>
      <w:proofErr w:type="gramEnd"/>
      <w:r w:rsidRPr="00DD31D4">
        <w:rPr>
          <w:rFonts w:asciiTheme="majorHAnsi" w:hAnsiTheme="majorHAnsi" w:cstheme="majorHAnsi"/>
          <w:lang w:val="en-US"/>
        </w:rPr>
        <w:t xml:space="preserve"> the actual data.</w:t>
      </w:r>
    </w:p>
    <w:p w14:paraId="234FA71C" w14:textId="7078C1B1" w:rsidR="00E54EC5" w:rsidRPr="004E77A4" w:rsidRDefault="00E54EC5" w:rsidP="00D958A6">
      <w:pPr>
        <w:rPr>
          <w:rFonts w:asciiTheme="majorBidi" w:hAnsiTheme="majorBidi" w:cstheme="majorBidi"/>
          <w:lang w:val="en-US"/>
        </w:rPr>
      </w:pPr>
    </w:p>
    <w:sectPr w:rsidR="00E54EC5" w:rsidRPr="004E77A4" w:rsidSect="009A330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7F035" w14:textId="77777777" w:rsidR="00C31D54" w:rsidRDefault="00C31D54" w:rsidP="00742039">
      <w:pPr>
        <w:spacing w:after="0" w:line="240" w:lineRule="auto"/>
      </w:pPr>
      <w:r>
        <w:separator/>
      </w:r>
    </w:p>
  </w:endnote>
  <w:endnote w:type="continuationSeparator" w:id="0">
    <w:p w14:paraId="44061176" w14:textId="77777777" w:rsidR="00C31D54" w:rsidRDefault="00C31D54" w:rsidP="00742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089503"/>
      <w:docPartObj>
        <w:docPartGallery w:val="Page Numbers (Bottom of Page)"/>
        <w:docPartUnique/>
      </w:docPartObj>
    </w:sdtPr>
    <w:sdtEndPr>
      <w:rPr>
        <w:noProof/>
      </w:rPr>
    </w:sdtEndPr>
    <w:sdtContent>
      <w:p w14:paraId="3BAA0988" w14:textId="7D783DE6" w:rsidR="00777CA1" w:rsidRDefault="00777C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8D7602" w14:textId="77777777" w:rsidR="00777CA1" w:rsidRDefault="0077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6D53A" w14:textId="77777777" w:rsidR="00C31D54" w:rsidRDefault="00C31D54" w:rsidP="00742039">
      <w:pPr>
        <w:spacing w:after="0" w:line="240" w:lineRule="auto"/>
      </w:pPr>
      <w:r>
        <w:separator/>
      </w:r>
    </w:p>
  </w:footnote>
  <w:footnote w:type="continuationSeparator" w:id="0">
    <w:p w14:paraId="7871A63C" w14:textId="77777777" w:rsidR="00C31D54" w:rsidRDefault="00C31D54" w:rsidP="007420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624CD5"/>
    <w:multiLevelType w:val="hybridMultilevel"/>
    <w:tmpl w:val="7B3C0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986077"/>
    <w:multiLevelType w:val="hybridMultilevel"/>
    <w:tmpl w:val="F57C2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0A679C"/>
    <w:multiLevelType w:val="hybridMultilevel"/>
    <w:tmpl w:val="075CC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2E4557"/>
    <w:multiLevelType w:val="hybridMultilevel"/>
    <w:tmpl w:val="9BD0EF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6826850">
    <w:abstractNumId w:val="1"/>
  </w:num>
  <w:num w:numId="2" w16cid:durableId="950890978">
    <w:abstractNumId w:val="2"/>
  </w:num>
  <w:num w:numId="3" w16cid:durableId="1128816549">
    <w:abstractNumId w:val="0"/>
  </w:num>
  <w:num w:numId="4" w16cid:durableId="2037072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ain (2)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0p9ts9prvzzxeasewprpw0edtr5re25pee&quot;&gt;My EndNote Library&lt;record-ids&gt;&lt;item&gt;268&lt;/item&gt;&lt;item&gt;269&lt;/item&gt;&lt;item&gt;270&lt;/item&gt;&lt;item&gt;272&lt;/item&gt;&lt;item&gt;273&lt;/item&gt;&lt;item&gt;274&lt;/item&gt;&lt;item&gt;275&lt;/item&gt;&lt;item&gt;276&lt;/item&gt;&lt;item&gt;278&lt;/item&gt;&lt;item&gt;279&lt;/item&gt;&lt;item&gt;280&lt;/item&gt;&lt;item&gt;281&lt;/item&gt;&lt;item&gt;283&lt;/item&gt;&lt;item&gt;284&lt;/item&gt;&lt;item&gt;286&lt;/item&gt;&lt;item&gt;287&lt;/item&gt;&lt;item&gt;288&lt;/item&gt;&lt;item&gt;289&lt;/item&gt;&lt;item&gt;290&lt;/item&gt;&lt;item&gt;291&lt;/item&gt;&lt;item&gt;292&lt;/item&gt;&lt;item&gt;295&lt;/item&gt;&lt;item&gt;296&lt;/item&gt;&lt;item&gt;297&lt;/item&gt;&lt;item&gt;298&lt;/item&gt;&lt;item&gt;299&lt;/item&gt;&lt;item&gt;300&lt;/item&gt;&lt;/record-ids&gt;&lt;/item&gt;&lt;/Libraries&gt;"/>
  </w:docVars>
  <w:rsids>
    <w:rsidRoot w:val="00B149A2"/>
    <w:rsid w:val="000005A5"/>
    <w:rsid w:val="00003160"/>
    <w:rsid w:val="00013AED"/>
    <w:rsid w:val="00017A05"/>
    <w:rsid w:val="00017D78"/>
    <w:rsid w:val="00017E4C"/>
    <w:rsid w:val="00021BFA"/>
    <w:rsid w:val="00022271"/>
    <w:rsid w:val="00025C26"/>
    <w:rsid w:val="00027E06"/>
    <w:rsid w:val="00030A8C"/>
    <w:rsid w:val="000326F1"/>
    <w:rsid w:val="000339AE"/>
    <w:rsid w:val="00045458"/>
    <w:rsid w:val="00045859"/>
    <w:rsid w:val="0005063F"/>
    <w:rsid w:val="000709B0"/>
    <w:rsid w:val="00086578"/>
    <w:rsid w:val="00086E8C"/>
    <w:rsid w:val="0008746D"/>
    <w:rsid w:val="000A0A61"/>
    <w:rsid w:val="000A6989"/>
    <w:rsid w:val="000B0003"/>
    <w:rsid w:val="000B409A"/>
    <w:rsid w:val="000B7DE9"/>
    <w:rsid w:val="000C50BF"/>
    <w:rsid w:val="000C530A"/>
    <w:rsid w:val="000D7907"/>
    <w:rsid w:val="000E5BD4"/>
    <w:rsid w:val="000F2F86"/>
    <w:rsid w:val="000F438C"/>
    <w:rsid w:val="000F612C"/>
    <w:rsid w:val="00101397"/>
    <w:rsid w:val="0011624A"/>
    <w:rsid w:val="00121D86"/>
    <w:rsid w:val="00122407"/>
    <w:rsid w:val="0012406A"/>
    <w:rsid w:val="00131721"/>
    <w:rsid w:val="001360D2"/>
    <w:rsid w:val="00144670"/>
    <w:rsid w:val="00147B65"/>
    <w:rsid w:val="001621DD"/>
    <w:rsid w:val="0016360B"/>
    <w:rsid w:val="00171D15"/>
    <w:rsid w:val="00183773"/>
    <w:rsid w:val="00191B00"/>
    <w:rsid w:val="001A4D78"/>
    <w:rsid w:val="001B1EB1"/>
    <w:rsid w:val="001B29C0"/>
    <w:rsid w:val="001C2862"/>
    <w:rsid w:val="001E71A4"/>
    <w:rsid w:val="001F4D95"/>
    <w:rsid w:val="00201B3E"/>
    <w:rsid w:val="00203991"/>
    <w:rsid w:val="00204126"/>
    <w:rsid w:val="00205C69"/>
    <w:rsid w:val="00212849"/>
    <w:rsid w:val="0021346B"/>
    <w:rsid w:val="00215211"/>
    <w:rsid w:val="00221406"/>
    <w:rsid w:val="00221EA9"/>
    <w:rsid w:val="00226EED"/>
    <w:rsid w:val="0023210F"/>
    <w:rsid w:val="00235B16"/>
    <w:rsid w:val="0023786D"/>
    <w:rsid w:val="0024032D"/>
    <w:rsid w:val="002502C1"/>
    <w:rsid w:val="002532C1"/>
    <w:rsid w:val="0025339A"/>
    <w:rsid w:val="00254957"/>
    <w:rsid w:val="002550D2"/>
    <w:rsid w:val="00256D6B"/>
    <w:rsid w:val="00267400"/>
    <w:rsid w:val="0027697E"/>
    <w:rsid w:val="00276E48"/>
    <w:rsid w:val="002848AE"/>
    <w:rsid w:val="002875D6"/>
    <w:rsid w:val="00290759"/>
    <w:rsid w:val="002A6C5F"/>
    <w:rsid w:val="002A7C4F"/>
    <w:rsid w:val="002B087D"/>
    <w:rsid w:val="002D1F09"/>
    <w:rsid w:val="002D3089"/>
    <w:rsid w:val="0030359C"/>
    <w:rsid w:val="00312F5C"/>
    <w:rsid w:val="00314F74"/>
    <w:rsid w:val="00316280"/>
    <w:rsid w:val="00322593"/>
    <w:rsid w:val="00322F1F"/>
    <w:rsid w:val="00323CED"/>
    <w:rsid w:val="0034465C"/>
    <w:rsid w:val="00346E39"/>
    <w:rsid w:val="0035230B"/>
    <w:rsid w:val="00357344"/>
    <w:rsid w:val="003613E6"/>
    <w:rsid w:val="003621C9"/>
    <w:rsid w:val="00362A32"/>
    <w:rsid w:val="00370903"/>
    <w:rsid w:val="003761B9"/>
    <w:rsid w:val="003825E1"/>
    <w:rsid w:val="00385497"/>
    <w:rsid w:val="00390633"/>
    <w:rsid w:val="00391DB6"/>
    <w:rsid w:val="00394038"/>
    <w:rsid w:val="0039760F"/>
    <w:rsid w:val="003A703A"/>
    <w:rsid w:val="003B097C"/>
    <w:rsid w:val="003B0AC3"/>
    <w:rsid w:val="003B0BBC"/>
    <w:rsid w:val="003B65BB"/>
    <w:rsid w:val="003D4263"/>
    <w:rsid w:val="003E0F4A"/>
    <w:rsid w:val="003E12DB"/>
    <w:rsid w:val="003E68D7"/>
    <w:rsid w:val="0040218B"/>
    <w:rsid w:val="00412AB7"/>
    <w:rsid w:val="00412D35"/>
    <w:rsid w:val="00415421"/>
    <w:rsid w:val="00416CF4"/>
    <w:rsid w:val="0042078B"/>
    <w:rsid w:val="004328E6"/>
    <w:rsid w:val="00434681"/>
    <w:rsid w:val="0043478F"/>
    <w:rsid w:val="00457AD8"/>
    <w:rsid w:val="004601BF"/>
    <w:rsid w:val="00461684"/>
    <w:rsid w:val="004633A2"/>
    <w:rsid w:val="00463B3F"/>
    <w:rsid w:val="00474F74"/>
    <w:rsid w:val="004838BA"/>
    <w:rsid w:val="00483B2F"/>
    <w:rsid w:val="00490783"/>
    <w:rsid w:val="004963B6"/>
    <w:rsid w:val="004A291C"/>
    <w:rsid w:val="004A5A20"/>
    <w:rsid w:val="004A7168"/>
    <w:rsid w:val="004A7AAD"/>
    <w:rsid w:val="004B1441"/>
    <w:rsid w:val="004B1AF6"/>
    <w:rsid w:val="004B45ED"/>
    <w:rsid w:val="004C10CA"/>
    <w:rsid w:val="004C5682"/>
    <w:rsid w:val="004E15BE"/>
    <w:rsid w:val="004E247E"/>
    <w:rsid w:val="004E5651"/>
    <w:rsid w:val="004E77A4"/>
    <w:rsid w:val="004F6293"/>
    <w:rsid w:val="00501614"/>
    <w:rsid w:val="005101C8"/>
    <w:rsid w:val="00514376"/>
    <w:rsid w:val="005238DB"/>
    <w:rsid w:val="00525D25"/>
    <w:rsid w:val="0052645D"/>
    <w:rsid w:val="00527A86"/>
    <w:rsid w:val="00545F9E"/>
    <w:rsid w:val="00550DC4"/>
    <w:rsid w:val="0055361F"/>
    <w:rsid w:val="00560D03"/>
    <w:rsid w:val="0057211B"/>
    <w:rsid w:val="00585E56"/>
    <w:rsid w:val="005961A8"/>
    <w:rsid w:val="005A019B"/>
    <w:rsid w:val="005A33A2"/>
    <w:rsid w:val="005C0931"/>
    <w:rsid w:val="005C2EE0"/>
    <w:rsid w:val="005D0D26"/>
    <w:rsid w:val="005D5AA9"/>
    <w:rsid w:val="005E6DBB"/>
    <w:rsid w:val="005E73BC"/>
    <w:rsid w:val="006062ED"/>
    <w:rsid w:val="00616ECA"/>
    <w:rsid w:val="00624136"/>
    <w:rsid w:val="006249BE"/>
    <w:rsid w:val="00634289"/>
    <w:rsid w:val="00636F7B"/>
    <w:rsid w:val="00651F23"/>
    <w:rsid w:val="00655FAB"/>
    <w:rsid w:val="00656557"/>
    <w:rsid w:val="0066418E"/>
    <w:rsid w:val="00673270"/>
    <w:rsid w:val="00693FEE"/>
    <w:rsid w:val="0069554E"/>
    <w:rsid w:val="00696CA3"/>
    <w:rsid w:val="00696F74"/>
    <w:rsid w:val="00697D71"/>
    <w:rsid w:val="006A2113"/>
    <w:rsid w:val="006A6873"/>
    <w:rsid w:val="006B0D91"/>
    <w:rsid w:val="006C3BB6"/>
    <w:rsid w:val="006D4852"/>
    <w:rsid w:val="006F1D99"/>
    <w:rsid w:val="0070375E"/>
    <w:rsid w:val="00711760"/>
    <w:rsid w:val="00715380"/>
    <w:rsid w:val="00726265"/>
    <w:rsid w:val="007314E9"/>
    <w:rsid w:val="007341B0"/>
    <w:rsid w:val="00742039"/>
    <w:rsid w:val="00750B70"/>
    <w:rsid w:val="00754E7C"/>
    <w:rsid w:val="00757DC5"/>
    <w:rsid w:val="00762E74"/>
    <w:rsid w:val="00775625"/>
    <w:rsid w:val="00777CA1"/>
    <w:rsid w:val="0078146B"/>
    <w:rsid w:val="0078575B"/>
    <w:rsid w:val="00786AB1"/>
    <w:rsid w:val="00791569"/>
    <w:rsid w:val="00794BF5"/>
    <w:rsid w:val="007A1BF3"/>
    <w:rsid w:val="007A538A"/>
    <w:rsid w:val="007A5E5E"/>
    <w:rsid w:val="007B12E4"/>
    <w:rsid w:val="007B5150"/>
    <w:rsid w:val="007B6ADC"/>
    <w:rsid w:val="007C1A2D"/>
    <w:rsid w:val="007D50EA"/>
    <w:rsid w:val="007D7E14"/>
    <w:rsid w:val="007E1C12"/>
    <w:rsid w:val="007E5CA6"/>
    <w:rsid w:val="007F7859"/>
    <w:rsid w:val="008005D5"/>
    <w:rsid w:val="00800CF2"/>
    <w:rsid w:val="00805314"/>
    <w:rsid w:val="00807187"/>
    <w:rsid w:val="008073BA"/>
    <w:rsid w:val="00812B8C"/>
    <w:rsid w:val="00822D23"/>
    <w:rsid w:val="008238EE"/>
    <w:rsid w:val="00832BED"/>
    <w:rsid w:val="00835E9F"/>
    <w:rsid w:val="00843583"/>
    <w:rsid w:val="0084474D"/>
    <w:rsid w:val="0084636F"/>
    <w:rsid w:val="0085009A"/>
    <w:rsid w:val="00866F9A"/>
    <w:rsid w:val="00871251"/>
    <w:rsid w:val="00873ACA"/>
    <w:rsid w:val="00883B3C"/>
    <w:rsid w:val="0089028E"/>
    <w:rsid w:val="00895F37"/>
    <w:rsid w:val="008A2194"/>
    <w:rsid w:val="008A4FCA"/>
    <w:rsid w:val="008C324F"/>
    <w:rsid w:val="008C5265"/>
    <w:rsid w:val="008C64CB"/>
    <w:rsid w:val="008D7627"/>
    <w:rsid w:val="008D767C"/>
    <w:rsid w:val="008E48BC"/>
    <w:rsid w:val="008F4416"/>
    <w:rsid w:val="008F527F"/>
    <w:rsid w:val="00911200"/>
    <w:rsid w:val="00911A7C"/>
    <w:rsid w:val="009123C0"/>
    <w:rsid w:val="009141D4"/>
    <w:rsid w:val="00914224"/>
    <w:rsid w:val="00914605"/>
    <w:rsid w:val="00921B0C"/>
    <w:rsid w:val="009303A5"/>
    <w:rsid w:val="00931B28"/>
    <w:rsid w:val="0093585C"/>
    <w:rsid w:val="009359E9"/>
    <w:rsid w:val="00940046"/>
    <w:rsid w:val="0094474C"/>
    <w:rsid w:val="0094585D"/>
    <w:rsid w:val="00946806"/>
    <w:rsid w:val="00950924"/>
    <w:rsid w:val="0096074C"/>
    <w:rsid w:val="009619DA"/>
    <w:rsid w:val="00975820"/>
    <w:rsid w:val="00984295"/>
    <w:rsid w:val="00986DE1"/>
    <w:rsid w:val="009A3308"/>
    <w:rsid w:val="009A5253"/>
    <w:rsid w:val="009B04FE"/>
    <w:rsid w:val="009B54BB"/>
    <w:rsid w:val="009B7487"/>
    <w:rsid w:val="009C1CA3"/>
    <w:rsid w:val="009C53BA"/>
    <w:rsid w:val="009D3964"/>
    <w:rsid w:val="009D3F55"/>
    <w:rsid w:val="009D76D9"/>
    <w:rsid w:val="009E25CC"/>
    <w:rsid w:val="009E37D2"/>
    <w:rsid w:val="00A02104"/>
    <w:rsid w:val="00A06468"/>
    <w:rsid w:val="00A06516"/>
    <w:rsid w:val="00A1499E"/>
    <w:rsid w:val="00A15EF7"/>
    <w:rsid w:val="00A164E7"/>
    <w:rsid w:val="00A16DCA"/>
    <w:rsid w:val="00A17288"/>
    <w:rsid w:val="00A25328"/>
    <w:rsid w:val="00A305DB"/>
    <w:rsid w:val="00A314A2"/>
    <w:rsid w:val="00A345A5"/>
    <w:rsid w:val="00A351B2"/>
    <w:rsid w:val="00A35966"/>
    <w:rsid w:val="00A70C9A"/>
    <w:rsid w:val="00A75060"/>
    <w:rsid w:val="00A83384"/>
    <w:rsid w:val="00A868A3"/>
    <w:rsid w:val="00A90425"/>
    <w:rsid w:val="00A96666"/>
    <w:rsid w:val="00A96734"/>
    <w:rsid w:val="00AA0C4E"/>
    <w:rsid w:val="00AA393F"/>
    <w:rsid w:val="00AB36C6"/>
    <w:rsid w:val="00AB4681"/>
    <w:rsid w:val="00AC18A8"/>
    <w:rsid w:val="00AC5304"/>
    <w:rsid w:val="00AC5EBB"/>
    <w:rsid w:val="00AE1984"/>
    <w:rsid w:val="00AF6C7E"/>
    <w:rsid w:val="00B10B86"/>
    <w:rsid w:val="00B149A2"/>
    <w:rsid w:val="00B15CE5"/>
    <w:rsid w:val="00B1702C"/>
    <w:rsid w:val="00B2222E"/>
    <w:rsid w:val="00B2266C"/>
    <w:rsid w:val="00B30041"/>
    <w:rsid w:val="00B317EE"/>
    <w:rsid w:val="00B33F03"/>
    <w:rsid w:val="00B43E34"/>
    <w:rsid w:val="00B45177"/>
    <w:rsid w:val="00B509FB"/>
    <w:rsid w:val="00B525FE"/>
    <w:rsid w:val="00B55456"/>
    <w:rsid w:val="00B63653"/>
    <w:rsid w:val="00B648BE"/>
    <w:rsid w:val="00B7115E"/>
    <w:rsid w:val="00B7588C"/>
    <w:rsid w:val="00B777D8"/>
    <w:rsid w:val="00B81735"/>
    <w:rsid w:val="00B853C0"/>
    <w:rsid w:val="00B92364"/>
    <w:rsid w:val="00B92655"/>
    <w:rsid w:val="00B94B18"/>
    <w:rsid w:val="00BB4C25"/>
    <w:rsid w:val="00BB65C7"/>
    <w:rsid w:val="00BC2F3E"/>
    <w:rsid w:val="00BC5BD0"/>
    <w:rsid w:val="00BC7301"/>
    <w:rsid w:val="00BD561D"/>
    <w:rsid w:val="00BE0187"/>
    <w:rsid w:val="00BE221F"/>
    <w:rsid w:val="00C02C5A"/>
    <w:rsid w:val="00C03F7C"/>
    <w:rsid w:val="00C06A4E"/>
    <w:rsid w:val="00C11BE4"/>
    <w:rsid w:val="00C11F4B"/>
    <w:rsid w:val="00C159EA"/>
    <w:rsid w:val="00C17B5C"/>
    <w:rsid w:val="00C247CA"/>
    <w:rsid w:val="00C274F3"/>
    <w:rsid w:val="00C31D54"/>
    <w:rsid w:val="00C340C5"/>
    <w:rsid w:val="00C45067"/>
    <w:rsid w:val="00C46CD2"/>
    <w:rsid w:val="00C5431C"/>
    <w:rsid w:val="00C56B87"/>
    <w:rsid w:val="00C57601"/>
    <w:rsid w:val="00C5798E"/>
    <w:rsid w:val="00C60BB9"/>
    <w:rsid w:val="00C62D84"/>
    <w:rsid w:val="00C707AA"/>
    <w:rsid w:val="00C75839"/>
    <w:rsid w:val="00C76BDC"/>
    <w:rsid w:val="00CA013D"/>
    <w:rsid w:val="00CA6AAE"/>
    <w:rsid w:val="00CE4CD0"/>
    <w:rsid w:val="00CE6137"/>
    <w:rsid w:val="00CF11C5"/>
    <w:rsid w:val="00CF1B1B"/>
    <w:rsid w:val="00D1707A"/>
    <w:rsid w:val="00D35262"/>
    <w:rsid w:val="00D37907"/>
    <w:rsid w:val="00D50885"/>
    <w:rsid w:val="00D553CA"/>
    <w:rsid w:val="00D609CC"/>
    <w:rsid w:val="00D620A3"/>
    <w:rsid w:val="00D7128F"/>
    <w:rsid w:val="00D7194F"/>
    <w:rsid w:val="00D73981"/>
    <w:rsid w:val="00D90E39"/>
    <w:rsid w:val="00D90EAE"/>
    <w:rsid w:val="00D9205B"/>
    <w:rsid w:val="00D958A6"/>
    <w:rsid w:val="00DA766A"/>
    <w:rsid w:val="00DB1C30"/>
    <w:rsid w:val="00DC0566"/>
    <w:rsid w:val="00DC5BE4"/>
    <w:rsid w:val="00DC746B"/>
    <w:rsid w:val="00DD0197"/>
    <w:rsid w:val="00DD0CCD"/>
    <w:rsid w:val="00DD0E85"/>
    <w:rsid w:val="00DD31D4"/>
    <w:rsid w:val="00DD3DF1"/>
    <w:rsid w:val="00DE0D31"/>
    <w:rsid w:val="00DE3B03"/>
    <w:rsid w:val="00DF2DCA"/>
    <w:rsid w:val="00DF7CEA"/>
    <w:rsid w:val="00E024E1"/>
    <w:rsid w:val="00E05E11"/>
    <w:rsid w:val="00E13C2D"/>
    <w:rsid w:val="00E166AA"/>
    <w:rsid w:val="00E24323"/>
    <w:rsid w:val="00E320A4"/>
    <w:rsid w:val="00E405C4"/>
    <w:rsid w:val="00E40B64"/>
    <w:rsid w:val="00E5014C"/>
    <w:rsid w:val="00E501B3"/>
    <w:rsid w:val="00E54EC5"/>
    <w:rsid w:val="00E575DD"/>
    <w:rsid w:val="00E6107D"/>
    <w:rsid w:val="00E63197"/>
    <w:rsid w:val="00E93050"/>
    <w:rsid w:val="00EA0E40"/>
    <w:rsid w:val="00EA390B"/>
    <w:rsid w:val="00EB5648"/>
    <w:rsid w:val="00EB5D6A"/>
    <w:rsid w:val="00EC08CF"/>
    <w:rsid w:val="00EC3BBB"/>
    <w:rsid w:val="00ED63E9"/>
    <w:rsid w:val="00ED789D"/>
    <w:rsid w:val="00EE4F79"/>
    <w:rsid w:val="00EF057E"/>
    <w:rsid w:val="00EF5719"/>
    <w:rsid w:val="00F0025D"/>
    <w:rsid w:val="00F13093"/>
    <w:rsid w:val="00F14274"/>
    <w:rsid w:val="00F14E28"/>
    <w:rsid w:val="00F36176"/>
    <w:rsid w:val="00F47897"/>
    <w:rsid w:val="00F52F74"/>
    <w:rsid w:val="00F53D8C"/>
    <w:rsid w:val="00F5659F"/>
    <w:rsid w:val="00F56E7D"/>
    <w:rsid w:val="00F64D11"/>
    <w:rsid w:val="00F67FDF"/>
    <w:rsid w:val="00F73940"/>
    <w:rsid w:val="00F75BFF"/>
    <w:rsid w:val="00F81B40"/>
    <w:rsid w:val="00FA0E60"/>
    <w:rsid w:val="00FA1546"/>
    <w:rsid w:val="00FA5EF1"/>
    <w:rsid w:val="00FB189D"/>
    <w:rsid w:val="00FB1E9F"/>
    <w:rsid w:val="00FC0421"/>
    <w:rsid w:val="00FC4F96"/>
    <w:rsid w:val="00FC649B"/>
    <w:rsid w:val="00FC6F2A"/>
    <w:rsid w:val="00FE06C0"/>
    <w:rsid w:val="00FE26A8"/>
    <w:rsid w:val="00FE29B6"/>
    <w:rsid w:val="00FE560D"/>
    <w:rsid w:val="00FF1292"/>
    <w:rsid w:val="00FF2BB1"/>
    <w:rsid w:val="00FF677F"/>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3C0821"/>
  <w15:chartTrackingRefBased/>
  <w15:docId w15:val="{3430BD13-2BFD-415E-944F-FA82D999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3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E77A4"/>
  </w:style>
  <w:style w:type="character" w:customStyle="1" w:styleId="spellingerror">
    <w:name w:val="spellingerror"/>
    <w:basedOn w:val="DefaultParagraphFont"/>
    <w:rsid w:val="004E77A4"/>
  </w:style>
  <w:style w:type="paragraph" w:customStyle="1" w:styleId="EndNoteBibliographyTitle">
    <w:name w:val="EndNote Bibliography Title"/>
    <w:basedOn w:val="Normal"/>
    <w:link w:val="EndNoteBibliographyTitleChar"/>
    <w:rsid w:val="00D553C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553CA"/>
    <w:rPr>
      <w:rFonts w:ascii="Calibri" w:hAnsi="Calibri" w:cs="Calibri"/>
      <w:noProof/>
      <w:lang w:val="en-US"/>
    </w:rPr>
  </w:style>
  <w:style w:type="paragraph" w:customStyle="1" w:styleId="EndNoteBibliography">
    <w:name w:val="EndNote Bibliography"/>
    <w:basedOn w:val="Normal"/>
    <w:link w:val="EndNoteBibliographyChar"/>
    <w:rsid w:val="00D553C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553CA"/>
    <w:rPr>
      <w:rFonts w:ascii="Calibri" w:hAnsi="Calibri" w:cs="Calibri"/>
      <w:noProof/>
      <w:lang w:val="en-US"/>
    </w:rPr>
  </w:style>
  <w:style w:type="paragraph" w:customStyle="1" w:styleId="paragraph">
    <w:name w:val="paragraph"/>
    <w:basedOn w:val="Normal"/>
    <w:link w:val="paragraphChar"/>
    <w:rsid w:val="009C53BA"/>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paragraphChar">
    <w:name w:val="paragraph Char"/>
    <w:basedOn w:val="DefaultParagraphFont"/>
    <w:link w:val="paragraph"/>
    <w:rsid w:val="009C53BA"/>
    <w:rPr>
      <w:rFonts w:ascii="Times New Roman" w:eastAsia="Times New Roman" w:hAnsi="Times New Roman" w:cs="Times New Roman"/>
      <w:kern w:val="0"/>
      <w:sz w:val="24"/>
      <w:szCs w:val="24"/>
      <w:lang w:eastAsia="sv-SE"/>
      <w14:ligatures w14:val="none"/>
    </w:rPr>
  </w:style>
  <w:style w:type="paragraph" w:styleId="ListParagraph">
    <w:name w:val="List Paragraph"/>
    <w:basedOn w:val="Normal"/>
    <w:uiPriority w:val="34"/>
    <w:qFormat/>
    <w:rsid w:val="006062ED"/>
    <w:pPr>
      <w:ind w:left="720"/>
      <w:contextualSpacing/>
    </w:pPr>
  </w:style>
  <w:style w:type="character" w:styleId="Hyperlink">
    <w:name w:val="Hyperlink"/>
    <w:basedOn w:val="DefaultParagraphFont"/>
    <w:uiPriority w:val="99"/>
    <w:unhideWhenUsed/>
    <w:rsid w:val="00805314"/>
    <w:rPr>
      <w:color w:val="0563C1" w:themeColor="hyperlink"/>
      <w:u w:val="single"/>
    </w:rPr>
  </w:style>
  <w:style w:type="character" w:customStyle="1" w:styleId="UnresolvedMention1">
    <w:name w:val="Unresolved Mention1"/>
    <w:basedOn w:val="DefaultParagraphFont"/>
    <w:uiPriority w:val="99"/>
    <w:semiHidden/>
    <w:unhideWhenUsed/>
    <w:rsid w:val="00805314"/>
    <w:rPr>
      <w:color w:val="605E5C"/>
      <w:shd w:val="clear" w:color="auto" w:fill="E1DFDD"/>
    </w:rPr>
  </w:style>
  <w:style w:type="table" w:styleId="TableGrid">
    <w:name w:val="Table Grid"/>
    <w:basedOn w:val="TableNormal"/>
    <w:uiPriority w:val="39"/>
    <w:rsid w:val="00E05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2039"/>
    <w:pPr>
      <w:tabs>
        <w:tab w:val="center" w:pos="4703"/>
        <w:tab w:val="right" w:pos="9406"/>
      </w:tabs>
      <w:spacing w:after="0" w:line="240" w:lineRule="auto"/>
    </w:pPr>
  </w:style>
  <w:style w:type="character" w:customStyle="1" w:styleId="HeaderChar">
    <w:name w:val="Header Char"/>
    <w:basedOn w:val="DefaultParagraphFont"/>
    <w:link w:val="Header"/>
    <w:uiPriority w:val="99"/>
    <w:rsid w:val="00742039"/>
  </w:style>
  <w:style w:type="paragraph" w:styleId="Footer">
    <w:name w:val="footer"/>
    <w:basedOn w:val="Normal"/>
    <w:link w:val="FooterChar"/>
    <w:uiPriority w:val="99"/>
    <w:unhideWhenUsed/>
    <w:rsid w:val="00742039"/>
    <w:pPr>
      <w:tabs>
        <w:tab w:val="center" w:pos="4703"/>
        <w:tab w:val="right" w:pos="9406"/>
      </w:tabs>
      <w:spacing w:after="0" w:line="240" w:lineRule="auto"/>
    </w:pPr>
  </w:style>
  <w:style w:type="character" w:customStyle="1" w:styleId="FooterChar">
    <w:name w:val="Footer Char"/>
    <w:basedOn w:val="DefaultParagraphFont"/>
    <w:link w:val="Footer"/>
    <w:uiPriority w:val="99"/>
    <w:rsid w:val="00742039"/>
  </w:style>
  <w:style w:type="character" w:styleId="CommentReference">
    <w:name w:val="annotation reference"/>
    <w:basedOn w:val="DefaultParagraphFont"/>
    <w:uiPriority w:val="99"/>
    <w:semiHidden/>
    <w:unhideWhenUsed/>
    <w:rsid w:val="009C1CA3"/>
    <w:rPr>
      <w:sz w:val="16"/>
      <w:szCs w:val="16"/>
    </w:rPr>
  </w:style>
  <w:style w:type="paragraph" w:styleId="CommentText">
    <w:name w:val="annotation text"/>
    <w:basedOn w:val="Normal"/>
    <w:link w:val="CommentTextChar"/>
    <w:uiPriority w:val="99"/>
    <w:semiHidden/>
    <w:unhideWhenUsed/>
    <w:rsid w:val="009C1CA3"/>
    <w:pPr>
      <w:spacing w:line="240" w:lineRule="auto"/>
    </w:pPr>
    <w:rPr>
      <w:sz w:val="20"/>
      <w:szCs w:val="20"/>
    </w:rPr>
  </w:style>
  <w:style w:type="character" w:customStyle="1" w:styleId="CommentTextChar">
    <w:name w:val="Comment Text Char"/>
    <w:basedOn w:val="DefaultParagraphFont"/>
    <w:link w:val="CommentText"/>
    <w:uiPriority w:val="99"/>
    <w:semiHidden/>
    <w:rsid w:val="009C1CA3"/>
    <w:rPr>
      <w:sz w:val="20"/>
      <w:szCs w:val="20"/>
    </w:rPr>
  </w:style>
  <w:style w:type="paragraph" w:styleId="CommentSubject">
    <w:name w:val="annotation subject"/>
    <w:basedOn w:val="CommentText"/>
    <w:next w:val="CommentText"/>
    <w:link w:val="CommentSubjectChar"/>
    <w:uiPriority w:val="99"/>
    <w:semiHidden/>
    <w:unhideWhenUsed/>
    <w:rsid w:val="009C1CA3"/>
    <w:rPr>
      <w:b/>
      <w:bCs/>
    </w:rPr>
  </w:style>
  <w:style w:type="character" w:customStyle="1" w:styleId="CommentSubjectChar">
    <w:name w:val="Comment Subject Char"/>
    <w:basedOn w:val="CommentTextChar"/>
    <w:link w:val="CommentSubject"/>
    <w:uiPriority w:val="99"/>
    <w:semiHidden/>
    <w:rsid w:val="009C1CA3"/>
    <w:rPr>
      <w:b/>
      <w:bCs/>
      <w:sz w:val="20"/>
      <w:szCs w:val="20"/>
    </w:rPr>
  </w:style>
  <w:style w:type="paragraph" w:styleId="BalloonText">
    <w:name w:val="Balloon Text"/>
    <w:basedOn w:val="Normal"/>
    <w:link w:val="BalloonTextChar"/>
    <w:uiPriority w:val="99"/>
    <w:semiHidden/>
    <w:unhideWhenUsed/>
    <w:rsid w:val="009C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C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80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3f8af59-f3ab-45e6-9782-622a3d74f9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263F071964C74C8913CF2544CC3ECE" ma:contentTypeVersion="12" ma:contentTypeDescription="Skapa ett nytt dokument." ma:contentTypeScope="" ma:versionID="1c9a7c1d0ec1b368025ac0e8c9f6d52d">
  <xsd:schema xmlns:xsd="http://www.w3.org/2001/XMLSchema" xmlns:xs="http://www.w3.org/2001/XMLSchema" xmlns:p="http://schemas.microsoft.com/office/2006/metadata/properties" xmlns:ns3="d3f8af59-f3ab-45e6-9782-622a3d74f9c5" xmlns:ns4="97736b6b-cd30-44f2-8830-33834261a20e" targetNamespace="http://schemas.microsoft.com/office/2006/metadata/properties" ma:root="true" ma:fieldsID="fdfc23f201901c836d46c77a5860d5b0" ns3:_="" ns4:_="">
    <xsd:import namespace="d3f8af59-f3ab-45e6-9782-622a3d74f9c5"/>
    <xsd:import namespace="97736b6b-cd30-44f2-8830-33834261a20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af59-f3ab-45e6-9782-622a3d74f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36b6b-cd30-44f2-8830-33834261a20e" elementFormDefault="qualified">
    <xsd:import namespace="http://schemas.microsoft.com/office/2006/documentManagement/types"/>
    <xsd:import namespace="http://schemas.microsoft.com/office/infopath/2007/PartnerControls"/>
    <xsd:element name="SharedWithUsers" ma:index="17"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at med information" ma:internalName="SharedWithDetails" ma:readOnly="true">
      <xsd:simpleType>
        <xsd:restriction base="dms:Note">
          <xsd:maxLength value="255"/>
        </xsd:restriction>
      </xsd:simpleType>
    </xsd:element>
    <xsd:element name="SharingHintHash" ma:index="19"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94CE-DCE6-4079-A5AF-007891DC5170}">
  <ds:schemaRefs>
    <ds:schemaRef ds:uri="http://schemas.microsoft.com/office/2006/metadata/properties"/>
    <ds:schemaRef ds:uri="http://schemas.microsoft.com/office/infopath/2007/PartnerControls"/>
    <ds:schemaRef ds:uri="d3f8af59-f3ab-45e6-9782-622a3d74f9c5"/>
  </ds:schemaRefs>
</ds:datastoreItem>
</file>

<file path=customXml/itemProps2.xml><?xml version="1.0" encoding="utf-8"?>
<ds:datastoreItem xmlns:ds="http://schemas.openxmlformats.org/officeDocument/2006/customXml" ds:itemID="{701B883C-62A8-42BE-A0AD-ED80C39490D7}">
  <ds:schemaRefs>
    <ds:schemaRef ds:uri="http://schemas.microsoft.com/sharepoint/v3/contenttype/forms"/>
  </ds:schemaRefs>
</ds:datastoreItem>
</file>

<file path=customXml/itemProps3.xml><?xml version="1.0" encoding="utf-8"?>
<ds:datastoreItem xmlns:ds="http://schemas.openxmlformats.org/officeDocument/2006/customXml" ds:itemID="{A7B32FD6-6D7A-4D6E-AC77-85709E40D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8af59-f3ab-45e6-9782-622a3d74f9c5"/>
    <ds:schemaRef ds:uri="97736b6b-cd30-44f2-8830-33834261a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B8F576-18F7-462E-99ED-CCF10401F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736</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Aref Haj Hashem</dc:creator>
  <cp:keywords/>
  <dc:description/>
  <cp:lastModifiedBy>Tamar Abzhandadze</cp:lastModifiedBy>
  <cp:revision>8</cp:revision>
  <dcterms:created xsi:type="dcterms:W3CDTF">2023-08-17T10:36:00Z</dcterms:created>
  <dcterms:modified xsi:type="dcterms:W3CDTF">2023-11-22T07:48:00Z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0x0101006C263F071964C74C8913CF2544CC3ECE</vt:lpwstr>
  </property>
</Properties>
</file>