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8CD5C" w14:textId="6273FECA" w:rsidR="007254B0" w:rsidRDefault="00FC58D7">
      <w:r>
        <w:t>Supplementary Table 2. Patients with a TAC who received onabotulinumtoxinA by migraine diagnosis</w:t>
      </w:r>
    </w:p>
    <w:p w14:paraId="6001C000" w14:textId="77777777" w:rsidR="00FC58D7" w:rsidRDefault="00FC58D7"/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1250"/>
        <w:gridCol w:w="3071"/>
        <w:gridCol w:w="1627"/>
        <w:gridCol w:w="1287"/>
        <w:gridCol w:w="1417"/>
        <w:gridCol w:w="983"/>
      </w:tblGrid>
      <w:tr w:rsidR="00FC58D7" w:rsidRPr="00FC58D7" w14:paraId="16B348FF" w14:textId="77777777" w:rsidTr="00FC58D7">
        <w:trPr>
          <w:trHeight w:val="294"/>
        </w:trPr>
        <w:tc>
          <w:tcPr>
            <w:tcW w:w="1250" w:type="dxa"/>
            <w:noWrap/>
            <w:hideMark/>
          </w:tcPr>
          <w:p w14:paraId="428A8970" w14:textId="77777777" w:rsidR="00FC58D7" w:rsidRPr="00FC58D7" w:rsidRDefault="00FC58D7"/>
        </w:tc>
        <w:tc>
          <w:tcPr>
            <w:tcW w:w="3071" w:type="dxa"/>
            <w:noWrap/>
            <w:hideMark/>
          </w:tcPr>
          <w:p w14:paraId="57C752B2" w14:textId="77777777" w:rsidR="00FC58D7" w:rsidRPr="00FC58D7" w:rsidRDefault="00FC58D7"/>
        </w:tc>
        <w:tc>
          <w:tcPr>
            <w:tcW w:w="1627" w:type="dxa"/>
            <w:noWrap/>
            <w:hideMark/>
          </w:tcPr>
          <w:p w14:paraId="14BC5BAC" w14:textId="77777777" w:rsidR="00FC58D7" w:rsidRPr="00FC58D7" w:rsidRDefault="00FC58D7">
            <w:r w:rsidRPr="00FC58D7">
              <w:t>Paroxysmal Hemicrania</w:t>
            </w:r>
          </w:p>
        </w:tc>
        <w:tc>
          <w:tcPr>
            <w:tcW w:w="1264" w:type="dxa"/>
            <w:noWrap/>
            <w:hideMark/>
          </w:tcPr>
          <w:p w14:paraId="19158345" w14:textId="77777777" w:rsidR="00FC58D7" w:rsidRPr="00FC58D7" w:rsidRDefault="00FC58D7">
            <w:r w:rsidRPr="00FC58D7">
              <w:t>Cluster Headache</w:t>
            </w:r>
          </w:p>
        </w:tc>
        <w:tc>
          <w:tcPr>
            <w:tcW w:w="1391" w:type="dxa"/>
            <w:noWrap/>
            <w:hideMark/>
          </w:tcPr>
          <w:p w14:paraId="6959A0DE" w14:textId="7D270E73" w:rsidR="00FC58D7" w:rsidRPr="00FC58D7" w:rsidRDefault="00FC58D7">
            <w:pPr>
              <w:rPr>
                <w:lang w:val="fr-FR"/>
              </w:rPr>
            </w:pPr>
            <w:proofErr w:type="spellStart"/>
            <w:r w:rsidRPr="00FC58D7">
              <w:rPr>
                <w:lang w:val="fr-FR"/>
              </w:rPr>
              <w:t>Hemicrania</w:t>
            </w:r>
            <w:proofErr w:type="spellEnd"/>
            <w:r w:rsidRPr="00FC58D7">
              <w:rPr>
                <w:lang w:val="fr-FR"/>
              </w:rPr>
              <w:t xml:space="preserve"> continua</w:t>
            </w:r>
          </w:p>
        </w:tc>
        <w:tc>
          <w:tcPr>
            <w:tcW w:w="983" w:type="dxa"/>
            <w:noWrap/>
            <w:hideMark/>
          </w:tcPr>
          <w:p w14:paraId="2E7D4455" w14:textId="77777777" w:rsidR="00FC58D7" w:rsidRPr="00FC58D7" w:rsidRDefault="00FC58D7">
            <w:r w:rsidRPr="00FC58D7">
              <w:t>SUNCT</w:t>
            </w:r>
          </w:p>
        </w:tc>
      </w:tr>
      <w:tr w:rsidR="00FC58D7" w:rsidRPr="00FC58D7" w14:paraId="67A49AF5" w14:textId="77777777" w:rsidTr="00FC58D7">
        <w:trPr>
          <w:trHeight w:val="294"/>
        </w:trPr>
        <w:tc>
          <w:tcPr>
            <w:tcW w:w="4321" w:type="dxa"/>
            <w:gridSpan w:val="2"/>
            <w:noWrap/>
            <w:hideMark/>
          </w:tcPr>
          <w:p w14:paraId="7704297D" w14:textId="77777777" w:rsidR="00FC58D7" w:rsidRPr="00FC58D7" w:rsidRDefault="00FC58D7">
            <w:r w:rsidRPr="00FC58D7">
              <w:t>Total Patients</w:t>
            </w:r>
          </w:p>
        </w:tc>
        <w:tc>
          <w:tcPr>
            <w:tcW w:w="1627" w:type="dxa"/>
            <w:noWrap/>
            <w:hideMark/>
          </w:tcPr>
          <w:p w14:paraId="75B88BDB" w14:textId="77777777" w:rsidR="00FC58D7" w:rsidRPr="00FC58D7" w:rsidRDefault="00FC58D7" w:rsidP="00FC58D7">
            <w:r w:rsidRPr="00FC58D7">
              <w:t>59312</w:t>
            </w:r>
          </w:p>
        </w:tc>
        <w:tc>
          <w:tcPr>
            <w:tcW w:w="1264" w:type="dxa"/>
            <w:noWrap/>
            <w:hideMark/>
          </w:tcPr>
          <w:p w14:paraId="43DA3CAE" w14:textId="77777777" w:rsidR="00FC58D7" w:rsidRPr="00FC58D7" w:rsidRDefault="00FC58D7" w:rsidP="00FC58D7">
            <w:r w:rsidRPr="00FC58D7">
              <w:t>152727</w:t>
            </w:r>
          </w:p>
        </w:tc>
        <w:tc>
          <w:tcPr>
            <w:tcW w:w="1391" w:type="dxa"/>
            <w:noWrap/>
            <w:hideMark/>
          </w:tcPr>
          <w:p w14:paraId="2656BD3F" w14:textId="77777777" w:rsidR="00FC58D7" w:rsidRPr="00FC58D7" w:rsidRDefault="00FC58D7" w:rsidP="00FC58D7">
            <w:r w:rsidRPr="00FC58D7">
              <w:t>19321</w:t>
            </w:r>
          </w:p>
        </w:tc>
        <w:tc>
          <w:tcPr>
            <w:tcW w:w="983" w:type="dxa"/>
            <w:noWrap/>
            <w:hideMark/>
          </w:tcPr>
          <w:p w14:paraId="68A6F226" w14:textId="77777777" w:rsidR="00FC58D7" w:rsidRPr="00FC58D7" w:rsidRDefault="00FC58D7" w:rsidP="00FC58D7">
            <w:r w:rsidRPr="00FC58D7">
              <w:t>6291</w:t>
            </w:r>
          </w:p>
        </w:tc>
      </w:tr>
      <w:tr w:rsidR="00FC58D7" w:rsidRPr="00FC58D7" w14:paraId="73924225" w14:textId="77777777" w:rsidTr="00FC58D7">
        <w:trPr>
          <w:trHeight w:val="288"/>
        </w:trPr>
        <w:tc>
          <w:tcPr>
            <w:tcW w:w="4321" w:type="dxa"/>
            <w:gridSpan w:val="2"/>
            <w:noWrap/>
            <w:hideMark/>
          </w:tcPr>
          <w:p w14:paraId="30D98C36" w14:textId="77777777" w:rsidR="00FC58D7" w:rsidRPr="00FC58D7" w:rsidRDefault="00FC58D7">
            <w:r w:rsidRPr="00FC58D7">
              <w:t>Total Patients who received onabotulinumtoxinA</w:t>
            </w:r>
          </w:p>
        </w:tc>
        <w:tc>
          <w:tcPr>
            <w:tcW w:w="1627" w:type="dxa"/>
            <w:noWrap/>
            <w:hideMark/>
          </w:tcPr>
          <w:p w14:paraId="24E4B9FA" w14:textId="77777777" w:rsidR="00FC58D7" w:rsidRPr="00FC58D7" w:rsidRDefault="00FC58D7" w:rsidP="00FC58D7">
            <w:r w:rsidRPr="00FC58D7">
              <w:t>1841</w:t>
            </w:r>
          </w:p>
        </w:tc>
        <w:tc>
          <w:tcPr>
            <w:tcW w:w="1264" w:type="dxa"/>
            <w:noWrap/>
            <w:hideMark/>
          </w:tcPr>
          <w:p w14:paraId="75BF74CC" w14:textId="77777777" w:rsidR="00FC58D7" w:rsidRPr="00FC58D7" w:rsidRDefault="00FC58D7" w:rsidP="00FC58D7">
            <w:r w:rsidRPr="00FC58D7">
              <w:t>4528</w:t>
            </w:r>
          </w:p>
        </w:tc>
        <w:tc>
          <w:tcPr>
            <w:tcW w:w="1391" w:type="dxa"/>
            <w:noWrap/>
            <w:hideMark/>
          </w:tcPr>
          <w:p w14:paraId="4CF0B32A" w14:textId="77777777" w:rsidR="00FC58D7" w:rsidRPr="00FC58D7" w:rsidRDefault="00FC58D7" w:rsidP="00FC58D7">
            <w:r w:rsidRPr="00FC58D7">
              <w:t>2039</w:t>
            </w:r>
          </w:p>
        </w:tc>
        <w:tc>
          <w:tcPr>
            <w:tcW w:w="983" w:type="dxa"/>
            <w:noWrap/>
            <w:hideMark/>
          </w:tcPr>
          <w:p w14:paraId="4916323E" w14:textId="77777777" w:rsidR="00FC58D7" w:rsidRPr="00FC58D7" w:rsidRDefault="00FC58D7" w:rsidP="00FC58D7">
            <w:r w:rsidRPr="00FC58D7">
              <w:t>278</w:t>
            </w:r>
          </w:p>
        </w:tc>
      </w:tr>
      <w:tr w:rsidR="00FC58D7" w:rsidRPr="00FC58D7" w14:paraId="0C0A767B" w14:textId="77777777" w:rsidTr="00FC58D7">
        <w:trPr>
          <w:trHeight w:val="288"/>
        </w:trPr>
        <w:tc>
          <w:tcPr>
            <w:tcW w:w="1250" w:type="dxa"/>
            <w:noWrap/>
            <w:hideMark/>
          </w:tcPr>
          <w:p w14:paraId="4D008C89" w14:textId="77777777" w:rsidR="00FC58D7" w:rsidRPr="00FC58D7" w:rsidRDefault="00FC58D7" w:rsidP="00FC58D7"/>
        </w:tc>
        <w:tc>
          <w:tcPr>
            <w:tcW w:w="3071" w:type="dxa"/>
            <w:noWrap/>
            <w:hideMark/>
          </w:tcPr>
          <w:p w14:paraId="291C50CB" w14:textId="77777777" w:rsidR="00FC58D7" w:rsidRPr="00FC58D7" w:rsidRDefault="00FC58D7">
            <w:r w:rsidRPr="00FC58D7">
              <w:t>With a migraine diagnosis</w:t>
            </w:r>
          </w:p>
        </w:tc>
        <w:tc>
          <w:tcPr>
            <w:tcW w:w="1627" w:type="dxa"/>
            <w:noWrap/>
            <w:hideMark/>
          </w:tcPr>
          <w:p w14:paraId="3E543A3D" w14:textId="77777777" w:rsidR="00FC58D7" w:rsidRPr="00FC58D7" w:rsidRDefault="00FC58D7" w:rsidP="00FC58D7">
            <w:r w:rsidRPr="00FC58D7">
              <w:t>86.4%</w:t>
            </w:r>
          </w:p>
        </w:tc>
        <w:tc>
          <w:tcPr>
            <w:tcW w:w="1264" w:type="dxa"/>
            <w:noWrap/>
            <w:hideMark/>
          </w:tcPr>
          <w:p w14:paraId="404AFC5E" w14:textId="77777777" w:rsidR="00FC58D7" w:rsidRPr="00FC58D7" w:rsidRDefault="00FC58D7" w:rsidP="00FC58D7">
            <w:r w:rsidRPr="00FC58D7">
              <w:t>90.8%</w:t>
            </w:r>
          </w:p>
        </w:tc>
        <w:tc>
          <w:tcPr>
            <w:tcW w:w="1391" w:type="dxa"/>
            <w:noWrap/>
            <w:hideMark/>
          </w:tcPr>
          <w:p w14:paraId="17C0838F" w14:textId="77777777" w:rsidR="00FC58D7" w:rsidRPr="00FC58D7" w:rsidRDefault="00FC58D7" w:rsidP="00FC58D7">
            <w:r w:rsidRPr="00FC58D7">
              <w:t>94.4%</w:t>
            </w:r>
          </w:p>
        </w:tc>
        <w:tc>
          <w:tcPr>
            <w:tcW w:w="983" w:type="dxa"/>
            <w:noWrap/>
            <w:hideMark/>
          </w:tcPr>
          <w:p w14:paraId="4F83BD85" w14:textId="77777777" w:rsidR="00FC58D7" w:rsidRPr="00FC58D7" w:rsidRDefault="00FC58D7" w:rsidP="00FC58D7">
            <w:r w:rsidRPr="00FC58D7">
              <w:t>89.2%</w:t>
            </w:r>
          </w:p>
        </w:tc>
      </w:tr>
      <w:tr w:rsidR="00FC58D7" w:rsidRPr="00FC58D7" w14:paraId="5D12A319" w14:textId="77777777" w:rsidTr="00FC58D7">
        <w:trPr>
          <w:trHeight w:val="288"/>
        </w:trPr>
        <w:tc>
          <w:tcPr>
            <w:tcW w:w="1250" w:type="dxa"/>
            <w:noWrap/>
            <w:hideMark/>
          </w:tcPr>
          <w:p w14:paraId="086FF406" w14:textId="77777777" w:rsidR="00FC58D7" w:rsidRPr="00FC58D7" w:rsidRDefault="00FC58D7" w:rsidP="00FC58D7"/>
        </w:tc>
        <w:tc>
          <w:tcPr>
            <w:tcW w:w="3071" w:type="dxa"/>
            <w:noWrap/>
            <w:hideMark/>
          </w:tcPr>
          <w:p w14:paraId="49F14B84" w14:textId="77777777" w:rsidR="00FC58D7" w:rsidRPr="00FC58D7" w:rsidRDefault="00FC58D7">
            <w:r w:rsidRPr="00FC58D7">
              <w:t>With no migraine diagnosis</w:t>
            </w:r>
          </w:p>
        </w:tc>
        <w:tc>
          <w:tcPr>
            <w:tcW w:w="1627" w:type="dxa"/>
            <w:noWrap/>
            <w:hideMark/>
          </w:tcPr>
          <w:p w14:paraId="48EAEFC7" w14:textId="77777777" w:rsidR="00FC58D7" w:rsidRPr="00FC58D7" w:rsidRDefault="00FC58D7" w:rsidP="00FC58D7">
            <w:r w:rsidRPr="00FC58D7">
              <w:t>13.6%</w:t>
            </w:r>
          </w:p>
        </w:tc>
        <w:tc>
          <w:tcPr>
            <w:tcW w:w="1264" w:type="dxa"/>
            <w:noWrap/>
            <w:hideMark/>
          </w:tcPr>
          <w:p w14:paraId="77FD838D" w14:textId="77777777" w:rsidR="00FC58D7" w:rsidRPr="00FC58D7" w:rsidRDefault="00FC58D7" w:rsidP="00FC58D7">
            <w:r w:rsidRPr="00FC58D7">
              <w:t>9.2%</w:t>
            </w:r>
          </w:p>
        </w:tc>
        <w:tc>
          <w:tcPr>
            <w:tcW w:w="1391" w:type="dxa"/>
            <w:noWrap/>
            <w:hideMark/>
          </w:tcPr>
          <w:p w14:paraId="53ACA564" w14:textId="77777777" w:rsidR="00FC58D7" w:rsidRPr="00FC58D7" w:rsidRDefault="00FC58D7" w:rsidP="00FC58D7">
            <w:r w:rsidRPr="00FC58D7">
              <w:t>5.6%</w:t>
            </w:r>
          </w:p>
        </w:tc>
        <w:tc>
          <w:tcPr>
            <w:tcW w:w="983" w:type="dxa"/>
            <w:noWrap/>
            <w:hideMark/>
          </w:tcPr>
          <w:p w14:paraId="2151E032" w14:textId="77777777" w:rsidR="00FC58D7" w:rsidRPr="00FC58D7" w:rsidRDefault="00FC58D7" w:rsidP="00FC58D7">
            <w:r w:rsidRPr="00FC58D7">
              <w:t>10.8%</w:t>
            </w:r>
          </w:p>
        </w:tc>
      </w:tr>
    </w:tbl>
    <w:p w14:paraId="468BF7FB" w14:textId="77777777" w:rsidR="00FC58D7" w:rsidRDefault="00FC58D7"/>
    <w:sectPr w:rsidR="00FC5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D7"/>
    <w:rsid w:val="007254B0"/>
    <w:rsid w:val="00EE379D"/>
    <w:rsid w:val="00F6228D"/>
    <w:rsid w:val="00F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F6361"/>
  <w15:chartTrackingRefBased/>
  <w15:docId w15:val="{961F49EF-C95D-4D47-B450-EA5C0D74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8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8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5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Moskatel</dc:creator>
  <cp:keywords/>
  <dc:description/>
  <cp:lastModifiedBy>Leon Moskatel</cp:lastModifiedBy>
  <cp:revision>1</cp:revision>
  <dcterms:created xsi:type="dcterms:W3CDTF">2025-05-13T23:42:00Z</dcterms:created>
  <dcterms:modified xsi:type="dcterms:W3CDTF">2025-05-13T23:43:00Z</dcterms:modified>
</cp:coreProperties>
</file>