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87B8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26C04C27" w14:textId="77777777" w:rsidR="00CC6C87" w:rsidRDefault="00CC6C87" w:rsidP="00CC6C87">
      <w:pPr>
        <w:pStyle w:val="Standard"/>
        <w:rPr>
          <w:rFonts w:hint="eastAsia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160C03D" wp14:editId="77BB9B01">
            <wp:simplePos x="0" y="0"/>
            <wp:positionH relativeFrom="column">
              <wp:posOffset>7809</wp:posOffset>
            </wp:positionH>
            <wp:positionV relativeFrom="paragraph">
              <wp:posOffset>-82607</wp:posOffset>
            </wp:positionV>
            <wp:extent cx="5755005" cy="4678680"/>
            <wp:effectExtent l="0" t="0" r="0" b="7407"/>
            <wp:wrapNone/>
            <wp:docPr id="629109203" name="Image 1" descr="A screenshot of a computer scree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09203" name="Image 1" descr="A screenshot of a computer screen&#10;&#10;AI-generated content may be incorrect.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363163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4C1165CD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527B4436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5DF4A42E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0D4B6D61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21AFCE99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70958B70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341328F2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5E169D0F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24943DCA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66133317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099BE8DA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3D40B176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75E4D388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6693F62D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5557FA3B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2B279A21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29509EA9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14E3757D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751F09CF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42C83C64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16C19B47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1C6EA932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5C5D91B1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0CAB2BCA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1DBB9ADC" w14:textId="77777777" w:rsidR="00CC6C87" w:rsidRDefault="00CC6C87" w:rsidP="00CC6C87">
      <w:pPr>
        <w:pStyle w:val="Standard"/>
        <w:rPr>
          <w:rFonts w:hint="eastAsia"/>
          <w:b/>
          <w:bCs/>
        </w:rPr>
      </w:pPr>
    </w:p>
    <w:p w14:paraId="246ADA74" w14:textId="70463256" w:rsidR="0097111F" w:rsidRPr="006D2CB0" w:rsidRDefault="006D2CB0" w:rsidP="00CC6C87">
      <w:pPr>
        <w:rPr>
          <w:rFonts w:ascii="Arial" w:hAnsi="Arial" w:cs="Arial"/>
          <w:sz w:val="22"/>
          <w:szCs w:val="22"/>
        </w:rPr>
      </w:pPr>
      <w:r w:rsidRPr="006D2CB0">
        <w:rPr>
          <w:rFonts w:ascii="Arial" w:hAnsi="Arial" w:cs="Arial"/>
          <w:b/>
          <w:bCs/>
          <w:sz w:val="22"/>
          <w:szCs w:val="22"/>
        </w:rPr>
        <w:t>Supplemental Figure S1</w:t>
      </w:r>
      <w:r w:rsidRPr="006D2CB0">
        <w:rPr>
          <w:rFonts w:ascii="Arial" w:hAnsi="Arial" w:cs="Arial"/>
          <w:sz w:val="22"/>
          <w:szCs w:val="22"/>
        </w:rPr>
        <w:t>:</w:t>
      </w:r>
      <w:r w:rsidR="00CC6C87" w:rsidRPr="006D2CB0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CC6C87" w:rsidRPr="006D2CB0">
        <w:rPr>
          <w:rFonts w:ascii="Arial" w:hAnsi="Arial" w:cs="Arial"/>
          <w:sz w:val="22"/>
          <w:szCs w:val="22"/>
        </w:rPr>
        <w:t>Unclustered</w:t>
      </w:r>
      <w:proofErr w:type="spellEnd"/>
      <w:r w:rsidR="00CC6C87" w:rsidRPr="006D2CB0">
        <w:rPr>
          <w:rFonts w:ascii="Arial" w:hAnsi="Arial" w:cs="Arial"/>
          <w:sz w:val="22"/>
          <w:szCs w:val="22"/>
        </w:rPr>
        <w:t xml:space="preserve"> heatmap (X-axis alphabetized by gene name) for the combined Spearman correlation coefficients (r) and the -log10(p-values) between miRNA</w:t>
      </w:r>
      <w:r>
        <w:rPr>
          <w:rFonts w:ascii="Arial" w:hAnsi="Arial" w:cs="Arial"/>
          <w:sz w:val="22"/>
          <w:szCs w:val="22"/>
        </w:rPr>
        <w:t xml:space="preserve"> at 7 days</w:t>
      </w:r>
      <w:r w:rsidR="00CC6C87" w:rsidRPr="006D2CB0">
        <w:rPr>
          <w:rFonts w:ascii="Arial" w:hAnsi="Arial" w:cs="Arial"/>
          <w:sz w:val="22"/>
          <w:szCs w:val="22"/>
        </w:rPr>
        <w:t xml:space="preserve"> and mRNA </w:t>
      </w:r>
      <w:r>
        <w:rPr>
          <w:rFonts w:ascii="Arial" w:hAnsi="Arial" w:cs="Arial"/>
          <w:sz w:val="22"/>
          <w:szCs w:val="22"/>
        </w:rPr>
        <w:t xml:space="preserve">at 7 days </w:t>
      </w:r>
      <w:r w:rsidR="00CC6C87" w:rsidRPr="006D2CB0">
        <w:rPr>
          <w:rFonts w:ascii="Arial" w:hAnsi="Arial" w:cs="Arial"/>
          <w:sz w:val="22"/>
          <w:szCs w:val="22"/>
        </w:rPr>
        <w:t xml:space="preserve">from the neutrophil degranulation pathway. Each square on the heatmap is separated by a diagonal line with </w:t>
      </w:r>
      <w:proofErr w:type="gramStart"/>
      <w:r w:rsidR="00CC6C87" w:rsidRPr="006D2CB0">
        <w:rPr>
          <w:rFonts w:ascii="Arial" w:hAnsi="Arial" w:cs="Arial"/>
          <w:sz w:val="22"/>
          <w:szCs w:val="22"/>
        </w:rPr>
        <w:t>upper</w:t>
      </w:r>
      <w:proofErr w:type="gramEnd"/>
      <w:r w:rsidR="00CC6C87" w:rsidRPr="006D2CB0">
        <w:rPr>
          <w:rFonts w:ascii="Arial" w:hAnsi="Arial" w:cs="Arial"/>
          <w:sz w:val="22"/>
          <w:szCs w:val="22"/>
        </w:rPr>
        <w:t xml:space="preserve"> left showing the -log10(p-value) and the lower right showing the Spearman correlation coefficient. Colored boxes show results for Spearman correlation coefficient (r) &lt; 0 and p-value &lt;0.05. The focus on negative correlations is based on the biologic relationship between miRNA and mRNA </w:t>
      </w:r>
      <w:proofErr w:type="gramStart"/>
      <w:r w:rsidR="00CC6C87" w:rsidRPr="006D2CB0">
        <w:rPr>
          <w:rFonts w:ascii="Arial" w:hAnsi="Arial" w:cs="Arial"/>
          <w:sz w:val="22"/>
          <w:szCs w:val="22"/>
        </w:rPr>
        <w:t>expression</w:t>
      </w:r>
      <w:proofErr w:type="gramEnd"/>
      <w:r w:rsidR="00CC6C87" w:rsidRPr="006D2CB0">
        <w:rPr>
          <w:rFonts w:ascii="Arial" w:hAnsi="Arial" w:cs="Arial"/>
          <w:sz w:val="22"/>
          <w:szCs w:val="22"/>
        </w:rPr>
        <w:t>.</w:t>
      </w:r>
    </w:p>
    <w:sectPr w:rsidR="0097111F" w:rsidRPr="006D2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D7"/>
    <w:rsid w:val="000A6709"/>
    <w:rsid w:val="00107A80"/>
    <w:rsid w:val="001F14A3"/>
    <w:rsid w:val="00390FE2"/>
    <w:rsid w:val="00424709"/>
    <w:rsid w:val="00546EAA"/>
    <w:rsid w:val="00592B8D"/>
    <w:rsid w:val="006823D7"/>
    <w:rsid w:val="006D2CB0"/>
    <w:rsid w:val="0097111F"/>
    <w:rsid w:val="009B52B1"/>
    <w:rsid w:val="00AD6272"/>
    <w:rsid w:val="00B345DD"/>
    <w:rsid w:val="00B43663"/>
    <w:rsid w:val="00C01E45"/>
    <w:rsid w:val="00CC6C87"/>
    <w:rsid w:val="00E0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5F07E"/>
  <w15:chartTrackingRefBased/>
  <w15:docId w15:val="{7ADDC3BC-F880-4841-9800-2BAD8A84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C87"/>
  </w:style>
  <w:style w:type="paragraph" w:styleId="Heading1">
    <w:name w:val="heading 1"/>
    <w:basedOn w:val="Normal"/>
    <w:next w:val="Normal"/>
    <w:link w:val="Heading1Char"/>
    <w:uiPriority w:val="9"/>
    <w:qFormat/>
    <w:rsid w:val="00682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3D7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823D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Langefeld</dc:creator>
  <cp:keywords/>
  <dc:description/>
  <cp:lastModifiedBy>Walsh, Kyle (walshk4)</cp:lastModifiedBy>
  <cp:revision>3</cp:revision>
  <dcterms:created xsi:type="dcterms:W3CDTF">2025-07-25T20:05:00Z</dcterms:created>
  <dcterms:modified xsi:type="dcterms:W3CDTF">2025-07-28T02:19:00Z</dcterms:modified>
</cp:coreProperties>
</file>