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886F" w14:textId="77777777" w:rsidR="00DA73F6" w:rsidRPr="001C3BD2" w:rsidRDefault="00DA73F6" w:rsidP="00DA73F6">
      <w:pPr>
        <w:spacing w:line="480" w:lineRule="auto"/>
        <w:rPr>
          <w:rFonts w:ascii="Calibri" w:eastAsia="Calibri" w:hAnsi="Calibri" w:cs="Calibri"/>
          <w:color w:val="000000" w:themeColor="text1"/>
        </w:rPr>
      </w:pPr>
      <w:r w:rsidRPr="001C3BD2">
        <w:rPr>
          <w:rFonts w:ascii="Calibri" w:eastAsia="Calibri" w:hAnsi="Calibri" w:cs="Calibri"/>
          <w:color w:val="000000" w:themeColor="text1"/>
        </w:rPr>
        <w:t xml:space="preserve">SUPPLEMENTAL FIGURE 1 Legend: </w:t>
      </w:r>
    </w:p>
    <w:p w14:paraId="79A3FA1D" w14:textId="77777777" w:rsidR="00DA73F6" w:rsidRPr="001C3BD2" w:rsidRDefault="00DA73F6" w:rsidP="00DA73F6">
      <w:pPr>
        <w:spacing w:line="480" w:lineRule="auto"/>
        <w:rPr>
          <w:rFonts w:ascii="Calibri" w:eastAsia="Calibri" w:hAnsi="Calibri" w:cs="Calibri"/>
          <w:color w:val="000000" w:themeColor="text1"/>
        </w:rPr>
      </w:pPr>
      <w:r w:rsidRPr="001C3BD2">
        <w:rPr>
          <w:rFonts w:ascii="Calibri" w:eastAsia="Calibri" w:hAnsi="Calibri" w:cs="Calibri"/>
          <w:b/>
          <w:bCs/>
          <w:color w:val="000000" w:themeColor="text1"/>
        </w:rPr>
        <w:t xml:space="preserve">Percent change in quality of life and cognitive measures in Improvers and Non-Improvers over a 3-month period. </w:t>
      </w:r>
    </w:p>
    <w:p w14:paraId="22BF2B0A" w14:textId="77777777" w:rsidR="00DA73F6" w:rsidRPr="001C3BD2" w:rsidRDefault="00DA73F6" w:rsidP="00DA73F6">
      <w:pPr>
        <w:spacing w:line="480" w:lineRule="auto"/>
        <w:rPr>
          <w:rFonts w:ascii="Calibri" w:eastAsia="Calibri" w:hAnsi="Calibri" w:cs="Calibri"/>
          <w:color w:val="000000" w:themeColor="text1"/>
        </w:rPr>
      </w:pPr>
      <w:r w:rsidRPr="001C3BD2">
        <w:rPr>
          <w:rFonts w:ascii="Calibri" w:eastAsia="Calibri" w:hAnsi="Calibri" w:cs="Calibri"/>
          <w:color w:val="000000" w:themeColor="text1"/>
        </w:rPr>
        <w:t xml:space="preserve">There were no significant differences in percent change in quality-of-life PROMIS measures (A) and NIH Toolbox cognitive test results (B) between the two groups. </w:t>
      </w:r>
    </w:p>
    <w:p w14:paraId="1AE2E5E4" w14:textId="77777777" w:rsidR="00DA73F6" w:rsidRPr="001C3BD2" w:rsidRDefault="00DA73F6" w:rsidP="00DA73F6">
      <w:pPr>
        <w:pStyle w:val="paragraph"/>
        <w:spacing w:before="0" w:beforeAutospacing="0" w:after="0" w:afterAutospacing="0" w:line="480" w:lineRule="auto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0D9A2BB5" w14:textId="77777777" w:rsidR="00DA73F6" w:rsidRPr="001C3BD2" w:rsidRDefault="00DA73F6" w:rsidP="00DA73F6">
      <w:pPr>
        <w:pStyle w:val="paragraph"/>
        <w:spacing w:before="0" w:beforeAutospacing="0" w:after="0" w:afterAutospacing="0" w:line="480" w:lineRule="auto"/>
        <w:rPr>
          <w:rStyle w:val="normaltextrun"/>
          <w:rFonts w:ascii="Calibri" w:eastAsiaTheme="majorEastAsia" w:hAnsi="Calibri" w:cs="Calibri"/>
          <w:color w:val="000000" w:themeColor="text1"/>
        </w:rPr>
      </w:pPr>
      <w:r w:rsidRPr="001C3BD2">
        <w:rPr>
          <w:rStyle w:val="normaltextrun"/>
          <w:rFonts w:ascii="Calibri" w:eastAsiaTheme="majorEastAsia" w:hAnsi="Calibri" w:cs="Calibri"/>
          <w:color w:val="000000" w:themeColor="text1"/>
        </w:rPr>
        <w:t xml:space="preserve">SUPPLEMENTAL FIGURE 2 Legend: </w:t>
      </w:r>
    </w:p>
    <w:p w14:paraId="6E8B63FE" w14:textId="77777777" w:rsidR="00DA73F6" w:rsidRPr="001C3BD2" w:rsidRDefault="00DA73F6" w:rsidP="00DA73F6">
      <w:pPr>
        <w:pStyle w:val="paragraph"/>
        <w:spacing w:before="0" w:beforeAutospacing="0" w:after="0" w:afterAutospacing="0" w:line="480" w:lineRule="auto"/>
        <w:rPr>
          <w:rStyle w:val="normaltextrun"/>
          <w:rFonts w:ascii="Calibri" w:eastAsiaTheme="majorEastAsia" w:hAnsi="Calibri" w:cs="Calibri"/>
          <w:color w:val="000000" w:themeColor="text1"/>
        </w:rPr>
      </w:pPr>
      <w:r w:rsidRPr="001C3BD2">
        <w:rPr>
          <w:rFonts w:ascii="Calibri" w:eastAsia="Calibri" w:hAnsi="Calibri" w:cs="Calibri"/>
          <w:b/>
          <w:bCs/>
          <w:color w:val="000000" w:themeColor="text1"/>
        </w:rPr>
        <w:t>Supplemental Multiple Correspondence Analysis of Neuro-PASC symptoms.</w:t>
      </w:r>
      <w:r w:rsidRPr="001C3BD2">
        <w:rPr>
          <w:rFonts w:ascii="Calibri" w:eastAsia="Calibri" w:hAnsi="Calibri" w:cs="Calibri"/>
          <w:color w:val="000000" w:themeColor="text1"/>
        </w:rPr>
        <w:t xml:space="preserve"> </w:t>
      </w:r>
      <w:r w:rsidRPr="001C3BD2">
        <w:rPr>
          <w:rFonts w:ascii="Calibri" w:hAnsi="Calibri" w:cs="Calibri"/>
          <w:color w:val="000000" w:themeColor="text1"/>
        </w:rPr>
        <w:t xml:space="preserve">A) Cohort symptoms point cloud, dimension 1 versus dimension 3. B) Cohort patient point cloud with Improver and Non-Improver group concentration ellipses, dimension 1 versus dimension 3. C) Cohort symptoms point cloud, dimension 2 versus dimension 3. D) Cohort patient point cloud with Improver and Non-Improver group concentration ellipses, dimension 2 versus dimension 3. Larger-sized points represent the mean values of each respective group’s distribution. Increasing distance between the origin and a given symptom category indicates a greater contribution of that category to the pole of the corresponding </w:t>
      </w:r>
      <w:proofErr w:type="gramStart"/>
      <w:r w:rsidRPr="001C3BD2">
        <w:rPr>
          <w:rFonts w:ascii="Calibri" w:hAnsi="Calibri" w:cs="Calibri"/>
          <w:color w:val="000000" w:themeColor="text1"/>
        </w:rPr>
        <w:t>dimension</w:t>
      </w:r>
      <w:proofErr w:type="gramEnd"/>
      <w:r w:rsidRPr="001C3BD2">
        <w:rPr>
          <w:rFonts w:ascii="Calibri" w:hAnsi="Calibri" w:cs="Calibri"/>
          <w:color w:val="000000" w:themeColor="text1"/>
        </w:rPr>
        <w:t>. Symptom categories with similar profiles of patients are grouped together. The three largest contributing symptoms to dimension 3 were depression/anxiety, headache, and brain fog. Dimension 3 values did not differ between Improver and Non-Improver groups (p=0.90). In contrast to dimension 1, “yes” and “no” symptoms categories were present on either side of the dimension 3 axis. </w:t>
      </w:r>
    </w:p>
    <w:p w14:paraId="7487EBAD" w14:textId="77777777" w:rsidR="00DA73F6" w:rsidRPr="001C3BD2" w:rsidRDefault="00DA73F6" w:rsidP="00DA73F6">
      <w:pPr>
        <w:pStyle w:val="paragraph"/>
        <w:spacing w:before="0" w:beforeAutospacing="0" w:after="0" w:afterAutospacing="0" w:line="480" w:lineRule="auto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1D6934F9" w14:textId="77777777" w:rsidR="00DA73F6" w:rsidRPr="001C3BD2" w:rsidRDefault="00DA73F6" w:rsidP="00DA73F6">
      <w:pPr>
        <w:pStyle w:val="paragraph"/>
        <w:spacing w:before="0" w:beforeAutospacing="0" w:after="0" w:afterAutospacing="0" w:line="480" w:lineRule="auto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7DE279B4" w14:textId="77777777" w:rsidR="00CF0CA8" w:rsidRDefault="00CF0CA8"/>
    <w:sectPr w:rsidR="00CF0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F6"/>
    <w:rsid w:val="000079DB"/>
    <w:rsid w:val="000344A6"/>
    <w:rsid w:val="000A3F1D"/>
    <w:rsid w:val="00250065"/>
    <w:rsid w:val="00257902"/>
    <w:rsid w:val="00322F5E"/>
    <w:rsid w:val="005329D6"/>
    <w:rsid w:val="006E05A2"/>
    <w:rsid w:val="00885061"/>
    <w:rsid w:val="00B70DCC"/>
    <w:rsid w:val="00C13227"/>
    <w:rsid w:val="00CB7EDF"/>
    <w:rsid w:val="00CF0CA8"/>
    <w:rsid w:val="00D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4289"/>
  <w15:chartTrackingRefBased/>
  <w15:docId w15:val="{1F205A81-0A8D-4F42-914C-80E2401A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3F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3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3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3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3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3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3F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3F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3F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3F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3F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3F6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3F6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3F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A73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A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1206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Jerome Koralnik</dc:creator>
  <cp:keywords/>
  <dc:description/>
  <cp:lastModifiedBy>Igor Jerome Koralnik</cp:lastModifiedBy>
  <cp:revision>3</cp:revision>
  <dcterms:created xsi:type="dcterms:W3CDTF">2025-11-13T20:14:00Z</dcterms:created>
  <dcterms:modified xsi:type="dcterms:W3CDTF">2025-11-13T23:49:00Z</dcterms:modified>
</cp:coreProperties>
</file>