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C3A2B5">
      <w:pPr>
        <w:jc w:val="center"/>
        <w:rPr>
          <w:rFonts w:hint="default" w:ascii="Times New Roman" w:hAnsi="Times New Roman" w:cs="Times New Roman"/>
          <w:b/>
          <w:bCs/>
          <w:i w:val="0"/>
          <w:iCs/>
          <w:color w:val="000000" w:themeColor="text1"/>
          <w:kern w:val="0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i w:val="0"/>
          <w:iCs/>
          <w:color w:val="000000" w:themeColor="text1"/>
          <w:kern w:val="0"/>
          <w:sz w:val="22"/>
          <w:szCs w:val="22"/>
          <w14:textFill>
            <w14:solidFill>
              <w14:schemeClr w14:val="tx1"/>
            </w14:solidFill>
          </w14:textFill>
        </w:rPr>
        <w:t>Supplementary Materials</w:t>
      </w:r>
    </w:p>
    <w:p w14:paraId="2867310B">
      <w:pPr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</w:pPr>
      <w:bookmarkStart w:id="0" w:name="_GoBack"/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2"/>
          <w:szCs w:val="22"/>
          <w:lang w:eastAsia="zh-CN"/>
        </w:rPr>
        <w:t>Supplementary Table 1.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t xml:space="preserve"> Hyperparameter ranges and optimal hyperparameters for the nine machine learning models</w:t>
      </w:r>
    </w:p>
    <w:p w14:paraId="278C3933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eastAsia="zh-CN"/>
        </w:rPr>
      </w:pPr>
    </w:p>
    <w:tbl>
      <w:tblPr>
        <w:tblStyle w:val="2"/>
        <w:tblpPr w:leftFromText="180" w:rightFromText="180" w:vertAnchor="page" w:horzAnchor="page" w:tblpX="1764" w:tblpY="2493"/>
        <w:tblOverlap w:val="never"/>
        <w:tblW w:w="8522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8"/>
        <w:gridCol w:w="3322"/>
        <w:gridCol w:w="2007"/>
        <w:gridCol w:w="1195"/>
      </w:tblGrid>
      <w:tr w14:paraId="4485C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1A385C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Model</w:t>
            </w:r>
          </w:p>
        </w:tc>
        <w:tc>
          <w:tcPr>
            <w:tcW w:w="332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35C06D4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Hyperparameter</w:t>
            </w:r>
          </w:p>
        </w:tc>
        <w:tc>
          <w:tcPr>
            <w:tcW w:w="200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1D24305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Search_range</w:t>
            </w:r>
          </w:p>
        </w:tc>
        <w:tc>
          <w:tcPr>
            <w:tcW w:w="119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/>
            <w:vAlign w:val="center"/>
          </w:tcPr>
          <w:p w14:paraId="75C903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Best_value</w:t>
            </w:r>
          </w:p>
        </w:tc>
      </w:tr>
      <w:tr w14:paraId="58163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restart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728C9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Decision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ree</w:t>
            </w:r>
          </w:p>
        </w:tc>
        <w:tc>
          <w:tcPr>
            <w:tcW w:w="332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0BDAE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cost_complexity</w:t>
            </w:r>
          </w:p>
        </w:tc>
        <w:tc>
          <w:tcPr>
            <w:tcW w:w="200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841E18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[0.000001,0.1]</w:t>
            </w:r>
          </w:p>
        </w:tc>
        <w:tc>
          <w:tcPr>
            <w:tcW w:w="119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AA5E1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0.08 </w:t>
            </w:r>
          </w:p>
        </w:tc>
      </w:tr>
      <w:tr w14:paraId="1B9ED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E1316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7DB7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min_n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5D2F3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[5, 10]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16B6C6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 </w:t>
            </w:r>
          </w:p>
        </w:tc>
      </w:tr>
      <w:tr w14:paraId="4DC01A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B7095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DCC91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tree_depth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5C41CE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[3, 7]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BC0180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3.00 </w:t>
            </w:r>
          </w:p>
        </w:tc>
      </w:tr>
      <w:tr w14:paraId="64B54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9285F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Elastic Net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2779E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mixture (α)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8087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[0, 1]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B9880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1F262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31A789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6BCE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penalty (λ)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608DC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[0.00001,1]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D1A9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</w:tr>
      <w:tr w14:paraId="6C1D9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474E8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Light Gradient Boosting Machine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7C14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learn_rate (learning_rate)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77E1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[0.001, 0.1]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E6A4BE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0.04 </w:t>
            </w:r>
          </w:p>
        </w:tc>
      </w:tr>
      <w:tr w14:paraId="31493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5E074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2C4F3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loss_reduction (min_gain_to_split)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62DB8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[0.001, 1]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84F2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23748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F2A914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5207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min_n (min_data_in_leaf)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B8B44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[5, 10]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C86F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7.00 </w:t>
            </w:r>
          </w:p>
        </w:tc>
      </w:tr>
      <w:tr w14:paraId="2FC05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9BA6A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4C5E77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mtry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28A0F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[2, 8]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17E5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</w:tr>
      <w:tr w14:paraId="023F7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536FD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CDEB0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tree_depth (max_depth)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A9F58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[1, 3]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9F1B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10.00 </w:t>
            </w:r>
          </w:p>
        </w:tc>
      </w:tr>
      <w:tr w14:paraId="3D6F0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A38BAA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F186D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trees (num_iterations)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4C2D9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[100, 500]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F2BA5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676.00 </w:t>
            </w:r>
          </w:p>
        </w:tc>
      </w:tr>
      <w:tr w14:paraId="1E113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EAAE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Logistic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egression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0ECFA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 tunable hyperparameters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6F9AD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869DC1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</w:t>
            </w:r>
          </w:p>
        </w:tc>
      </w:tr>
      <w:tr w14:paraId="55833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69CC3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Random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orest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F03629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min_n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3CAF4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[20, 50]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243F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20.00 </w:t>
            </w:r>
          </w:p>
        </w:tc>
      </w:tr>
      <w:tr w14:paraId="544E6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5D12AA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EB3639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mtry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773FBE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[2, 10]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1406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 </w:t>
            </w:r>
          </w:p>
        </w:tc>
      </w:tr>
      <w:tr w14:paraId="3045D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01A521F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229B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trees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69A1ED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[200, 500]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4DB8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200.00 </w:t>
            </w:r>
          </w:p>
        </w:tc>
      </w:tr>
      <w:tr w14:paraId="647BE6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DDFC1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Support vector machine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D73E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cost (C)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1BD5F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[0.00001,100000]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CA480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 </w:t>
            </w:r>
          </w:p>
        </w:tc>
      </w:tr>
      <w:tr w14:paraId="0C54C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EF24B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AD0656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rbf_sigma (σ)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44E2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[0.0001,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2770C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0.00 </w:t>
            </w:r>
          </w:p>
        </w:tc>
      </w:tr>
      <w:tr w14:paraId="0545E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F9B32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Multilayer perceptron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1A9D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epochs (maxit)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F22E4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[50,150]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A3C1BE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50.00 </w:t>
            </w:r>
          </w:p>
        </w:tc>
      </w:tr>
      <w:tr w14:paraId="72D2F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7A64CD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3FCC7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hidden_units (size)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23BB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[15, 24]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1CD33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24.00 </w:t>
            </w:r>
          </w:p>
        </w:tc>
      </w:tr>
      <w:tr w14:paraId="234D3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BD0CB1E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6DDC8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penalty (decay)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CC090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[0.001, 1])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67B3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</w:tr>
      <w:tr w14:paraId="23A96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252210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Extreme gradient boosting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159237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learn_rate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10C9E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[0.001, 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1])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3C639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 </w:t>
            </w:r>
          </w:p>
        </w:tc>
      </w:tr>
      <w:tr w14:paraId="3BAB3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18B2028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E393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loss_reduction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28B4B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[0.001, 1])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702DC3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0.03 </w:t>
            </w:r>
          </w:p>
        </w:tc>
      </w:tr>
      <w:tr w14:paraId="478AA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E853E43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4DE9E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min_n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114506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[5, 20]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AB81E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5.00 </w:t>
            </w:r>
          </w:p>
        </w:tc>
      </w:tr>
      <w:tr w14:paraId="583FA6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C15F8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CB73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mtry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55471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[2, 8]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CF25B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</w:tr>
      <w:tr w14:paraId="4CD1C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C420B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BA0B1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sample_size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870C9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[0.80, 1.00]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6F41E2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0.95 </w:t>
            </w:r>
          </w:p>
        </w:tc>
      </w:tr>
      <w:tr w14:paraId="5DF72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FFC3B2B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314C1A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tree_depth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C013C1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[1, 3]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7AF58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 </w:t>
            </w:r>
          </w:p>
        </w:tc>
      </w:tr>
      <w:tr w14:paraId="035C1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A59406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E685C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trees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20EC97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fixed at 1000 (early stopping active)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E9BDC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26.00 </w:t>
            </w:r>
          </w:p>
        </w:tc>
      </w:tr>
      <w:tr w14:paraId="27730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462E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K-nearest neighbors</w:t>
            </w: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2CFBD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dist_power (distance)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47DA38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BCE7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2.00 </w:t>
            </w:r>
          </w:p>
        </w:tc>
      </w:tr>
      <w:tr w14:paraId="15132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E6A6352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5983C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neighbors (k)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944ADD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[3, 11]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A7DE8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11.00 </w:t>
            </w:r>
          </w:p>
        </w:tc>
      </w:tr>
      <w:tr w14:paraId="5980A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98" w:type="dxa"/>
            <w:vMerge w:val="continue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13A7348D">
            <w:pPr>
              <w:snapToGrid w:val="0"/>
              <w:jc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2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5C2EFC8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weight_func (kernel)</w:t>
            </w:r>
          </w:p>
        </w:tc>
        <w:tc>
          <w:tcPr>
            <w:tcW w:w="200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6F969E9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rectangular</w:t>
            </w:r>
          </w:p>
        </w:tc>
        <w:tc>
          <w:tcPr>
            <w:tcW w:w="11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/>
            <w:vAlign w:val="center"/>
          </w:tcPr>
          <w:p w14:paraId="444802E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rectangular</w:t>
            </w:r>
          </w:p>
        </w:tc>
      </w:tr>
    </w:tbl>
    <w:p w14:paraId="0778F5CF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  <w:lang w:eastAsia="zh-CN"/>
        </w:rPr>
      </w:pPr>
    </w:p>
    <w:p w14:paraId="2565F46A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0F17DE4E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226AA82A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3D4FEC29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05F88DBB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5D9A9943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4F592787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059FE138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18D73D6D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0540240E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5E287C53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645EA393">
      <w:pPr>
        <w:jc w:val="both"/>
        <w:rPr>
          <w:rFonts w:hint="default" w:ascii="Times New Roman" w:hAnsi="Times New Roman" w:cs="Times New Roman"/>
          <w:b/>
          <w:bCs/>
          <w:i w:val="0"/>
          <w:iCs w:val="0"/>
          <w:sz w:val="22"/>
          <w:szCs w:val="22"/>
        </w:rPr>
      </w:pPr>
    </w:p>
    <w:p w14:paraId="7CC4DA46">
      <w:pPr>
        <w:jc w:val="both"/>
        <w:rPr>
          <w:rFonts w:hint="eastAsia" w:ascii="Times New Roman" w:hAnsi="Times New Roman" w:cs="Times New Roman" w:eastAsiaTheme="minorEastAsia"/>
          <w:b/>
          <w:bCs/>
          <w:i w:val="0"/>
          <w:iCs w:val="0"/>
          <w:sz w:val="22"/>
          <w:szCs w:val="22"/>
          <w:lang w:eastAsia="zh-CN"/>
        </w:rPr>
      </w:pPr>
      <w:r>
        <w:rPr>
          <w:rFonts w:hint="eastAsia" w:ascii="Times New Roman" w:hAnsi="Times New Roman" w:cs="Times New Roman" w:eastAsiaTheme="minorEastAsia"/>
          <w:b/>
          <w:bCs/>
          <w:i w:val="0"/>
          <w:iCs w:val="0"/>
          <w:sz w:val="22"/>
          <w:szCs w:val="22"/>
          <w:lang w:eastAsia="zh-CN"/>
        </w:rPr>
        <w:drawing>
          <wp:inline distT="0" distB="0" distL="114300" distR="114300">
            <wp:extent cx="5271770" cy="2917825"/>
            <wp:effectExtent l="0" t="0" r="5080" b="6350"/>
            <wp:docPr id="1" name="图片 1" descr="补充图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补充图1_01"/>
                    <pic:cNvPicPr>
                      <a:picLocks noChangeAspect="1"/>
                    </pic:cNvPicPr>
                  </pic:nvPicPr>
                  <pic:blipFill>
                    <a:blip r:embed="rId4"/>
                    <a:srcRect l="5751" t="5529" r="10779" b="1236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D8892">
      <w:pPr>
        <w:spacing w:line="360" w:lineRule="auto"/>
        <w:jc w:val="both"/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2"/>
          <w:szCs w:val="22"/>
        </w:rPr>
        <w:t>Supplementary Figure 1.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t xml:space="preserve"> Confusion Matrix Set.</w:t>
      </w:r>
    </w:p>
    <w:p w14:paraId="2EE35088">
      <w:pPr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t xml:space="preserve">A: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DT, decision tree;</w:t>
      </w:r>
    </w:p>
    <w:p w14:paraId="0635A405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t xml:space="preserve">B: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EN, elastic net;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br w:type="textWrapping"/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t xml:space="preserve">C: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KNN, k-nearest neighbors;</w:t>
      </w:r>
    </w:p>
    <w:p w14:paraId="2845FA6C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t>D: LightGBM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, Light Gradient Boosting Machine;</w:t>
      </w:r>
    </w:p>
    <w:p w14:paraId="37B97C30">
      <w:pPr>
        <w:spacing w:line="360" w:lineRule="auto"/>
        <w:jc w:val="both"/>
        <w:rPr>
          <w:rFonts w:hint="eastAsia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t xml:space="preserve">E: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LR, Logistic regression;</w:t>
      </w:r>
    </w:p>
    <w:p w14:paraId="367D8C75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t xml:space="preserve">F: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MLP, multilayer perceptron;</w:t>
      </w:r>
    </w:p>
    <w:p w14:paraId="3BD3DBCF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t xml:space="preserve">G: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SVM, support vector machine;</w:t>
      </w:r>
    </w:p>
    <w:p w14:paraId="31EA419D">
      <w:pPr>
        <w:spacing w:line="360" w:lineRule="auto"/>
        <w:jc w:val="both"/>
        <w:rPr>
          <w:rFonts w:hint="default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</w:pPr>
      <w:r>
        <w:rPr>
          <w:rFonts w:hint="eastAsia" w:ascii="Times New Roman" w:hAnsi="Times New Roman" w:cs="Times New Roman"/>
          <w:b w:val="0"/>
          <w:bCs w:val="0"/>
          <w:i w:val="0"/>
          <w:iCs w:val="0"/>
          <w:sz w:val="22"/>
          <w:szCs w:val="22"/>
          <w:lang w:val="en-US" w:eastAsia="zh-CN"/>
        </w:rPr>
        <w:t xml:space="preserve">H: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XGB, extreme gradient boosting; </w:t>
      </w:r>
    </w:p>
    <w:p w14:paraId="0DCD9D53">
      <w:pPr>
        <w:jc w:val="both"/>
        <w:rPr>
          <w:rFonts w:hint="eastAsia" w:ascii="Times New Roman" w:hAnsi="Times New Roman" w:cs="Times New Roman" w:eastAsiaTheme="minorEastAsia"/>
          <w:b/>
          <w:bCs/>
          <w:i w:val="0"/>
          <w:iCs w:val="0"/>
          <w:sz w:val="22"/>
          <w:szCs w:val="2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B3600"/>
    <w:rsid w:val="00775F9C"/>
    <w:rsid w:val="03DB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217</Words>
  <Characters>1351</Characters>
  <Lines>0</Lines>
  <Paragraphs>0</Paragraphs>
  <TotalTime>0</TotalTime>
  <ScaleCrop>false</ScaleCrop>
  <LinksUpToDate>false</LinksUpToDate>
  <CharactersWithSpaces>1482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2025-11-09T08:10:00Z</dcterms:created>
  <dc:creator>嘿</dc:creator>
  <cp:lastModifiedBy>嘿</cp:lastModifiedBy>
  <dcterms:modified xsi:type="dcterms:W3CDTF">2025-11-14T15:15:23Z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9E7C821259404BEABCE457BAF8B5D798_11</vt:lpwstr>
  </property>
  <property fmtid="{D5CDD505-2E9C-101B-9397-08002B2CF9AE}" pid="4" name="KSOTemplateDocerSaveRecord">
    <vt:lpwstr>eyJoZGlkIjoiMjhlNWVmODQwZTEwOTg3NzVhODgzYTU1YzA2MzIxMTciLCJ1c2VySWQiOiI2NTc3NTUxNDYifQ==</vt:lpwstr>
  </property>
</Properties>
</file>