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5EFAC" w14:textId="77777777" w:rsidR="0051189C" w:rsidRDefault="0051189C">
      <w:pPr>
        <w:jc w:val="both"/>
        <w:rPr>
          <w:rFonts w:ascii="Calibri" w:hAnsi="Calibri" w:cs="Calibri"/>
          <w:i/>
          <w:iCs/>
          <w:lang w:val="en-US"/>
        </w:rPr>
      </w:pPr>
    </w:p>
    <w:p w14:paraId="63D84923" w14:textId="77777777" w:rsidR="0051189C" w:rsidRDefault="00713995">
      <w:pPr>
        <w:jc w:val="both"/>
        <w:rPr>
          <w:rFonts w:ascii="Calibri" w:hAnsi="Calibri" w:cs="Calibri"/>
          <w:i/>
          <w:iCs/>
          <w:lang w:val="en-US"/>
        </w:rPr>
      </w:pPr>
      <w:r>
        <w:rPr>
          <w:rFonts w:ascii="Calibri" w:hAnsi="Calibri" w:cs="Calibri"/>
          <w:b/>
          <w:bCs/>
          <w:i/>
          <w:iCs/>
          <w:lang w:val="en-US"/>
        </w:rPr>
        <w:t>Figure 1 Supplementary:</w:t>
      </w:r>
      <w:r>
        <w:rPr>
          <w:rFonts w:ascii="Calibri" w:hAnsi="Calibri" w:cs="Calibri"/>
          <w:i/>
          <w:iCs/>
          <w:lang w:val="en-US"/>
        </w:rPr>
        <w:t xml:space="preserve">  </w:t>
      </w:r>
      <w:r>
        <w:rPr>
          <w:rFonts w:ascii="Calibri" w:hAnsi="Calibri" w:cs="Calibri"/>
          <w:b/>
          <w:bCs/>
          <w:i/>
          <w:iCs/>
          <w:lang w:val="en-US"/>
        </w:rPr>
        <w:t>Muscle Magnetic Resonance Imaging</w:t>
      </w:r>
    </w:p>
    <w:p w14:paraId="7B7AB1A2" w14:textId="6C842634" w:rsidR="0051189C" w:rsidRPr="00E95420" w:rsidRDefault="00713995">
      <w:pPr>
        <w:jc w:val="both"/>
        <w:rPr>
          <w:lang w:val="en-US"/>
        </w:rPr>
      </w:pPr>
      <w:r w:rsidRPr="00E95420">
        <w:rPr>
          <w:rFonts w:ascii="Calibri" w:hAnsi="Calibri" w:cs="Calibri"/>
          <w:i/>
          <w:iCs/>
          <w:lang w:val="en-US"/>
        </w:rPr>
        <w:t>T1-weighted magnetic resonance imaging of the thigh muscles showing diffuse and nonspecific fibro-adipose infiltration in the paravertebral (A</w:t>
      </w:r>
      <w:r w:rsidR="006A2D16" w:rsidRPr="00E95420">
        <w:rPr>
          <w:rFonts w:ascii="Calibri" w:hAnsi="Calibri" w:cs="Calibri"/>
          <w:i/>
          <w:iCs/>
          <w:lang w:val="en-US"/>
        </w:rPr>
        <w:t xml:space="preserve">, </w:t>
      </w:r>
      <w:r w:rsidR="003A2EA9" w:rsidRPr="00E95420">
        <w:rPr>
          <w:rFonts w:ascii="Calibri" w:hAnsi="Calibri" w:cs="Calibri"/>
          <w:i/>
          <w:iCs/>
          <w:lang w:val="en-US"/>
        </w:rPr>
        <w:t>white asterisk</w:t>
      </w:r>
      <w:r w:rsidRPr="00E95420">
        <w:rPr>
          <w:rFonts w:ascii="Calibri" w:hAnsi="Calibri" w:cs="Calibri"/>
          <w:i/>
          <w:iCs/>
          <w:lang w:val="en-US"/>
        </w:rPr>
        <w:t>), pelvic (B), thigh (C) and leg (D) muscles. Specifically, pelvic degeneration was more evident in the gluteus maximus</w:t>
      </w:r>
      <w:r w:rsidR="008A4D5A" w:rsidRPr="00E95420">
        <w:rPr>
          <w:rFonts w:ascii="Calibri" w:hAnsi="Calibri" w:cs="Calibri"/>
          <w:i/>
          <w:iCs/>
          <w:lang w:val="en-US"/>
        </w:rPr>
        <w:t xml:space="preserve"> (</w:t>
      </w:r>
      <w:r w:rsidR="000602CD" w:rsidRPr="00E95420">
        <w:rPr>
          <w:rFonts w:ascii="Calibri" w:hAnsi="Calibri" w:cs="Calibri"/>
          <w:i/>
          <w:iCs/>
          <w:lang w:val="en-US"/>
        </w:rPr>
        <w:t>red asterisk</w:t>
      </w:r>
      <w:r w:rsidR="008A4D5A" w:rsidRPr="00E95420">
        <w:rPr>
          <w:rFonts w:ascii="Calibri" w:hAnsi="Calibri" w:cs="Calibri"/>
          <w:i/>
          <w:iCs/>
          <w:lang w:val="en-US"/>
        </w:rPr>
        <w:t>)</w:t>
      </w:r>
      <w:r w:rsidRPr="00E95420">
        <w:rPr>
          <w:rFonts w:ascii="Calibri" w:hAnsi="Calibri" w:cs="Calibri"/>
          <w:i/>
          <w:iCs/>
          <w:lang w:val="en-US"/>
        </w:rPr>
        <w:t>, whereas</w:t>
      </w:r>
      <w:r w:rsidRPr="00E95420">
        <w:rPr>
          <w:rFonts w:ascii="Calibri" w:hAnsi="Calibri" w:cs="Calibri"/>
          <w:i/>
          <w:iCs/>
          <w:kern w:val="0"/>
          <w:lang w:val="en-US"/>
          <w14:ligatures w14:val="none"/>
        </w:rPr>
        <w:t xml:space="preserve"> thigh and leg muscle degeneration was prominent in </w:t>
      </w:r>
      <w:r w:rsidR="008A4D5A" w:rsidRPr="00E95420">
        <w:rPr>
          <w:rFonts w:ascii="Calibri" w:hAnsi="Calibri" w:cs="Calibri"/>
          <w:i/>
          <w:iCs/>
          <w:kern w:val="0"/>
          <w:lang w:val="en-US"/>
          <w14:ligatures w14:val="none"/>
        </w:rPr>
        <w:t xml:space="preserve">selected muscles, namely: </w:t>
      </w:r>
      <w:r w:rsidRPr="00E95420">
        <w:rPr>
          <w:rFonts w:ascii="Calibri" w:hAnsi="Calibri" w:cs="Calibri"/>
          <w:i/>
          <w:iCs/>
          <w:kern w:val="0"/>
          <w:lang w:val="en-US"/>
          <w14:ligatures w14:val="none"/>
        </w:rPr>
        <w:t>semitendinosus</w:t>
      </w:r>
      <w:r w:rsidR="008A4D5A" w:rsidRPr="00E95420">
        <w:rPr>
          <w:rFonts w:ascii="Calibri" w:hAnsi="Calibri" w:cs="Calibri"/>
          <w:i/>
          <w:iCs/>
          <w:kern w:val="0"/>
          <w:lang w:val="en-US"/>
          <w14:ligatures w14:val="none"/>
        </w:rPr>
        <w:t xml:space="preserve"> (red arrow)</w:t>
      </w:r>
      <w:r w:rsidRPr="00E95420">
        <w:rPr>
          <w:rFonts w:ascii="Calibri" w:hAnsi="Calibri" w:cs="Calibri"/>
          <w:i/>
          <w:iCs/>
          <w:kern w:val="0"/>
          <w:lang w:val="en-US"/>
          <w14:ligatures w14:val="none"/>
        </w:rPr>
        <w:t>, rectus femoris</w:t>
      </w:r>
      <w:r w:rsidR="008A4D5A" w:rsidRPr="00E95420">
        <w:rPr>
          <w:rFonts w:ascii="Calibri" w:hAnsi="Calibri" w:cs="Calibri"/>
          <w:i/>
          <w:iCs/>
          <w:kern w:val="0"/>
          <w:lang w:val="en-US"/>
          <w14:ligatures w14:val="none"/>
        </w:rPr>
        <w:t xml:space="preserve"> (#)</w:t>
      </w:r>
      <w:r w:rsidRPr="00E95420">
        <w:rPr>
          <w:rFonts w:ascii="Calibri" w:hAnsi="Calibri" w:cs="Calibri"/>
          <w:i/>
          <w:iCs/>
          <w:kern w:val="0"/>
          <w:lang w:val="en-US"/>
          <w14:ligatures w14:val="none"/>
        </w:rPr>
        <w:t>, sartorius</w:t>
      </w:r>
      <w:r w:rsidR="008A4D5A" w:rsidRPr="00E95420">
        <w:rPr>
          <w:rFonts w:ascii="Calibri" w:hAnsi="Calibri" w:cs="Calibri"/>
          <w:i/>
          <w:iCs/>
          <w:kern w:val="0"/>
          <w:lang w:val="en-US"/>
          <w14:ligatures w14:val="none"/>
        </w:rPr>
        <w:t xml:space="preserve"> (white arrow)</w:t>
      </w:r>
      <w:r w:rsidRPr="00E95420">
        <w:rPr>
          <w:rFonts w:ascii="Calibri" w:hAnsi="Calibri" w:cs="Calibri"/>
          <w:i/>
          <w:iCs/>
          <w:kern w:val="0"/>
          <w:lang w:val="en-US"/>
          <w14:ligatures w14:val="none"/>
        </w:rPr>
        <w:t>, gracilis</w:t>
      </w:r>
      <w:r w:rsidR="008A4D5A" w:rsidRPr="00E95420">
        <w:rPr>
          <w:rFonts w:ascii="Calibri" w:hAnsi="Calibri" w:cs="Calibri"/>
          <w:i/>
          <w:iCs/>
          <w:kern w:val="0"/>
          <w:lang w:val="en-US"/>
          <w14:ligatures w14:val="none"/>
        </w:rPr>
        <w:t xml:space="preserve"> (°)</w:t>
      </w:r>
      <w:r w:rsidRPr="00E95420">
        <w:rPr>
          <w:rFonts w:ascii="Calibri" w:hAnsi="Calibri" w:cs="Calibri"/>
          <w:i/>
          <w:iCs/>
          <w:kern w:val="0"/>
          <w:lang w:val="en-US"/>
          <w14:ligatures w14:val="none"/>
        </w:rPr>
        <w:t xml:space="preserve"> and gastrocnemius</w:t>
      </w:r>
      <w:r w:rsidR="008A4D5A" w:rsidRPr="00E95420">
        <w:rPr>
          <w:rFonts w:ascii="Calibri" w:hAnsi="Calibri" w:cs="Calibri"/>
          <w:i/>
          <w:iCs/>
          <w:kern w:val="0"/>
          <w:lang w:val="en-US"/>
          <w14:ligatures w14:val="none"/>
        </w:rPr>
        <w:t xml:space="preserve"> (medial and lateral head, </w:t>
      </w:r>
      <w:r w:rsidR="008A4D5A" w:rsidRPr="00E95420">
        <w:rPr>
          <w:rFonts w:ascii="Calibri" w:hAnsi="Calibri" w:cs="Calibri"/>
          <w:i/>
          <w:iCs/>
          <w:lang w:val="en-US"/>
        </w:rPr>
        <w:t xml:space="preserve">red and </w:t>
      </w:r>
      <w:r w:rsidR="000602CD" w:rsidRPr="00E95420">
        <w:rPr>
          <w:rFonts w:ascii="Calibri" w:hAnsi="Calibri" w:cs="Calibri"/>
          <w:i/>
          <w:iCs/>
          <w:lang w:val="en-US"/>
        </w:rPr>
        <w:t xml:space="preserve">white </w:t>
      </w:r>
      <w:r w:rsidR="008A4D5A" w:rsidRPr="00E95420">
        <w:rPr>
          <w:rFonts w:ascii="Calibri" w:hAnsi="Calibri" w:cs="Calibri"/>
          <w:i/>
          <w:iCs/>
          <w:lang w:val="en-US"/>
        </w:rPr>
        <w:t>triangle respectively)</w:t>
      </w:r>
      <w:r w:rsidRPr="00E95420">
        <w:rPr>
          <w:rFonts w:ascii="Calibri" w:hAnsi="Calibri" w:cs="Calibri"/>
          <w:i/>
          <w:iCs/>
          <w:kern w:val="0"/>
          <w:lang w:val="en-US"/>
          <w14:ligatures w14:val="none"/>
        </w:rPr>
        <w:t xml:space="preserve"> which also showed major evidence of muscle tissue replacement.</w:t>
      </w:r>
    </w:p>
    <w:p w14:paraId="5A815C4C" w14:textId="77777777" w:rsidR="0051189C" w:rsidRDefault="0051189C">
      <w:pPr>
        <w:jc w:val="both"/>
        <w:rPr>
          <w:rFonts w:ascii="Calibri" w:hAnsi="Calibri" w:cs="Calibri"/>
          <w:i/>
          <w:iCs/>
          <w:lang w:val="en-US"/>
        </w:rPr>
      </w:pPr>
    </w:p>
    <w:p w14:paraId="2FBEC4CD" w14:textId="73B61F9D" w:rsidR="0051189C" w:rsidRDefault="0051189C">
      <w:pPr>
        <w:jc w:val="both"/>
        <w:rPr>
          <w:rFonts w:ascii="Calibri" w:hAnsi="Calibri" w:cs="Calibri"/>
          <w:i/>
          <w:iCs/>
          <w:lang w:val="en-US"/>
        </w:rPr>
      </w:pPr>
    </w:p>
    <w:sectPr w:rsidR="0051189C">
      <w:pgSz w:w="11906" w:h="16838"/>
      <w:pgMar w:top="1417" w:right="1134" w:bottom="1134" w:left="1134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89C"/>
    <w:rsid w:val="000602CD"/>
    <w:rsid w:val="003A2EA9"/>
    <w:rsid w:val="0051189C"/>
    <w:rsid w:val="006A2D16"/>
    <w:rsid w:val="00713995"/>
    <w:rsid w:val="00811C6D"/>
    <w:rsid w:val="00817568"/>
    <w:rsid w:val="008A4D5A"/>
    <w:rsid w:val="008C0459"/>
    <w:rsid w:val="00CC74EF"/>
    <w:rsid w:val="00E95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E12A84"/>
  <w15:docId w15:val="{643AA74D-051E-41A2-8B1C-7307F03AB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6F46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46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46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46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46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46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46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46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46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6F46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rsid w:val="006F46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6F46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qFormat/>
    <w:rsid w:val="006F467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qFormat/>
    <w:rsid w:val="006F467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qFormat/>
    <w:rsid w:val="006F467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qFormat/>
    <w:rsid w:val="006F467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qFormat/>
    <w:rsid w:val="006F467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qFormat/>
    <w:rsid w:val="006F467C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link w:val="Titolo"/>
    <w:uiPriority w:val="10"/>
    <w:qFormat/>
    <w:rsid w:val="006F467C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6F4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link w:val="Citazione"/>
    <w:uiPriority w:val="29"/>
    <w:qFormat/>
    <w:rsid w:val="006F467C"/>
    <w:rPr>
      <w:i/>
      <w:iCs/>
      <w:color w:val="404040" w:themeColor="text1" w:themeTint="BF"/>
    </w:rPr>
  </w:style>
  <w:style w:type="character" w:styleId="Enfasiintensa">
    <w:name w:val="Intense Emphasis"/>
    <w:basedOn w:val="Carpredefinitoparagrafo"/>
    <w:uiPriority w:val="21"/>
    <w:qFormat/>
    <w:rsid w:val="006F467C"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qFormat/>
    <w:rsid w:val="006F467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467C"/>
    <w:rPr>
      <w:b/>
      <w:bCs/>
      <w:smallCaps/>
      <w:color w:val="0F4761" w:themeColor="accent1" w:themeShade="BF"/>
      <w:spacing w:val="5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  <w:rPr>
      <w:rFonts w:cs="Lucida Sans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46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46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467C"/>
    <w:pPr>
      <w:spacing w:before="160"/>
      <w:jc w:val="center"/>
    </w:pPr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467C"/>
    <w:pPr>
      <w:ind w:left="720"/>
      <w:contextualSpacing/>
    </w:p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46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100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Paola Corti</dc:creator>
  <dc:description/>
  <cp:lastModifiedBy>Lab Muscolare</cp:lastModifiedBy>
  <cp:revision>2</cp:revision>
  <dcterms:created xsi:type="dcterms:W3CDTF">2026-02-16T13:56:00Z</dcterms:created>
  <dcterms:modified xsi:type="dcterms:W3CDTF">2026-02-16T13:56:00Z</dcterms:modified>
  <dc:language>it-IT</dc:language>
</cp:coreProperties>
</file>