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BD260">
      <w:pPr>
        <w:pStyle w:val="4"/>
        <w:keepNext w:val="0"/>
        <w:keepLines w:val="0"/>
        <w:widowControl/>
        <w:suppressLineNumbers w:val="0"/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>Supplementary Table S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>2</w:t>
      </w: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>. Stability assessment of the reference gene ACTB (β-actin) across experimental groups.</w:t>
      </w:r>
      <w:r>
        <w:br w:type="textWrapping"/>
      </w: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-SA"/>
        </w:rPr>
        <w:t>Raw Ct values (technical replicates) are shown for each group. Mean ± SD and coefficient of variation (CV) were calcula</w:t>
      </w:r>
      <w:bookmarkStart w:id="0" w:name="_GoBack"/>
      <w:bookmarkEnd w:id="0"/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-SA"/>
        </w:rPr>
        <w:t>ted to evaluate within-group stability.</w:t>
      </w:r>
    </w:p>
    <w:p w14:paraId="78C1F166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>Table S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>2</w:t>
      </w: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>A. ACTB Ct values in cell models (HEB vs U87)</w:t>
      </w:r>
    </w:p>
    <w:tbl>
      <w:tblPr>
        <w:tblStyle w:val="5"/>
        <w:tblW w:w="0" w:type="auto"/>
        <w:tblCellSpacing w:w="15" w:type="dxa"/>
        <w:tblInd w:w="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2"/>
        <w:gridCol w:w="553"/>
        <w:gridCol w:w="553"/>
        <w:gridCol w:w="660"/>
        <w:gridCol w:w="907"/>
        <w:gridCol w:w="448"/>
        <w:gridCol w:w="751"/>
      </w:tblGrid>
      <w:tr w14:paraId="34BA2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7" w:hRule="atLeast"/>
          <w:tblHeader/>
          <w:tblCellSpacing w:w="15" w:type="dxa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163DF2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Group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E86A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Ct-1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281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Ct-2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2882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Ct-3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3B6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Mean Ct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BFE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SD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06A01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CV (%)</w:t>
            </w:r>
          </w:p>
        </w:tc>
      </w:tr>
      <w:tr w14:paraId="5797C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622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HEB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CC4B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14.91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328A0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14.82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1559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14.92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8EE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14.88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B8A8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C1C0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0.37</w:t>
            </w:r>
          </w:p>
        </w:tc>
      </w:tr>
      <w:tr w14:paraId="2824D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52D7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U87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0B5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14.90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6C14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14.82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02D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14.73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6F2C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14.82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645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0.09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DEC6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0.57</w:t>
            </w:r>
          </w:p>
        </w:tc>
      </w:tr>
    </w:tbl>
    <w:p w14:paraId="4F6ABA06">
      <w:pPr>
        <w:pStyle w:val="2"/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>Table S</w:t>
      </w:r>
      <w:r>
        <w:rPr>
          <w:rFonts w:hint="eastAsia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>2</w:t>
      </w:r>
      <w:r>
        <w:rPr>
          <w:rFonts w:hint="default" w:ascii="Times New Roman" w:hAnsi="Times New Roman" w:eastAsia="黑体" w:cs="Times New Roman"/>
          <w:b/>
          <w:bCs/>
          <w:kern w:val="2"/>
          <w:sz w:val="21"/>
          <w:szCs w:val="21"/>
          <w:lang w:val="en-US" w:eastAsia="zh-CN" w:bidi="ar-SA"/>
        </w:rPr>
        <w:t>B. ACTB Ct values in tissue samples (Normal vs Tumor)</w:t>
      </w:r>
    </w:p>
    <w:tbl>
      <w:tblPr>
        <w:tblStyle w:val="5"/>
        <w:tblW w:w="0" w:type="auto"/>
        <w:tblCellSpacing w:w="15" w:type="dxa"/>
        <w:tblInd w:w="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7"/>
        <w:gridCol w:w="553"/>
        <w:gridCol w:w="553"/>
        <w:gridCol w:w="553"/>
        <w:gridCol w:w="810"/>
        <w:gridCol w:w="448"/>
        <w:gridCol w:w="867"/>
      </w:tblGrid>
      <w:tr w14:paraId="6339E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2424DB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Group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BD8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Ct-1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EA3D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Ct-2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E7B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Ct-3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5096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Mean Ct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7026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SD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42C8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CV (%)</w:t>
            </w:r>
          </w:p>
        </w:tc>
      </w:tr>
      <w:tr w14:paraId="679F6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223D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Normal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55927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19.79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1CD5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19.91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C5A5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19.97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A02D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19.89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5B07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0.09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2D2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0.46</w:t>
            </w:r>
          </w:p>
        </w:tc>
      </w:tr>
      <w:tr w14:paraId="533AC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142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Tumor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1DB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22.64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F5C83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22.67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E1C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22.64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0A7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22.65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8F43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0.02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4B4A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color w:val="000000"/>
                <w:kern w:val="2"/>
                <w:sz w:val="21"/>
                <w:szCs w:val="21"/>
                <w:lang w:val="en-US" w:eastAsia="zh-CN" w:bidi="ar-SA"/>
              </w:rPr>
              <w:t>0.0</w:t>
            </w:r>
          </w:p>
        </w:tc>
      </w:tr>
    </w:tbl>
    <w:p w14:paraId="4E5A391C"/>
    <w:p w14:paraId="251FDAE6">
      <w:pP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21"/>
          <w:szCs w:val="21"/>
          <w:lang w:val="en-US" w:eastAsia="zh-CN" w:bidi="ar-SA"/>
        </w:rPr>
        <w:t>Notes: Ct values represent technical replicates within each group. SD, standard deviation; CV, coefficient of variation.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C2797F"/>
    <w:rsid w:val="4494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513</Characters>
  <Lines>0</Lines>
  <Paragraphs>0</Paragraphs>
  <TotalTime>1</TotalTime>
  <ScaleCrop>false</ScaleCrop>
  <LinksUpToDate>false</LinksUpToDate>
  <CharactersWithSpaces>573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2026-01-08T06:21:00Z</dcterms:created>
  <dc:creator>xhqjl</dc:creator>
  <cp:lastModifiedBy>Yang</cp:lastModifiedBy>
  <dcterms:modified xsi:type="dcterms:W3CDTF">2026-01-08T06:24:21Z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eyJoZGlkIjoiNTU5YjE5ODQ3YzFiMmY4MDRlMzZhZDU5OTMwNThjY2EiLCJ1c2VySWQiOiIyMTQ0MjU1NTEifQ==</vt:lpwstr>
  </property>
  <property fmtid="{D5CDD505-2E9C-101B-9397-08002B2CF9AE}" pid="4" name="ICV">
    <vt:lpwstr>35FC17A8B4EE43428A315AD701F3E1C8_12</vt:lpwstr>
  </property>
</Properties>
</file>