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22B22" w14:textId="77777777" w:rsidR="0033308B" w:rsidRPr="009C0C29" w:rsidRDefault="0033308B" w:rsidP="0033308B">
      <w:pPr>
        <w:spacing w:before="240"/>
        <w:ind w:left="567" w:hanging="567"/>
        <w:outlineLvl w:val="0"/>
        <w:rPr>
          <w:b/>
          <w:lang w:eastAsia="de-DE"/>
        </w:rPr>
      </w:pPr>
      <w:r w:rsidRPr="009C0C29">
        <w:rPr>
          <w:b/>
          <w:lang w:eastAsia="de-DE"/>
        </w:rPr>
        <w:t>Supplementary information</w:t>
      </w:r>
    </w:p>
    <w:p w14:paraId="014D7F23" w14:textId="77777777" w:rsidR="0033308B" w:rsidRPr="009C0C29" w:rsidRDefault="0033308B" w:rsidP="0033308B">
      <w:pPr>
        <w:spacing w:before="240" w:after="200"/>
        <w:ind w:left="567" w:hanging="567"/>
        <w:outlineLvl w:val="1"/>
        <w:rPr>
          <w:b/>
          <w:lang w:eastAsia="de-DE"/>
        </w:rPr>
      </w:pPr>
      <w:r w:rsidRPr="009C0C29">
        <w:rPr>
          <w:b/>
          <w:lang w:eastAsia="de-DE"/>
        </w:rPr>
        <w:t>Phase I</w:t>
      </w:r>
    </w:p>
    <w:p w14:paraId="151315A5" w14:textId="77777777" w:rsidR="0033308B" w:rsidRPr="009C0C29" w:rsidRDefault="0033308B" w:rsidP="0033308B">
      <w:pPr>
        <w:rPr>
          <w:lang w:eastAsia="de-DE"/>
        </w:rPr>
      </w:pPr>
      <w:r w:rsidRPr="009C0C29">
        <w:rPr>
          <w:lang w:eastAsia="de-DE"/>
        </w:rPr>
        <w:t xml:space="preserve">This initial 1:1 interview stage aimed to bridge the gap between clinical observations by healthcare professionals and the aspects affecting patients’ day-to-day lives. </w:t>
      </w:r>
    </w:p>
    <w:p w14:paraId="48E39974" w14:textId="1008DE88" w:rsidR="00230D5A" w:rsidRPr="009C0C29" w:rsidRDefault="00230D5A" w:rsidP="0033308B">
      <w:pPr>
        <w:rPr>
          <w:lang w:eastAsia="de-DE"/>
        </w:rPr>
      </w:pPr>
      <w:r w:rsidRPr="009C0C29">
        <w:rPr>
          <w:b/>
          <w:lang w:eastAsia="de-DE"/>
        </w:rPr>
        <w:t>Recruitment</w:t>
      </w:r>
    </w:p>
    <w:p w14:paraId="6CBE3683" w14:textId="42A7B477" w:rsidR="00230D5A" w:rsidRPr="009C0C29" w:rsidRDefault="00230D5A" w:rsidP="0033308B">
      <w:pPr>
        <w:rPr>
          <w:lang w:eastAsia="de-DE"/>
        </w:rPr>
      </w:pPr>
      <w:r w:rsidRPr="009C0C29">
        <w:rPr>
          <w:lang w:eastAsia="de-DE"/>
        </w:rPr>
        <w:t xml:space="preserve">The screening criteria and quotas used to recruit a representative sample of patients with remaining symptoms were outlined in a screener </w:t>
      </w:r>
      <w:r w:rsidR="00526E40" w:rsidRPr="009C0C29">
        <w:rPr>
          <w:lang w:eastAsia="de-DE"/>
        </w:rPr>
        <w:t xml:space="preserve">provided to the </w:t>
      </w:r>
      <w:r w:rsidR="00C442E9" w:rsidRPr="009C0C29">
        <w:rPr>
          <w:lang w:eastAsia="de-DE"/>
        </w:rPr>
        <w:t>third-party</w:t>
      </w:r>
      <w:r w:rsidR="00526E40" w:rsidRPr="009C0C29">
        <w:rPr>
          <w:lang w:eastAsia="de-DE"/>
        </w:rPr>
        <w:t xml:space="preserve"> recruitment agency summarised </w:t>
      </w:r>
      <w:r w:rsidRPr="009C0C29">
        <w:rPr>
          <w:lang w:eastAsia="de-DE"/>
        </w:rPr>
        <w:t>as follows:</w:t>
      </w:r>
    </w:p>
    <w:p w14:paraId="40301967" w14:textId="77777777" w:rsidR="00230D5A" w:rsidRPr="009C0C29" w:rsidRDefault="00230D5A" w:rsidP="00230D5A">
      <w:pPr>
        <w:pStyle w:val="ListParagraph"/>
        <w:numPr>
          <w:ilvl w:val="0"/>
          <w:numId w:val="3"/>
        </w:numPr>
        <w:spacing w:after="120"/>
        <w:jc w:val="both"/>
      </w:pPr>
      <w:r w:rsidRPr="009C0C29">
        <w:t xml:space="preserve">Adult patients diagnosed with </w:t>
      </w:r>
      <w:proofErr w:type="spellStart"/>
      <w:r w:rsidRPr="009C0C29">
        <w:t>gMG</w:t>
      </w:r>
      <w:proofErr w:type="spellEnd"/>
      <w:r w:rsidRPr="009C0C29">
        <w:t xml:space="preserve"> by a medical health professional, experiencing remaining symptoms despite therapy.</w:t>
      </w:r>
    </w:p>
    <w:p w14:paraId="74E12564" w14:textId="1FF5E0C1" w:rsidR="00230D5A" w:rsidRPr="009C0C29" w:rsidRDefault="00230D5A" w:rsidP="00230D5A">
      <w:pPr>
        <w:pStyle w:val="ListParagraph"/>
        <w:numPr>
          <w:ilvl w:val="0"/>
          <w:numId w:val="3"/>
        </w:numPr>
        <w:spacing w:after="120"/>
        <w:jc w:val="both"/>
      </w:pPr>
      <w:r w:rsidRPr="009C0C29">
        <w:t xml:space="preserve">A minimum of 10 patients </w:t>
      </w:r>
      <w:r w:rsidR="00C442E9" w:rsidRPr="009C0C29">
        <w:t xml:space="preserve">to be </w:t>
      </w:r>
      <w:r w:rsidRPr="009C0C29">
        <w:t xml:space="preserve">recruited, including two residents of each of the following countries: France, Germany, Italy, Spain, and the United Kingdom (UK). </w:t>
      </w:r>
    </w:p>
    <w:p w14:paraId="0C54603B" w14:textId="77777777" w:rsidR="00230D5A" w:rsidRPr="009C0C29" w:rsidRDefault="00230D5A" w:rsidP="00230D5A">
      <w:pPr>
        <w:pStyle w:val="ListParagraph"/>
        <w:numPr>
          <w:ilvl w:val="0"/>
          <w:numId w:val="3"/>
        </w:numPr>
        <w:spacing w:after="120"/>
        <w:jc w:val="both"/>
      </w:pPr>
      <w:r w:rsidRPr="009C0C29">
        <w:t xml:space="preserve">Equal weighting of patients with </w:t>
      </w:r>
      <w:proofErr w:type="spellStart"/>
      <w:r w:rsidRPr="009C0C29">
        <w:t>gMG</w:t>
      </w:r>
      <w:proofErr w:type="spellEnd"/>
      <w:r w:rsidRPr="009C0C29">
        <w:t>; including a balance of age groups, sex, and autoantibody specificities, where possible, to ensure a representative sample.</w:t>
      </w:r>
    </w:p>
    <w:p w14:paraId="72435DB4" w14:textId="77777777" w:rsidR="00230D5A" w:rsidRPr="009C0C29" w:rsidRDefault="00230D5A" w:rsidP="00230D5A">
      <w:pPr>
        <w:pStyle w:val="ListParagraph"/>
        <w:numPr>
          <w:ilvl w:val="1"/>
          <w:numId w:val="2"/>
        </w:numPr>
        <w:spacing w:after="120"/>
        <w:jc w:val="both"/>
      </w:pPr>
      <w:r w:rsidRPr="009C0C29">
        <w:t xml:space="preserve">For a representative sample of autoantibody specificities, please aim to recruit </w:t>
      </w:r>
      <w:r w:rsidRPr="009C0C29">
        <w:rPr>
          <w:rFonts w:cstheme="minorHAnsi"/>
        </w:rPr>
        <w:t>≥</w:t>
      </w:r>
      <w:r w:rsidRPr="009C0C29">
        <w:t>7 patients whose MG is associated with autoantibodies against acetylcholine receptor (</w:t>
      </w:r>
      <w:proofErr w:type="spellStart"/>
      <w:r w:rsidRPr="009C0C29">
        <w:t>AChR</w:t>
      </w:r>
      <w:proofErr w:type="spellEnd"/>
      <w:r w:rsidRPr="009C0C29">
        <w:t xml:space="preserve">). </w:t>
      </w:r>
    </w:p>
    <w:p w14:paraId="5D37CF61" w14:textId="2DAE546A" w:rsidR="00230D5A" w:rsidRPr="009C0C29" w:rsidRDefault="00230D5A" w:rsidP="0033308B">
      <w:pPr>
        <w:pStyle w:val="ListParagraph"/>
        <w:numPr>
          <w:ilvl w:val="0"/>
          <w:numId w:val="2"/>
        </w:numPr>
        <w:spacing w:after="120"/>
        <w:jc w:val="both"/>
      </w:pPr>
      <w:r w:rsidRPr="009C0C29">
        <w:t xml:space="preserve">Aim for a minimum of two patients with each of the following three myasthenia gravis foundation of America (MGFA) classes of disease severity (Mild: Class 2; Moderate: Class 3; Severe: Class 4) to ensure a representative sample.  </w:t>
      </w:r>
    </w:p>
    <w:p w14:paraId="183209B3" w14:textId="77777777" w:rsidR="0033308B" w:rsidRPr="009C0C29" w:rsidRDefault="0033308B" w:rsidP="0033308B">
      <w:pPr>
        <w:jc w:val="both"/>
        <w:rPr>
          <w:lang w:eastAsia="de-DE"/>
        </w:rPr>
      </w:pPr>
      <w:r w:rsidRPr="009C0C29">
        <w:rPr>
          <w:lang w:eastAsia="de-DE"/>
        </w:rPr>
        <w:t xml:space="preserve">Patients (n=10) from France (n=3), Germany (n=3), Italy (n=2) and the UK (n=2) completed the phase I qualitative interviews in August 2024. The interviews included predominantly open-ended questions to allow unbiased collection of insights from participants on the burden of their remaining symptoms as well as the frequency and timing of these remaining symptoms (i.e., fluctuations). A validated questionnaire was not used, instead, questions were developed based on a targeted evidence review of recent publications on the impact of symptoms on patients with </w:t>
      </w:r>
      <w:proofErr w:type="spellStart"/>
      <w:r w:rsidRPr="009C0C29">
        <w:rPr>
          <w:lang w:eastAsia="de-DE"/>
        </w:rPr>
        <w:t>gMG</w:t>
      </w:r>
      <w:proofErr w:type="spellEnd"/>
      <w:r w:rsidRPr="009C0C29">
        <w:rPr>
          <w:lang w:eastAsia="de-DE"/>
        </w:rPr>
        <w:t>. The 1:1 interview setting was used to encourage personalised interactions with the patients, to ensure they felt comfortable to share their feelings openly. Outputs of the qualitative interviews were categorised to identify key themes and domains of interest to further explore within the Delphi panel (phase II).</w:t>
      </w:r>
    </w:p>
    <w:p w14:paraId="52AAE431" w14:textId="77777777" w:rsidR="0033308B" w:rsidRPr="009C0C29" w:rsidRDefault="0033308B" w:rsidP="0033308B">
      <w:pPr>
        <w:keepNext/>
        <w:pBdr>
          <w:top w:val="nil"/>
          <w:left w:val="nil"/>
          <w:bottom w:val="nil"/>
          <w:right w:val="nil"/>
          <w:between w:val="nil"/>
        </w:pBdr>
        <w:rPr>
          <w:b/>
          <w:color w:val="000000"/>
          <w:lang w:eastAsia="de-DE"/>
        </w:rPr>
      </w:pPr>
      <w:bookmarkStart w:id="0" w:name="_heading=h.2tqb3pujos3c" w:colFirst="0" w:colLast="0"/>
      <w:bookmarkEnd w:id="0"/>
      <w:r w:rsidRPr="009C0C29">
        <w:rPr>
          <w:b/>
          <w:color w:val="000000"/>
          <w:lang w:eastAsia="de-DE"/>
        </w:rPr>
        <w:t>Table S 1. Phase I qualitative participant characteristics</w:t>
      </w:r>
    </w:p>
    <w:tbl>
      <w:tblPr>
        <w:tblW w:w="9767" w:type="dxa"/>
        <w:jc w:val="center"/>
        <w:tblBorders>
          <w:top w:val="single" w:sz="4" w:space="0" w:color="003569"/>
          <w:left w:val="single" w:sz="4" w:space="0" w:color="003569"/>
          <w:bottom w:val="single" w:sz="4" w:space="0" w:color="003569"/>
          <w:right w:val="single" w:sz="4" w:space="0" w:color="003569"/>
          <w:insideH w:val="single" w:sz="4" w:space="0" w:color="003569"/>
          <w:insideV w:val="single" w:sz="4" w:space="0" w:color="003569"/>
        </w:tblBorders>
        <w:tblLayout w:type="fixed"/>
        <w:tblLook w:val="0420" w:firstRow="1" w:lastRow="0" w:firstColumn="0" w:lastColumn="0" w:noHBand="0" w:noVBand="1"/>
      </w:tblPr>
      <w:tblGrid>
        <w:gridCol w:w="5016"/>
        <w:gridCol w:w="4751"/>
      </w:tblGrid>
      <w:tr w:rsidR="0033308B" w:rsidRPr="009C0C29" w14:paraId="288AC800" w14:textId="77777777" w:rsidTr="00152A55">
        <w:trPr>
          <w:trHeight w:val="483"/>
          <w:tblHeader/>
          <w:jc w:val="center"/>
        </w:trPr>
        <w:tc>
          <w:tcPr>
            <w:tcW w:w="5016" w:type="dxa"/>
            <w:shd w:val="clear" w:color="auto" w:fill="003569"/>
          </w:tcPr>
          <w:p w14:paraId="01010AED" w14:textId="77777777" w:rsidR="0033308B" w:rsidRPr="009C0C29" w:rsidRDefault="0033308B" w:rsidP="0033308B">
            <w:pPr>
              <w:spacing w:before="0" w:after="120"/>
              <w:jc w:val="both"/>
              <w:rPr>
                <w:rFonts w:ascii="Calibri" w:eastAsia="Calibri" w:hAnsi="Calibri" w:cs="Calibri"/>
                <w:b/>
                <w:color w:val="FFFFFF"/>
                <w:sz w:val="21"/>
                <w:szCs w:val="21"/>
                <w:lang w:eastAsia="de-DE"/>
              </w:rPr>
            </w:pPr>
            <w:r w:rsidRPr="009C0C29">
              <w:rPr>
                <w:rFonts w:ascii="Calibri" w:eastAsia="Calibri" w:hAnsi="Calibri" w:cs="Calibri"/>
                <w:b/>
                <w:color w:val="FFFFFF"/>
                <w:sz w:val="21"/>
                <w:szCs w:val="21"/>
                <w:lang w:eastAsia="de-DE"/>
              </w:rPr>
              <w:t xml:space="preserve">Participant Characteristics </w:t>
            </w:r>
          </w:p>
        </w:tc>
        <w:tc>
          <w:tcPr>
            <w:tcW w:w="4751" w:type="dxa"/>
            <w:shd w:val="clear" w:color="auto" w:fill="003569"/>
          </w:tcPr>
          <w:p w14:paraId="200CDD19" w14:textId="77777777" w:rsidR="0033308B" w:rsidRPr="009C0C29" w:rsidRDefault="0033308B" w:rsidP="0033308B">
            <w:pPr>
              <w:spacing w:before="0" w:after="120"/>
              <w:jc w:val="both"/>
              <w:rPr>
                <w:rFonts w:ascii="Calibri" w:eastAsia="Calibri" w:hAnsi="Calibri" w:cs="Calibri"/>
                <w:b/>
                <w:color w:val="FFFFFF"/>
                <w:sz w:val="21"/>
                <w:szCs w:val="21"/>
                <w:lang w:eastAsia="de-DE"/>
              </w:rPr>
            </w:pPr>
            <w:r w:rsidRPr="009C0C29">
              <w:rPr>
                <w:rFonts w:ascii="Calibri" w:eastAsia="Calibri" w:hAnsi="Calibri" w:cs="Calibri"/>
                <w:b/>
                <w:color w:val="FFFFFF"/>
                <w:sz w:val="21"/>
                <w:szCs w:val="21"/>
                <w:lang w:eastAsia="de-DE"/>
              </w:rPr>
              <w:t xml:space="preserve">1:1 </w:t>
            </w:r>
            <w:proofErr w:type="gramStart"/>
            <w:r w:rsidRPr="009C0C29">
              <w:rPr>
                <w:rFonts w:ascii="Calibri" w:eastAsia="Calibri" w:hAnsi="Calibri" w:cs="Calibri"/>
                <w:b/>
                <w:color w:val="FFFFFF"/>
                <w:sz w:val="21"/>
                <w:szCs w:val="21"/>
                <w:lang w:eastAsia="de-DE"/>
              </w:rPr>
              <w:t>interviews</w:t>
            </w:r>
            <w:proofErr w:type="gramEnd"/>
            <w:r w:rsidRPr="009C0C29">
              <w:rPr>
                <w:rFonts w:ascii="Calibri" w:eastAsia="Calibri" w:hAnsi="Calibri" w:cs="Calibri"/>
                <w:b/>
                <w:color w:val="FFFFFF"/>
                <w:sz w:val="21"/>
                <w:szCs w:val="21"/>
                <w:lang w:eastAsia="de-DE"/>
              </w:rPr>
              <w:t xml:space="preserve"> N=10</w:t>
            </w:r>
          </w:p>
        </w:tc>
      </w:tr>
      <w:tr w:rsidR="0033308B" w:rsidRPr="009C0C29" w14:paraId="10FC1D62" w14:textId="77777777" w:rsidTr="00152A55">
        <w:trPr>
          <w:trHeight w:val="102"/>
          <w:jc w:val="center"/>
        </w:trPr>
        <w:tc>
          <w:tcPr>
            <w:tcW w:w="5016" w:type="dxa"/>
            <w:shd w:val="clear" w:color="auto" w:fill="003569"/>
          </w:tcPr>
          <w:p w14:paraId="6F2764A7" w14:textId="77777777" w:rsidR="0033308B" w:rsidRPr="009C0C29" w:rsidRDefault="0033308B" w:rsidP="0033308B">
            <w:pPr>
              <w:spacing w:before="0" w:after="120"/>
              <w:jc w:val="both"/>
              <w:rPr>
                <w:rFonts w:ascii="Calibri" w:eastAsia="Calibri" w:hAnsi="Calibri" w:cs="Calibri"/>
                <w:b/>
                <w:color w:val="4E5053"/>
                <w:sz w:val="21"/>
                <w:szCs w:val="21"/>
                <w:lang w:eastAsia="de-DE"/>
              </w:rPr>
            </w:pPr>
            <w:r w:rsidRPr="009C0C29">
              <w:rPr>
                <w:rFonts w:ascii="Calibri" w:eastAsia="Calibri" w:hAnsi="Calibri" w:cs="Calibri"/>
                <w:b/>
                <w:color w:val="FFFFFF"/>
                <w:sz w:val="21"/>
                <w:szCs w:val="21"/>
                <w:lang w:eastAsia="de-DE"/>
              </w:rPr>
              <w:t>Sex</w:t>
            </w:r>
          </w:p>
        </w:tc>
        <w:tc>
          <w:tcPr>
            <w:tcW w:w="4751" w:type="dxa"/>
            <w:shd w:val="clear" w:color="auto" w:fill="003569"/>
          </w:tcPr>
          <w:p w14:paraId="554D4926" w14:textId="77777777" w:rsidR="0033308B" w:rsidRPr="009C0C29" w:rsidRDefault="0033308B" w:rsidP="0033308B">
            <w:pPr>
              <w:spacing w:before="0" w:after="120"/>
              <w:jc w:val="both"/>
              <w:rPr>
                <w:rFonts w:ascii="Calibri" w:eastAsia="Calibri" w:hAnsi="Calibri" w:cs="Calibri"/>
                <w:color w:val="FFFFFF"/>
                <w:sz w:val="21"/>
                <w:szCs w:val="21"/>
                <w:lang w:eastAsia="de-DE"/>
              </w:rPr>
            </w:pPr>
          </w:p>
        </w:tc>
      </w:tr>
      <w:tr w:rsidR="0033308B" w:rsidRPr="009C0C29" w14:paraId="3CC6B94B" w14:textId="77777777" w:rsidTr="00152A55">
        <w:trPr>
          <w:trHeight w:val="185"/>
          <w:jc w:val="center"/>
        </w:trPr>
        <w:tc>
          <w:tcPr>
            <w:tcW w:w="5016" w:type="dxa"/>
          </w:tcPr>
          <w:p w14:paraId="330005A1"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Female</w:t>
            </w:r>
          </w:p>
        </w:tc>
        <w:tc>
          <w:tcPr>
            <w:tcW w:w="4751" w:type="dxa"/>
          </w:tcPr>
          <w:p w14:paraId="22E4C0D7" w14:textId="77777777" w:rsidR="0033308B" w:rsidRPr="009C0C29" w:rsidRDefault="0033308B" w:rsidP="0033308B">
            <w:pPr>
              <w:spacing w:before="0" w:after="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6</w:t>
            </w:r>
          </w:p>
        </w:tc>
      </w:tr>
      <w:tr w:rsidR="0033308B" w:rsidRPr="009C0C29" w14:paraId="7F77529D" w14:textId="77777777" w:rsidTr="00152A55">
        <w:trPr>
          <w:trHeight w:val="102"/>
          <w:jc w:val="center"/>
        </w:trPr>
        <w:tc>
          <w:tcPr>
            <w:tcW w:w="5016" w:type="dxa"/>
          </w:tcPr>
          <w:p w14:paraId="2EBF4D23"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Male</w:t>
            </w:r>
          </w:p>
        </w:tc>
        <w:tc>
          <w:tcPr>
            <w:tcW w:w="4751" w:type="dxa"/>
          </w:tcPr>
          <w:p w14:paraId="7BFEF7DA"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4</w:t>
            </w:r>
          </w:p>
        </w:tc>
      </w:tr>
      <w:tr w:rsidR="0033308B" w:rsidRPr="009C0C29" w14:paraId="512A7FD3" w14:textId="77777777" w:rsidTr="00152A55">
        <w:trPr>
          <w:trHeight w:val="102"/>
          <w:jc w:val="center"/>
        </w:trPr>
        <w:tc>
          <w:tcPr>
            <w:tcW w:w="5016" w:type="dxa"/>
            <w:shd w:val="clear" w:color="auto" w:fill="003569"/>
          </w:tcPr>
          <w:p w14:paraId="1FA94AF2" w14:textId="77777777" w:rsidR="0033308B" w:rsidRPr="009C0C29" w:rsidRDefault="0033308B" w:rsidP="0033308B">
            <w:pPr>
              <w:spacing w:before="0" w:after="120"/>
              <w:jc w:val="both"/>
              <w:rPr>
                <w:rFonts w:ascii="Calibri" w:eastAsia="Calibri" w:hAnsi="Calibri" w:cs="Calibri"/>
                <w:b/>
                <w:color w:val="FFFFFF"/>
                <w:sz w:val="21"/>
                <w:szCs w:val="21"/>
                <w:lang w:eastAsia="de-DE"/>
              </w:rPr>
            </w:pPr>
            <w:r w:rsidRPr="009C0C29">
              <w:rPr>
                <w:rFonts w:ascii="Calibri" w:eastAsia="Calibri" w:hAnsi="Calibri" w:cs="Calibri"/>
                <w:b/>
                <w:color w:val="FFFFFF"/>
                <w:sz w:val="21"/>
                <w:szCs w:val="21"/>
                <w:lang w:eastAsia="de-DE"/>
              </w:rPr>
              <w:t>Country of residence</w:t>
            </w:r>
          </w:p>
        </w:tc>
        <w:tc>
          <w:tcPr>
            <w:tcW w:w="4751" w:type="dxa"/>
            <w:shd w:val="clear" w:color="auto" w:fill="003569"/>
          </w:tcPr>
          <w:p w14:paraId="3CACEDC5" w14:textId="77777777" w:rsidR="0033308B" w:rsidRPr="009C0C29" w:rsidRDefault="0033308B" w:rsidP="0033308B">
            <w:pPr>
              <w:spacing w:before="0" w:after="120"/>
              <w:jc w:val="both"/>
              <w:rPr>
                <w:rFonts w:ascii="Calibri" w:eastAsia="Calibri" w:hAnsi="Calibri" w:cs="Calibri"/>
                <w:color w:val="FFFFFF"/>
                <w:sz w:val="21"/>
                <w:szCs w:val="21"/>
                <w:lang w:eastAsia="de-DE"/>
              </w:rPr>
            </w:pPr>
          </w:p>
        </w:tc>
      </w:tr>
      <w:tr w:rsidR="0033308B" w:rsidRPr="009C0C29" w14:paraId="7E4DD9B4" w14:textId="77777777" w:rsidTr="00152A55">
        <w:trPr>
          <w:trHeight w:val="102"/>
          <w:jc w:val="center"/>
        </w:trPr>
        <w:tc>
          <w:tcPr>
            <w:tcW w:w="5016" w:type="dxa"/>
          </w:tcPr>
          <w:p w14:paraId="667692A6"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France</w:t>
            </w:r>
          </w:p>
        </w:tc>
        <w:tc>
          <w:tcPr>
            <w:tcW w:w="4751" w:type="dxa"/>
          </w:tcPr>
          <w:p w14:paraId="6DE4D1B4"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3</w:t>
            </w:r>
          </w:p>
        </w:tc>
      </w:tr>
      <w:tr w:rsidR="0033308B" w:rsidRPr="009C0C29" w14:paraId="1024E375" w14:textId="77777777" w:rsidTr="00152A55">
        <w:trPr>
          <w:trHeight w:val="102"/>
          <w:jc w:val="center"/>
        </w:trPr>
        <w:tc>
          <w:tcPr>
            <w:tcW w:w="5016" w:type="dxa"/>
          </w:tcPr>
          <w:p w14:paraId="0BA5BD37"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Italy</w:t>
            </w:r>
          </w:p>
        </w:tc>
        <w:tc>
          <w:tcPr>
            <w:tcW w:w="4751" w:type="dxa"/>
          </w:tcPr>
          <w:p w14:paraId="70588CF7"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2</w:t>
            </w:r>
          </w:p>
        </w:tc>
      </w:tr>
      <w:tr w:rsidR="0033308B" w:rsidRPr="009C0C29" w14:paraId="3364E0BB" w14:textId="77777777" w:rsidTr="00152A55">
        <w:trPr>
          <w:trHeight w:val="102"/>
          <w:jc w:val="center"/>
        </w:trPr>
        <w:tc>
          <w:tcPr>
            <w:tcW w:w="5016" w:type="dxa"/>
          </w:tcPr>
          <w:p w14:paraId="7236BF91"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Germany</w:t>
            </w:r>
          </w:p>
        </w:tc>
        <w:tc>
          <w:tcPr>
            <w:tcW w:w="4751" w:type="dxa"/>
          </w:tcPr>
          <w:p w14:paraId="39600321"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3</w:t>
            </w:r>
          </w:p>
        </w:tc>
      </w:tr>
      <w:tr w:rsidR="0033308B" w:rsidRPr="009C0C29" w14:paraId="30BE8411" w14:textId="77777777" w:rsidTr="00152A55">
        <w:trPr>
          <w:trHeight w:val="102"/>
          <w:jc w:val="center"/>
        </w:trPr>
        <w:tc>
          <w:tcPr>
            <w:tcW w:w="5016" w:type="dxa"/>
          </w:tcPr>
          <w:p w14:paraId="400E344F"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lastRenderedPageBreak/>
              <w:t>United Kingdom</w:t>
            </w:r>
          </w:p>
        </w:tc>
        <w:tc>
          <w:tcPr>
            <w:tcW w:w="4751" w:type="dxa"/>
          </w:tcPr>
          <w:p w14:paraId="7BF99463"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2</w:t>
            </w:r>
          </w:p>
        </w:tc>
      </w:tr>
      <w:tr w:rsidR="0033308B" w:rsidRPr="009C0C29" w14:paraId="1D3E51E4" w14:textId="77777777" w:rsidTr="00152A55">
        <w:trPr>
          <w:trHeight w:val="102"/>
          <w:jc w:val="center"/>
        </w:trPr>
        <w:tc>
          <w:tcPr>
            <w:tcW w:w="9767" w:type="dxa"/>
            <w:gridSpan w:val="2"/>
            <w:shd w:val="clear" w:color="auto" w:fill="003569"/>
          </w:tcPr>
          <w:p w14:paraId="17DD3B72" w14:textId="77777777" w:rsidR="0033308B" w:rsidRPr="009C0C29" w:rsidRDefault="0033308B" w:rsidP="0033308B">
            <w:pPr>
              <w:spacing w:before="0" w:after="120"/>
              <w:jc w:val="both"/>
              <w:rPr>
                <w:rFonts w:ascii="Calibri" w:eastAsia="Calibri" w:hAnsi="Calibri" w:cs="Calibri"/>
                <w:b/>
                <w:color w:val="FFFFFF"/>
                <w:sz w:val="21"/>
                <w:szCs w:val="21"/>
                <w:lang w:eastAsia="de-DE"/>
              </w:rPr>
            </w:pPr>
            <w:r w:rsidRPr="009C0C29">
              <w:rPr>
                <w:rFonts w:ascii="Calibri" w:eastAsia="Calibri" w:hAnsi="Calibri" w:cs="Calibri"/>
                <w:b/>
                <w:color w:val="FFFFFF"/>
                <w:sz w:val="21"/>
                <w:szCs w:val="21"/>
                <w:lang w:eastAsia="de-DE"/>
              </w:rPr>
              <w:t>MGFA Class</w:t>
            </w:r>
          </w:p>
        </w:tc>
      </w:tr>
      <w:tr w:rsidR="0033308B" w:rsidRPr="009C0C29" w14:paraId="3D6B296A" w14:textId="77777777" w:rsidTr="00152A55">
        <w:trPr>
          <w:trHeight w:val="102"/>
          <w:jc w:val="center"/>
        </w:trPr>
        <w:tc>
          <w:tcPr>
            <w:tcW w:w="5016" w:type="dxa"/>
          </w:tcPr>
          <w:p w14:paraId="7AD86A9F"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Class II</w:t>
            </w:r>
          </w:p>
        </w:tc>
        <w:tc>
          <w:tcPr>
            <w:tcW w:w="4751" w:type="dxa"/>
          </w:tcPr>
          <w:p w14:paraId="5B7F4AF3"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2</w:t>
            </w:r>
          </w:p>
        </w:tc>
      </w:tr>
      <w:tr w:rsidR="0033308B" w:rsidRPr="009C0C29" w14:paraId="22E4331C" w14:textId="77777777" w:rsidTr="00152A55">
        <w:trPr>
          <w:trHeight w:val="102"/>
          <w:jc w:val="center"/>
        </w:trPr>
        <w:tc>
          <w:tcPr>
            <w:tcW w:w="5016" w:type="dxa"/>
          </w:tcPr>
          <w:p w14:paraId="532098E1"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Class III</w:t>
            </w:r>
          </w:p>
        </w:tc>
        <w:tc>
          <w:tcPr>
            <w:tcW w:w="4751" w:type="dxa"/>
          </w:tcPr>
          <w:p w14:paraId="2495D39F"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4</w:t>
            </w:r>
          </w:p>
        </w:tc>
      </w:tr>
      <w:tr w:rsidR="0033308B" w:rsidRPr="009C0C29" w14:paraId="176927F9" w14:textId="77777777" w:rsidTr="00152A55">
        <w:trPr>
          <w:trHeight w:val="102"/>
          <w:jc w:val="center"/>
        </w:trPr>
        <w:tc>
          <w:tcPr>
            <w:tcW w:w="5016" w:type="dxa"/>
          </w:tcPr>
          <w:p w14:paraId="2789836D"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Class IV</w:t>
            </w:r>
          </w:p>
        </w:tc>
        <w:tc>
          <w:tcPr>
            <w:tcW w:w="4751" w:type="dxa"/>
          </w:tcPr>
          <w:p w14:paraId="6183C6A9"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4</w:t>
            </w:r>
          </w:p>
        </w:tc>
      </w:tr>
      <w:tr w:rsidR="0033308B" w:rsidRPr="009C0C29" w14:paraId="08FC8C66" w14:textId="77777777" w:rsidTr="00152A55">
        <w:trPr>
          <w:trHeight w:val="102"/>
          <w:jc w:val="center"/>
        </w:trPr>
        <w:tc>
          <w:tcPr>
            <w:tcW w:w="9767" w:type="dxa"/>
            <w:gridSpan w:val="2"/>
            <w:shd w:val="clear" w:color="auto" w:fill="003569"/>
          </w:tcPr>
          <w:p w14:paraId="382F487C"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b/>
                <w:color w:val="FFFFFF"/>
                <w:sz w:val="21"/>
                <w:szCs w:val="21"/>
                <w:lang w:eastAsia="de-DE"/>
              </w:rPr>
              <w:t>Time since diagnosis</w:t>
            </w:r>
          </w:p>
        </w:tc>
      </w:tr>
      <w:tr w:rsidR="0033308B" w:rsidRPr="009C0C29" w14:paraId="0C5AA9A6" w14:textId="77777777" w:rsidTr="00152A55">
        <w:trPr>
          <w:trHeight w:val="102"/>
          <w:jc w:val="center"/>
        </w:trPr>
        <w:tc>
          <w:tcPr>
            <w:tcW w:w="5016" w:type="dxa"/>
          </w:tcPr>
          <w:p w14:paraId="5BA2E63E"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 xml:space="preserve">1–5 years </w:t>
            </w:r>
          </w:p>
        </w:tc>
        <w:tc>
          <w:tcPr>
            <w:tcW w:w="4751" w:type="dxa"/>
          </w:tcPr>
          <w:p w14:paraId="1367B36A"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3</w:t>
            </w:r>
          </w:p>
        </w:tc>
      </w:tr>
      <w:tr w:rsidR="0033308B" w:rsidRPr="009C0C29" w14:paraId="3FAC1ECA" w14:textId="77777777" w:rsidTr="00152A55">
        <w:trPr>
          <w:trHeight w:val="102"/>
          <w:jc w:val="center"/>
        </w:trPr>
        <w:tc>
          <w:tcPr>
            <w:tcW w:w="5016" w:type="dxa"/>
          </w:tcPr>
          <w:p w14:paraId="0D2B0B5E"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 xml:space="preserve">5–10 years </w:t>
            </w:r>
          </w:p>
        </w:tc>
        <w:tc>
          <w:tcPr>
            <w:tcW w:w="4751" w:type="dxa"/>
          </w:tcPr>
          <w:p w14:paraId="475FC241"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5</w:t>
            </w:r>
          </w:p>
        </w:tc>
      </w:tr>
      <w:tr w:rsidR="0033308B" w:rsidRPr="009C0C29" w14:paraId="1FD7F6F6" w14:textId="77777777" w:rsidTr="00152A55">
        <w:trPr>
          <w:trHeight w:val="102"/>
          <w:jc w:val="center"/>
        </w:trPr>
        <w:tc>
          <w:tcPr>
            <w:tcW w:w="5016" w:type="dxa"/>
          </w:tcPr>
          <w:p w14:paraId="492609CB"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 xml:space="preserve">More than 10 years </w:t>
            </w:r>
          </w:p>
        </w:tc>
        <w:tc>
          <w:tcPr>
            <w:tcW w:w="4751" w:type="dxa"/>
          </w:tcPr>
          <w:p w14:paraId="5352857D"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2</w:t>
            </w:r>
          </w:p>
        </w:tc>
      </w:tr>
      <w:tr w:rsidR="0033308B" w:rsidRPr="009C0C29" w14:paraId="546BD2BE" w14:textId="77777777" w:rsidTr="00152A55">
        <w:trPr>
          <w:trHeight w:val="102"/>
          <w:jc w:val="center"/>
        </w:trPr>
        <w:tc>
          <w:tcPr>
            <w:tcW w:w="9767" w:type="dxa"/>
            <w:gridSpan w:val="2"/>
            <w:shd w:val="clear" w:color="auto" w:fill="003569"/>
          </w:tcPr>
          <w:p w14:paraId="3B29FA15" w14:textId="77777777" w:rsidR="0033308B" w:rsidRPr="009C0C29" w:rsidRDefault="0033308B" w:rsidP="0033308B">
            <w:pPr>
              <w:spacing w:before="0" w:after="120"/>
              <w:jc w:val="both"/>
              <w:rPr>
                <w:rFonts w:ascii="Calibri" w:eastAsia="Calibri" w:hAnsi="Calibri" w:cs="Calibri"/>
                <w:b/>
                <w:color w:val="FFFFFF"/>
                <w:sz w:val="21"/>
                <w:szCs w:val="21"/>
                <w:lang w:eastAsia="de-DE"/>
              </w:rPr>
            </w:pPr>
            <w:r w:rsidRPr="009C0C29">
              <w:rPr>
                <w:rFonts w:ascii="Calibri" w:eastAsia="Calibri" w:hAnsi="Calibri" w:cs="Calibri"/>
                <w:b/>
                <w:color w:val="FFFFFF"/>
                <w:sz w:val="21"/>
                <w:szCs w:val="21"/>
                <w:lang w:eastAsia="de-DE"/>
              </w:rPr>
              <w:t>Autoantibody specificity</w:t>
            </w:r>
          </w:p>
        </w:tc>
      </w:tr>
      <w:tr w:rsidR="0033308B" w:rsidRPr="009C0C29" w14:paraId="35E76664" w14:textId="77777777" w:rsidTr="00152A55">
        <w:trPr>
          <w:trHeight w:val="102"/>
          <w:jc w:val="center"/>
        </w:trPr>
        <w:tc>
          <w:tcPr>
            <w:tcW w:w="5016" w:type="dxa"/>
          </w:tcPr>
          <w:p w14:paraId="47809811"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 xml:space="preserve">Against </w:t>
            </w:r>
            <w:proofErr w:type="spellStart"/>
            <w:r w:rsidRPr="009C0C29">
              <w:rPr>
                <w:rFonts w:ascii="Calibri" w:eastAsia="Calibri" w:hAnsi="Calibri" w:cs="Calibri"/>
                <w:color w:val="4E5053"/>
                <w:sz w:val="21"/>
                <w:szCs w:val="21"/>
                <w:lang w:eastAsia="de-DE"/>
              </w:rPr>
              <w:t>AChR</w:t>
            </w:r>
            <w:proofErr w:type="spellEnd"/>
          </w:p>
        </w:tc>
        <w:tc>
          <w:tcPr>
            <w:tcW w:w="4751" w:type="dxa"/>
          </w:tcPr>
          <w:p w14:paraId="2B56A43C"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9</w:t>
            </w:r>
          </w:p>
        </w:tc>
      </w:tr>
      <w:tr w:rsidR="0033308B" w:rsidRPr="009C0C29" w14:paraId="2444BF98" w14:textId="77777777" w:rsidTr="00152A55">
        <w:trPr>
          <w:trHeight w:val="102"/>
          <w:jc w:val="center"/>
        </w:trPr>
        <w:tc>
          <w:tcPr>
            <w:tcW w:w="5016" w:type="dxa"/>
            <w:tcBorders>
              <w:bottom w:val="single" w:sz="4" w:space="0" w:color="17365D"/>
            </w:tcBorders>
          </w:tcPr>
          <w:p w14:paraId="094FE6F1"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 xml:space="preserve">Against </w:t>
            </w:r>
            <w:proofErr w:type="spellStart"/>
            <w:r w:rsidRPr="009C0C29">
              <w:rPr>
                <w:rFonts w:ascii="Calibri" w:eastAsia="Calibri" w:hAnsi="Calibri" w:cs="Calibri"/>
                <w:color w:val="4E5053"/>
                <w:sz w:val="21"/>
                <w:szCs w:val="21"/>
                <w:lang w:eastAsia="de-DE"/>
              </w:rPr>
              <w:t>MuSK</w:t>
            </w:r>
            <w:proofErr w:type="spellEnd"/>
          </w:p>
        </w:tc>
        <w:tc>
          <w:tcPr>
            <w:tcW w:w="4751" w:type="dxa"/>
            <w:tcBorders>
              <w:bottom w:val="single" w:sz="4" w:space="0" w:color="17365D"/>
            </w:tcBorders>
          </w:tcPr>
          <w:p w14:paraId="595B7282" w14:textId="77777777" w:rsidR="0033308B" w:rsidRPr="009C0C29" w:rsidRDefault="0033308B" w:rsidP="0033308B">
            <w:pPr>
              <w:spacing w:before="0" w:after="120"/>
              <w:jc w:val="both"/>
              <w:rPr>
                <w:rFonts w:ascii="Calibri" w:eastAsia="Calibri" w:hAnsi="Calibri" w:cs="Calibri"/>
                <w:color w:val="4E5053"/>
                <w:sz w:val="21"/>
                <w:szCs w:val="21"/>
                <w:lang w:eastAsia="de-DE"/>
              </w:rPr>
            </w:pPr>
            <w:r w:rsidRPr="009C0C29">
              <w:rPr>
                <w:rFonts w:ascii="Calibri" w:eastAsia="Calibri" w:hAnsi="Calibri" w:cs="Calibri"/>
                <w:color w:val="4E5053"/>
                <w:sz w:val="21"/>
                <w:szCs w:val="21"/>
                <w:lang w:eastAsia="de-DE"/>
              </w:rPr>
              <w:t>1</w:t>
            </w:r>
          </w:p>
        </w:tc>
      </w:tr>
    </w:tbl>
    <w:p w14:paraId="7C76DFF0" w14:textId="77777777" w:rsidR="0033308B" w:rsidRPr="009C0C29" w:rsidRDefault="0033308B" w:rsidP="0033308B">
      <w:pPr>
        <w:pBdr>
          <w:top w:val="nil"/>
          <w:left w:val="nil"/>
          <w:bottom w:val="nil"/>
          <w:right w:val="nil"/>
          <w:between w:val="nil"/>
        </w:pBdr>
        <w:spacing w:before="0" w:after="0"/>
        <w:rPr>
          <w:color w:val="000000"/>
          <w:sz w:val="20"/>
          <w:szCs w:val="20"/>
          <w:lang w:eastAsia="de-DE"/>
        </w:rPr>
      </w:pPr>
      <w:proofErr w:type="spellStart"/>
      <w:r w:rsidRPr="009C0C29">
        <w:rPr>
          <w:color w:val="000000"/>
          <w:sz w:val="20"/>
          <w:szCs w:val="20"/>
          <w:lang w:eastAsia="de-DE"/>
        </w:rPr>
        <w:t>AChR</w:t>
      </w:r>
      <w:proofErr w:type="spellEnd"/>
      <w:r w:rsidRPr="009C0C29">
        <w:rPr>
          <w:color w:val="000000"/>
          <w:sz w:val="20"/>
          <w:szCs w:val="20"/>
          <w:lang w:eastAsia="de-DE"/>
        </w:rPr>
        <w:t xml:space="preserve">: acetylcholine receptor; </w:t>
      </w:r>
      <w:proofErr w:type="spellStart"/>
      <w:r w:rsidRPr="009C0C29">
        <w:rPr>
          <w:color w:val="000000"/>
          <w:sz w:val="20"/>
          <w:szCs w:val="20"/>
          <w:lang w:eastAsia="de-DE"/>
        </w:rPr>
        <w:t>gMG</w:t>
      </w:r>
      <w:proofErr w:type="spellEnd"/>
      <w:r w:rsidRPr="009C0C29">
        <w:rPr>
          <w:color w:val="000000"/>
          <w:sz w:val="20"/>
          <w:szCs w:val="20"/>
          <w:lang w:eastAsia="de-DE"/>
        </w:rPr>
        <w:t xml:space="preserve">: generalised myasthenia gravis; </w:t>
      </w:r>
      <w:proofErr w:type="spellStart"/>
      <w:r w:rsidRPr="009C0C29">
        <w:rPr>
          <w:color w:val="000000"/>
          <w:sz w:val="20"/>
          <w:szCs w:val="20"/>
          <w:lang w:eastAsia="de-DE"/>
        </w:rPr>
        <w:t>MuSK</w:t>
      </w:r>
      <w:proofErr w:type="spellEnd"/>
      <w:r w:rsidRPr="009C0C29">
        <w:rPr>
          <w:color w:val="000000"/>
          <w:sz w:val="20"/>
          <w:szCs w:val="20"/>
          <w:lang w:eastAsia="de-DE"/>
        </w:rPr>
        <w:t>: muscle-specific kinase.</w:t>
      </w:r>
    </w:p>
    <w:p w14:paraId="777A0374" w14:textId="77777777" w:rsidR="0033308B" w:rsidRPr="009C0C29" w:rsidRDefault="0033308B" w:rsidP="0033308B">
      <w:pPr>
        <w:pBdr>
          <w:top w:val="nil"/>
          <w:left w:val="nil"/>
          <w:bottom w:val="nil"/>
          <w:right w:val="nil"/>
          <w:between w:val="nil"/>
        </w:pBdr>
        <w:spacing w:before="0" w:after="0"/>
        <w:rPr>
          <w:color w:val="000000"/>
          <w:lang w:eastAsia="de-DE"/>
        </w:rPr>
      </w:pPr>
    </w:p>
    <w:p w14:paraId="1EE3705B" w14:textId="77777777" w:rsidR="0033308B" w:rsidRPr="009C0C29" w:rsidRDefault="0033308B" w:rsidP="0033308B">
      <w:pPr>
        <w:keepNext/>
        <w:spacing w:before="240" w:after="200"/>
        <w:ind w:left="567" w:hanging="567"/>
        <w:outlineLvl w:val="1"/>
        <w:rPr>
          <w:b/>
          <w:lang w:eastAsia="de-DE"/>
        </w:rPr>
      </w:pPr>
      <w:bookmarkStart w:id="1" w:name="_heading=h.dvqt1qoxizri" w:colFirst="0" w:colLast="0"/>
      <w:bookmarkEnd w:id="1"/>
      <w:r w:rsidRPr="009C0C29">
        <w:rPr>
          <w:b/>
          <w:lang w:eastAsia="de-DE"/>
        </w:rPr>
        <w:t>Round 1 statements that reached/ neared consensus</w:t>
      </w:r>
    </w:p>
    <w:p w14:paraId="165A063D" w14:textId="77777777" w:rsidR="0033308B" w:rsidRPr="009C0C29" w:rsidRDefault="0033308B" w:rsidP="0033308B">
      <w:pPr>
        <w:rPr>
          <w:lang w:eastAsia="de-DE"/>
        </w:rPr>
      </w:pPr>
      <w:r w:rsidRPr="009C0C29">
        <w:rPr>
          <w:lang w:eastAsia="de-DE"/>
        </w:rPr>
        <w:t>Insights from the Round 1 survey were used to develop Round 2 survey statements. Table S2 presents the statements from Round 1 that neared or reached consensus.</w:t>
      </w:r>
    </w:p>
    <w:p w14:paraId="16AE07F6" w14:textId="77777777" w:rsidR="0033308B" w:rsidRPr="009C0C29" w:rsidRDefault="0033308B" w:rsidP="0033308B">
      <w:pPr>
        <w:keepNext/>
        <w:pBdr>
          <w:top w:val="nil"/>
          <w:left w:val="nil"/>
          <w:bottom w:val="nil"/>
          <w:right w:val="nil"/>
          <w:between w:val="nil"/>
        </w:pBdr>
        <w:rPr>
          <w:b/>
          <w:color w:val="000000"/>
          <w:lang w:eastAsia="de-DE"/>
        </w:rPr>
      </w:pPr>
      <w:bookmarkStart w:id="2" w:name="_heading=h.nunlmtiflp3m" w:colFirst="0" w:colLast="0"/>
      <w:bookmarkEnd w:id="2"/>
      <w:r w:rsidRPr="009C0C29">
        <w:rPr>
          <w:b/>
          <w:color w:val="000000"/>
          <w:lang w:eastAsia="de-DE"/>
        </w:rPr>
        <w:t xml:space="preserve">Table S2. Statements that neared consensus in Round 1 </w:t>
      </w:r>
    </w:p>
    <w:tbl>
      <w:tblPr>
        <w:tblW w:w="9767" w:type="dxa"/>
        <w:tblBorders>
          <w:top w:val="single" w:sz="4" w:space="0" w:color="0C85FF"/>
          <w:left w:val="single" w:sz="4" w:space="0" w:color="0C85FF"/>
          <w:bottom w:val="single" w:sz="4" w:space="0" w:color="0C85FF"/>
          <w:right w:val="single" w:sz="4" w:space="0" w:color="0C85FF"/>
          <w:insideH w:val="single" w:sz="4" w:space="0" w:color="0C85FF"/>
          <w:insideV w:val="single" w:sz="4" w:space="0" w:color="0C85FF"/>
        </w:tblBorders>
        <w:tblLayout w:type="fixed"/>
        <w:tblLook w:val="04A0" w:firstRow="1" w:lastRow="0" w:firstColumn="1" w:lastColumn="0" w:noHBand="0" w:noVBand="1"/>
      </w:tblPr>
      <w:tblGrid>
        <w:gridCol w:w="6407"/>
        <w:gridCol w:w="1010"/>
        <w:gridCol w:w="2350"/>
      </w:tblGrid>
      <w:tr w:rsidR="0033308B" w:rsidRPr="009C0C29" w14:paraId="612134A7" w14:textId="77777777" w:rsidTr="0033308B">
        <w:tc>
          <w:tcPr>
            <w:tcW w:w="6407" w:type="dxa"/>
            <w:tcBorders>
              <w:top w:val="nil"/>
              <w:left w:val="nil"/>
              <w:bottom w:val="nil"/>
              <w:right w:val="nil"/>
            </w:tcBorders>
            <w:shd w:val="clear" w:color="auto" w:fill="0E2841" w:themeFill="text2"/>
          </w:tcPr>
          <w:p w14:paraId="1FC69AB6" w14:textId="77777777" w:rsidR="0033308B" w:rsidRPr="009C0C29" w:rsidRDefault="0033308B" w:rsidP="00152A55">
            <w:pPr>
              <w:keepNext/>
              <w:spacing w:after="120"/>
              <w:rPr>
                <w:rFonts w:ascii="Calibri" w:hAnsi="Calibri" w:cs="Calibri"/>
                <w:b/>
                <w:bCs/>
                <w:sz w:val="21"/>
                <w:szCs w:val="21"/>
              </w:rPr>
            </w:pPr>
            <w:bookmarkStart w:id="3" w:name="_Hlk215761627"/>
            <w:r w:rsidRPr="009C0C29">
              <w:rPr>
                <w:rFonts w:ascii="Calibri" w:hAnsi="Calibri" w:cs="Calibri"/>
                <w:b/>
                <w:bCs/>
                <w:sz w:val="21"/>
                <w:szCs w:val="21"/>
              </w:rPr>
              <w:t xml:space="preserve">Statement </w:t>
            </w:r>
          </w:p>
        </w:tc>
        <w:tc>
          <w:tcPr>
            <w:tcW w:w="1010" w:type="dxa"/>
            <w:tcBorders>
              <w:top w:val="nil"/>
              <w:left w:val="nil"/>
              <w:bottom w:val="nil"/>
              <w:right w:val="nil"/>
            </w:tcBorders>
            <w:shd w:val="clear" w:color="auto" w:fill="0E2841" w:themeFill="text2"/>
          </w:tcPr>
          <w:p w14:paraId="212A0765" w14:textId="77777777" w:rsidR="0033308B" w:rsidRPr="009C0C29" w:rsidRDefault="0033308B" w:rsidP="00152A55">
            <w:pPr>
              <w:spacing w:after="120"/>
              <w:jc w:val="center"/>
              <w:rPr>
                <w:rFonts w:ascii="Calibri" w:hAnsi="Calibri" w:cs="Calibri"/>
                <w:b/>
                <w:bCs/>
                <w:sz w:val="21"/>
                <w:szCs w:val="21"/>
              </w:rPr>
            </w:pPr>
            <w:r w:rsidRPr="009C0C29">
              <w:rPr>
                <w:rFonts w:ascii="Calibri" w:hAnsi="Calibri" w:cs="Calibri"/>
                <w:b/>
                <w:bCs/>
                <w:sz w:val="21"/>
                <w:szCs w:val="21"/>
              </w:rPr>
              <w:t>Mean score</w:t>
            </w:r>
          </w:p>
        </w:tc>
        <w:tc>
          <w:tcPr>
            <w:tcW w:w="2350" w:type="dxa"/>
            <w:tcBorders>
              <w:top w:val="nil"/>
              <w:left w:val="nil"/>
              <w:bottom w:val="nil"/>
              <w:right w:val="nil"/>
            </w:tcBorders>
            <w:shd w:val="clear" w:color="auto" w:fill="0E2841" w:themeFill="text2"/>
          </w:tcPr>
          <w:p w14:paraId="646A67E9" w14:textId="77777777" w:rsidR="0033308B" w:rsidRPr="009C0C29" w:rsidRDefault="0033308B" w:rsidP="00152A55">
            <w:pPr>
              <w:spacing w:after="120"/>
              <w:rPr>
                <w:rFonts w:ascii="Calibri" w:hAnsi="Calibri" w:cs="Calibri"/>
                <w:b/>
                <w:bCs/>
                <w:sz w:val="21"/>
                <w:szCs w:val="21"/>
              </w:rPr>
            </w:pPr>
            <w:r w:rsidRPr="009C0C29">
              <w:rPr>
                <w:rFonts w:ascii="Calibri" w:hAnsi="Calibri" w:cs="Calibri"/>
                <w:b/>
                <w:bCs/>
                <w:sz w:val="21"/>
                <w:szCs w:val="21"/>
              </w:rPr>
              <w:t>Consensus/Close-to-consensus</w:t>
            </w:r>
          </w:p>
        </w:tc>
      </w:tr>
      <w:tr w:rsidR="0033308B" w:rsidRPr="009C0C29" w14:paraId="2B6FEBB1" w14:textId="77777777" w:rsidTr="002506E4">
        <w:tc>
          <w:tcPr>
            <w:tcW w:w="9767" w:type="dxa"/>
            <w:gridSpan w:val="3"/>
            <w:tcBorders>
              <w:top w:val="nil"/>
            </w:tcBorders>
          </w:tcPr>
          <w:p w14:paraId="51EDD0CB" w14:textId="4270B5C7" w:rsidR="0033308B" w:rsidRPr="009C0C29" w:rsidRDefault="0033308B" w:rsidP="00152A55">
            <w:pPr>
              <w:keepNext/>
              <w:spacing w:after="120"/>
              <w:jc w:val="center"/>
              <w:rPr>
                <w:rFonts w:ascii="Calibri" w:hAnsi="Calibri" w:cs="Calibri"/>
                <w:sz w:val="21"/>
                <w:szCs w:val="21"/>
              </w:rPr>
            </w:pPr>
            <w:r w:rsidRPr="009C0C29">
              <w:rPr>
                <w:rFonts w:ascii="Calibri" w:hAnsi="Calibri" w:cs="Calibri"/>
                <w:b/>
                <w:bCs/>
                <w:color w:val="0E2841" w:themeColor="text2"/>
                <w:sz w:val="21"/>
                <w:szCs w:val="21"/>
              </w:rPr>
              <w:t>Daily activities</w:t>
            </w:r>
          </w:p>
        </w:tc>
      </w:tr>
      <w:tr w:rsidR="0033308B" w:rsidRPr="009C0C29" w14:paraId="46A93603" w14:textId="77777777" w:rsidTr="00152A55">
        <w:tc>
          <w:tcPr>
            <w:tcW w:w="6407" w:type="dxa"/>
          </w:tcPr>
          <w:p w14:paraId="7FB1A702" w14:textId="77777777" w:rsidR="0033308B" w:rsidRPr="009C0C29" w:rsidRDefault="0033308B" w:rsidP="00152A55">
            <w:pPr>
              <w:spacing w:after="120"/>
              <w:rPr>
                <w:rFonts w:ascii="Calibri" w:hAnsi="Calibri" w:cs="Calibri"/>
                <w:sz w:val="21"/>
                <w:szCs w:val="21"/>
              </w:rPr>
            </w:pPr>
            <w:r w:rsidRPr="009C0C29">
              <w:rPr>
                <w:rFonts w:ascii="Calibri" w:hAnsi="Calibri" w:cs="Calibri"/>
                <w:sz w:val="21"/>
                <w:szCs w:val="21"/>
              </w:rPr>
              <w:t xml:space="preserve">I deprioritise household chores when my symptoms unexpectedly become more intense. </w:t>
            </w:r>
          </w:p>
        </w:tc>
        <w:tc>
          <w:tcPr>
            <w:tcW w:w="1010" w:type="dxa"/>
            <w:vAlign w:val="center"/>
          </w:tcPr>
          <w:p w14:paraId="5D610364" w14:textId="77777777" w:rsidR="0033308B" w:rsidRPr="009C0C29" w:rsidRDefault="0033308B" w:rsidP="00152A55">
            <w:pPr>
              <w:spacing w:after="120"/>
              <w:jc w:val="center"/>
              <w:rPr>
                <w:rFonts w:ascii="Calibri" w:hAnsi="Calibri" w:cs="Calibri"/>
                <w:sz w:val="21"/>
                <w:szCs w:val="21"/>
              </w:rPr>
            </w:pPr>
            <w:r w:rsidRPr="009C0C29">
              <w:rPr>
                <w:rFonts w:ascii="Calibri" w:hAnsi="Calibri" w:cs="Calibri"/>
                <w:sz w:val="21"/>
                <w:szCs w:val="21"/>
              </w:rPr>
              <w:t>8.1</w:t>
            </w:r>
          </w:p>
        </w:tc>
        <w:tc>
          <w:tcPr>
            <w:tcW w:w="2350" w:type="dxa"/>
            <w:vAlign w:val="center"/>
          </w:tcPr>
          <w:p w14:paraId="6DCC0358" w14:textId="77777777" w:rsidR="0033308B" w:rsidRPr="009C0C29" w:rsidRDefault="0033308B" w:rsidP="00152A55">
            <w:pPr>
              <w:spacing w:after="120"/>
              <w:jc w:val="center"/>
              <w:rPr>
                <w:rFonts w:ascii="Calibri" w:hAnsi="Calibri" w:cs="Calibri"/>
                <w:sz w:val="21"/>
                <w:szCs w:val="21"/>
              </w:rPr>
            </w:pPr>
            <w:r w:rsidRPr="009C0C29">
              <w:rPr>
                <w:rFonts w:ascii="Calibri" w:eastAsia="Gungsuh" w:hAnsi="Calibri" w:cs="Calibri"/>
                <w:sz w:val="21"/>
                <w:szCs w:val="21"/>
              </w:rPr>
              <w:t>Close to consensus in agreement (≥60%)</w:t>
            </w:r>
          </w:p>
        </w:tc>
      </w:tr>
      <w:tr w:rsidR="0033308B" w:rsidRPr="009C0C29" w14:paraId="20621687" w14:textId="77777777" w:rsidTr="00152A55">
        <w:tc>
          <w:tcPr>
            <w:tcW w:w="6407" w:type="dxa"/>
          </w:tcPr>
          <w:p w14:paraId="6489F26B" w14:textId="77777777" w:rsidR="0033308B" w:rsidRPr="009C0C29" w:rsidRDefault="0033308B" w:rsidP="00152A55">
            <w:pPr>
              <w:spacing w:after="120"/>
              <w:rPr>
                <w:rFonts w:ascii="Calibri" w:hAnsi="Calibri" w:cs="Calibri"/>
                <w:sz w:val="21"/>
                <w:szCs w:val="21"/>
              </w:rPr>
            </w:pPr>
            <w:r w:rsidRPr="009C0C29">
              <w:rPr>
                <w:rFonts w:ascii="Calibri" w:hAnsi="Calibri" w:cs="Calibri"/>
                <w:sz w:val="21"/>
                <w:szCs w:val="21"/>
              </w:rPr>
              <w:t>I sometimes experience regret when I think about the activities I used to be able to do easily that are now more of a challenge and I therefore do less of.</w:t>
            </w:r>
          </w:p>
        </w:tc>
        <w:tc>
          <w:tcPr>
            <w:tcW w:w="1010" w:type="dxa"/>
            <w:vAlign w:val="center"/>
          </w:tcPr>
          <w:p w14:paraId="1B25F134" w14:textId="77777777" w:rsidR="0033308B" w:rsidRPr="009C0C29" w:rsidRDefault="0033308B" w:rsidP="00152A55">
            <w:pPr>
              <w:spacing w:after="120"/>
              <w:jc w:val="center"/>
              <w:rPr>
                <w:rFonts w:ascii="Calibri" w:hAnsi="Calibri" w:cs="Calibri"/>
                <w:sz w:val="21"/>
                <w:szCs w:val="21"/>
              </w:rPr>
            </w:pPr>
            <w:r w:rsidRPr="009C0C29">
              <w:rPr>
                <w:rFonts w:ascii="Calibri" w:hAnsi="Calibri" w:cs="Calibri"/>
                <w:sz w:val="21"/>
                <w:szCs w:val="21"/>
              </w:rPr>
              <w:t>7.2</w:t>
            </w:r>
          </w:p>
        </w:tc>
        <w:tc>
          <w:tcPr>
            <w:tcW w:w="2350" w:type="dxa"/>
            <w:vAlign w:val="center"/>
          </w:tcPr>
          <w:p w14:paraId="19A314CF" w14:textId="77777777" w:rsidR="0033308B" w:rsidRPr="009C0C29" w:rsidRDefault="0033308B" w:rsidP="00152A55">
            <w:pPr>
              <w:spacing w:after="120"/>
              <w:jc w:val="center"/>
              <w:rPr>
                <w:rFonts w:ascii="Calibri" w:hAnsi="Calibri" w:cs="Calibri"/>
                <w:sz w:val="21"/>
                <w:szCs w:val="21"/>
              </w:rPr>
            </w:pPr>
            <w:r w:rsidRPr="009C0C29">
              <w:rPr>
                <w:rFonts w:ascii="Calibri" w:eastAsia="Gungsuh" w:hAnsi="Calibri" w:cs="Calibri"/>
                <w:sz w:val="21"/>
                <w:szCs w:val="21"/>
              </w:rPr>
              <w:t>Close to consensus in agreement (≥60%)</w:t>
            </w:r>
          </w:p>
        </w:tc>
      </w:tr>
      <w:tr w:rsidR="0033308B" w:rsidRPr="009C0C29" w14:paraId="0FE530FC" w14:textId="77777777" w:rsidTr="00152A55">
        <w:tc>
          <w:tcPr>
            <w:tcW w:w="6407" w:type="dxa"/>
          </w:tcPr>
          <w:p w14:paraId="6E06FDE6" w14:textId="77777777" w:rsidR="0033308B" w:rsidRPr="009C0C29" w:rsidRDefault="0033308B" w:rsidP="00152A55">
            <w:pPr>
              <w:spacing w:after="120"/>
              <w:rPr>
                <w:rFonts w:ascii="Calibri" w:hAnsi="Calibri" w:cs="Calibri"/>
                <w:sz w:val="21"/>
                <w:szCs w:val="21"/>
              </w:rPr>
            </w:pPr>
            <w:r w:rsidRPr="009C0C29">
              <w:rPr>
                <w:rFonts w:ascii="Calibri" w:hAnsi="Calibri" w:cs="Calibri"/>
                <w:sz w:val="21"/>
                <w:szCs w:val="21"/>
              </w:rPr>
              <w:t xml:space="preserve">The impact that remaining symptoms of </w:t>
            </w:r>
            <w:proofErr w:type="spellStart"/>
            <w:r w:rsidRPr="009C0C29">
              <w:rPr>
                <w:rFonts w:ascii="Calibri" w:hAnsi="Calibri" w:cs="Calibri"/>
                <w:sz w:val="21"/>
                <w:szCs w:val="21"/>
              </w:rPr>
              <w:t>gMG</w:t>
            </w:r>
            <w:proofErr w:type="spellEnd"/>
            <w:r w:rsidRPr="009C0C29">
              <w:rPr>
                <w:rFonts w:ascii="Calibri" w:hAnsi="Calibri" w:cs="Calibri"/>
                <w:sz w:val="21"/>
                <w:szCs w:val="21"/>
              </w:rPr>
              <w:t xml:space="preserve"> have on your ability to participate in hobbies that involve physical activity (e.g., sports, musical instrument, gardening)</w:t>
            </w:r>
          </w:p>
        </w:tc>
        <w:tc>
          <w:tcPr>
            <w:tcW w:w="1010" w:type="dxa"/>
            <w:vAlign w:val="center"/>
          </w:tcPr>
          <w:p w14:paraId="1D475DFD" w14:textId="77777777" w:rsidR="0033308B" w:rsidRPr="009C0C29" w:rsidRDefault="0033308B" w:rsidP="00152A55">
            <w:pPr>
              <w:spacing w:after="120"/>
              <w:jc w:val="center"/>
              <w:rPr>
                <w:rFonts w:ascii="Calibri" w:hAnsi="Calibri" w:cs="Calibri"/>
                <w:sz w:val="21"/>
                <w:szCs w:val="21"/>
              </w:rPr>
            </w:pPr>
            <w:r w:rsidRPr="009C0C29">
              <w:rPr>
                <w:rFonts w:ascii="Calibri" w:hAnsi="Calibri" w:cs="Calibri"/>
                <w:sz w:val="21"/>
                <w:szCs w:val="21"/>
              </w:rPr>
              <w:t>6.5</w:t>
            </w:r>
          </w:p>
        </w:tc>
        <w:tc>
          <w:tcPr>
            <w:tcW w:w="2350" w:type="dxa"/>
            <w:vAlign w:val="center"/>
          </w:tcPr>
          <w:p w14:paraId="55ED6915" w14:textId="77777777" w:rsidR="0033308B" w:rsidRPr="009C0C29" w:rsidRDefault="0033308B" w:rsidP="00152A55">
            <w:pPr>
              <w:spacing w:after="120"/>
              <w:jc w:val="center"/>
              <w:rPr>
                <w:rFonts w:ascii="Calibri" w:hAnsi="Calibri" w:cs="Calibri"/>
                <w:sz w:val="21"/>
                <w:szCs w:val="21"/>
              </w:rPr>
            </w:pPr>
            <w:r w:rsidRPr="009C0C29">
              <w:rPr>
                <w:rFonts w:ascii="Calibri" w:eastAsia="Gungsuh" w:hAnsi="Calibri" w:cs="Calibri"/>
                <w:sz w:val="21"/>
                <w:szCs w:val="21"/>
              </w:rPr>
              <w:t>Close to consensus in agreement (≥60%)</w:t>
            </w:r>
          </w:p>
        </w:tc>
      </w:tr>
      <w:tr w:rsidR="0033308B" w:rsidRPr="009C0C29" w14:paraId="7A21DAD5" w14:textId="77777777" w:rsidTr="002506E4">
        <w:tc>
          <w:tcPr>
            <w:tcW w:w="9767" w:type="dxa"/>
            <w:gridSpan w:val="3"/>
          </w:tcPr>
          <w:p w14:paraId="6694EBAB" w14:textId="60A47D3B" w:rsidR="0033308B" w:rsidRPr="009C0C29" w:rsidRDefault="0033308B" w:rsidP="00152A55">
            <w:pPr>
              <w:keepNext/>
              <w:spacing w:after="120"/>
              <w:jc w:val="center"/>
              <w:rPr>
                <w:rFonts w:ascii="Calibri" w:hAnsi="Calibri" w:cs="Calibri"/>
                <w:b/>
                <w:bCs/>
                <w:sz w:val="21"/>
                <w:szCs w:val="21"/>
              </w:rPr>
            </w:pPr>
            <w:r w:rsidRPr="009C0C29">
              <w:rPr>
                <w:rFonts w:ascii="Calibri" w:hAnsi="Calibri" w:cs="Calibri"/>
                <w:b/>
                <w:bCs/>
                <w:color w:val="0E2841" w:themeColor="text2"/>
                <w:sz w:val="21"/>
                <w:szCs w:val="21"/>
              </w:rPr>
              <w:t>Mental wellbeing</w:t>
            </w:r>
          </w:p>
        </w:tc>
      </w:tr>
      <w:tr w:rsidR="0033308B" w:rsidRPr="009C0C29" w14:paraId="31FFBB85" w14:textId="77777777" w:rsidTr="00152A55">
        <w:trPr>
          <w:cantSplit/>
        </w:trPr>
        <w:tc>
          <w:tcPr>
            <w:tcW w:w="6407" w:type="dxa"/>
          </w:tcPr>
          <w:p w14:paraId="7FD503CD" w14:textId="77777777" w:rsidR="0033308B" w:rsidRPr="009C0C29" w:rsidRDefault="0033308B" w:rsidP="00152A55">
            <w:pPr>
              <w:spacing w:after="120"/>
              <w:rPr>
                <w:rFonts w:ascii="Calibri" w:hAnsi="Calibri" w:cs="Calibri"/>
                <w:sz w:val="21"/>
                <w:szCs w:val="21"/>
              </w:rPr>
            </w:pPr>
            <w:r w:rsidRPr="009C0C29">
              <w:rPr>
                <w:rFonts w:ascii="Calibri" w:hAnsi="Calibri" w:cs="Calibri"/>
                <w:sz w:val="21"/>
                <w:szCs w:val="21"/>
              </w:rPr>
              <w:t>I sometimes experience regret when I think about the activities I used to be able to do easily that are now more of a challenge and I therefore do less of</w:t>
            </w:r>
          </w:p>
        </w:tc>
        <w:tc>
          <w:tcPr>
            <w:tcW w:w="1010" w:type="dxa"/>
            <w:vAlign w:val="center"/>
          </w:tcPr>
          <w:p w14:paraId="29FFDB5E" w14:textId="77777777" w:rsidR="0033308B" w:rsidRPr="009C0C29" w:rsidRDefault="0033308B" w:rsidP="00152A55">
            <w:pPr>
              <w:spacing w:after="120"/>
              <w:jc w:val="center"/>
              <w:rPr>
                <w:rFonts w:ascii="Calibri" w:hAnsi="Calibri" w:cs="Calibri"/>
                <w:sz w:val="21"/>
                <w:szCs w:val="21"/>
              </w:rPr>
            </w:pPr>
            <w:r w:rsidRPr="009C0C29">
              <w:rPr>
                <w:rFonts w:ascii="Calibri" w:hAnsi="Calibri" w:cs="Calibri"/>
                <w:sz w:val="21"/>
                <w:szCs w:val="21"/>
              </w:rPr>
              <w:t>7.2</w:t>
            </w:r>
          </w:p>
        </w:tc>
        <w:tc>
          <w:tcPr>
            <w:tcW w:w="2350" w:type="dxa"/>
            <w:vAlign w:val="center"/>
          </w:tcPr>
          <w:p w14:paraId="578F5D6B" w14:textId="77777777" w:rsidR="0033308B" w:rsidRPr="009C0C29" w:rsidRDefault="0033308B" w:rsidP="00152A55">
            <w:pPr>
              <w:spacing w:after="120"/>
              <w:jc w:val="center"/>
              <w:rPr>
                <w:rFonts w:ascii="Calibri" w:hAnsi="Calibri" w:cs="Calibri"/>
                <w:sz w:val="21"/>
                <w:szCs w:val="21"/>
              </w:rPr>
            </w:pPr>
            <w:r w:rsidRPr="009C0C29">
              <w:rPr>
                <w:rFonts w:ascii="Calibri" w:eastAsia="Gungsuh" w:hAnsi="Calibri" w:cs="Calibri"/>
                <w:sz w:val="21"/>
                <w:szCs w:val="21"/>
              </w:rPr>
              <w:t>Close to consensus in agreement (≥60%)</w:t>
            </w:r>
          </w:p>
        </w:tc>
      </w:tr>
      <w:bookmarkEnd w:id="3"/>
    </w:tbl>
    <w:p w14:paraId="5558DEA6" w14:textId="77777777" w:rsidR="0033308B" w:rsidRPr="009C0C29" w:rsidRDefault="0033308B" w:rsidP="0033308B">
      <w:pPr>
        <w:rPr>
          <w:lang w:eastAsia="de-DE"/>
        </w:rPr>
      </w:pPr>
    </w:p>
    <w:p w14:paraId="74AFDB03" w14:textId="1F09FEC3" w:rsidR="00230D5A" w:rsidRPr="009C0C29" w:rsidRDefault="00230D5A" w:rsidP="0033308B">
      <w:pPr>
        <w:keepNext/>
        <w:keepLines/>
        <w:spacing w:before="240" w:after="200"/>
        <w:ind w:left="567" w:hanging="567"/>
        <w:outlineLvl w:val="1"/>
        <w:rPr>
          <w:b/>
          <w:lang w:eastAsia="de-DE"/>
        </w:rPr>
      </w:pPr>
      <w:r w:rsidRPr="009C0C29">
        <w:rPr>
          <w:b/>
          <w:lang w:eastAsia="de-DE"/>
        </w:rPr>
        <w:t>Phase II</w:t>
      </w:r>
    </w:p>
    <w:p w14:paraId="1BAFB860" w14:textId="77777777" w:rsidR="00230D5A" w:rsidRPr="009C0C29" w:rsidRDefault="00230D5A" w:rsidP="00230D5A">
      <w:pPr>
        <w:rPr>
          <w:lang w:eastAsia="de-DE"/>
        </w:rPr>
      </w:pPr>
      <w:r w:rsidRPr="009C0C29">
        <w:rPr>
          <w:b/>
          <w:lang w:eastAsia="de-DE"/>
        </w:rPr>
        <w:t>Recruitment</w:t>
      </w:r>
    </w:p>
    <w:p w14:paraId="75B9C813" w14:textId="0125DE47" w:rsidR="00230D5A" w:rsidRPr="009C0C29" w:rsidRDefault="00230D5A" w:rsidP="00230D5A">
      <w:r w:rsidRPr="009C0C29">
        <w:rPr>
          <w:lang w:eastAsia="de-DE"/>
        </w:rPr>
        <w:t>Two third</w:t>
      </w:r>
      <w:r w:rsidR="00C442E9" w:rsidRPr="009C0C29">
        <w:rPr>
          <w:lang w:eastAsia="de-DE"/>
        </w:rPr>
        <w:t>-</w:t>
      </w:r>
      <w:r w:rsidRPr="009C0C29">
        <w:rPr>
          <w:lang w:eastAsia="de-DE"/>
        </w:rPr>
        <w:t xml:space="preserve">party agencies were contracted to recruit patients from </w:t>
      </w:r>
      <w:r w:rsidRPr="009C0C29">
        <w:t>Belgium, France, Germany, Italy, the Netherlands, Sweden, Switzerland, and the UK.</w:t>
      </w:r>
    </w:p>
    <w:p w14:paraId="44068588" w14:textId="56FAFA06" w:rsidR="00230D5A" w:rsidRPr="009C0C29" w:rsidRDefault="00230D5A" w:rsidP="00230D5A">
      <w:pPr>
        <w:rPr>
          <w:lang w:eastAsia="de-DE"/>
        </w:rPr>
      </w:pPr>
      <w:r w:rsidRPr="009C0C29">
        <w:rPr>
          <w:lang w:eastAsia="de-DE"/>
        </w:rPr>
        <w:t xml:space="preserve">To ensure that a representative sample of twenty participants with </w:t>
      </w:r>
      <w:proofErr w:type="spellStart"/>
      <w:r w:rsidRPr="009C0C29">
        <w:rPr>
          <w:lang w:eastAsia="de-DE"/>
        </w:rPr>
        <w:t>gMG</w:t>
      </w:r>
      <w:proofErr w:type="spellEnd"/>
      <w:r w:rsidRPr="009C0C29">
        <w:rPr>
          <w:lang w:eastAsia="de-DE"/>
        </w:rPr>
        <w:t xml:space="preserve"> from Europe </w:t>
      </w:r>
      <w:r w:rsidR="00526E40" w:rsidRPr="009C0C29">
        <w:rPr>
          <w:lang w:eastAsia="de-DE"/>
        </w:rPr>
        <w:t>were</w:t>
      </w:r>
      <w:r w:rsidRPr="009C0C29">
        <w:rPr>
          <w:lang w:eastAsia="de-DE"/>
        </w:rPr>
        <w:t xml:space="preserve"> recruited to this Delphi panel, the following criteria </w:t>
      </w:r>
      <w:r w:rsidR="00526E40" w:rsidRPr="009C0C29">
        <w:rPr>
          <w:lang w:eastAsia="de-DE"/>
        </w:rPr>
        <w:t>were shared in a screener and</w:t>
      </w:r>
      <w:r w:rsidRPr="009C0C29">
        <w:rPr>
          <w:lang w:eastAsia="de-DE"/>
        </w:rPr>
        <w:t xml:space="preserve"> prioritised:</w:t>
      </w:r>
    </w:p>
    <w:p w14:paraId="493D923D" w14:textId="376A0CEB" w:rsidR="00230D5A" w:rsidRPr="009C0C29" w:rsidRDefault="00230D5A" w:rsidP="00230D5A">
      <w:pPr>
        <w:pStyle w:val="ListParagraph"/>
        <w:numPr>
          <w:ilvl w:val="2"/>
          <w:numId w:val="5"/>
        </w:numPr>
        <w:rPr>
          <w:lang w:eastAsia="de-DE"/>
        </w:rPr>
      </w:pPr>
      <w:r w:rsidRPr="009C0C29">
        <w:rPr>
          <w:lang w:eastAsia="de-DE"/>
        </w:rPr>
        <w:t>A minimum of seven male and 10 female participants.</w:t>
      </w:r>
    </w:p>
    <w:p w14:paraId="5A201436" w14:textId="627538E7" w:rsidR="00230D5A" w:rsidRPr="009C0C29" w:rsidRDefault="00230D5A" w:rsidP="00230D5A">
      <w:pPr>
        <w:pStyle w:val="ListParagraph"/>
        <w:numPr>
          <w:ilvl w:val="2"/>
          <w:numId w:val="5"/>
        </w:numPr>
        <w:rPr>
          <w:lang w:eastAsia="de-DE"/>
        </w:rPr>
      </w:pPr>
      <w:r w:rsidRPr="009C0C29">
        <w:rPr>
          <w:lang w:eastAsia="de-DE"/>
        </w:rPr>
        <w:t>All participants to be residents of the outlined countries.</w:t>
      </w:r>
    </w:p>
    <w:p w14:paraId="1BB44498" w14:textId="6FA824F8" w:rsidR="00230D5A" w:rsidRPr="009C0C29" w:rsidRDefault="00230D5A" w:rsidP="00230D5A">
      <w:pPr>
        <w:pStyle w:val="ListParagraph"/>
        <w:numPr>
          <w:ilvl w:val="2"/>
          <w:numId w:val="5"/>
        </w:numPr>
        <w:rPr>
          <w:lang w:eastAsia="de-DE"/>
        </w:rPr>
      </w:pPr>
      <w:r w:rsidRPr="009C0C29">
        <w:rPr>
          <w:lang w:eastAsia="de-DE"/>
        </w:rPr>
        <w:t xml:space="preserve">All participants to have been diagnosed with </w:t>
      </w:r>
      <w:proofErr w:type="spellStart"/>
      <w:r w:rsidRPr="009C0C29">
        <w:rPr>
          <w:lang w:eastAsia="de-DE"/>
        </w:rPr>
        <w:t>gMG</w:t>
      </w:r>
      <w:proofErr w:type="spellEnd"/>
      <w:r w:rsidRPr="009C0C29">
        <w:rPr>
          <w:lang w:eastAsia="de-DE"/>
        </w:rPr>
        <w:t xml:space="preserve"> by a doctor at least 6 months prior to the study.</w:t>
      </w:r>
    </w:p>
    <w:p w14:paraId="6DB8410D" w14:textId="1EBF4D47" w:rsidR="00230D5A" w:rsidRPr="009C0C29" w:rsidRDefault="00230D5A" w:rsidP="00230D5A">
      <w:pPr>
        <w:pStyle w:val="ListParagraph"/>
        <w:numPr>
          <w:ilvl w:val="2"/>
          <w:numId w:val="5"/>
        </w:numPr>
        <w:rPr>
          <w:lang w:eastAsia="de-DE"/>
        </w:rPr>
      </w:pPr>
      <w:r w:rsidRPr="009C0C29">
        <w:rPr>
          <w:lang w:eastAsia="de-DE"/>
        </w:rPr>
        <w:t xml:space="preserve">All participants to be experiencing remaining symptoms of </w:t>
      </w:r>
      <w:proofErr w:type="spellStart"/>
      <w:r w:rsidRPr="009C0C29">
        <w:rPr>
          <w:lang w:eastAsia="de-DE"/>
        </w:rPr>
        <w:t>gMG</w:t>
      </w:r>
      <w:proofErr w:type="spellEnd"/>
      <w:r w:rsidRPr="009C0C29">
        <w:rPr>
          <w:lang w:eastAsia="de-DE"/>
        </w:rPr>
        <w:t xml:space="preserve"> despite therapy.</w:t>
      </w:r>
    </w:p>
    <w:p w14:paraId="50A474A6" w14:textId="7E5DE74C" w:rsidR="00230D5A" w:rsidRPr="009C0C29" w:rsidRDefault="00230D5A" w:rsidP="00230D5A">
      <w:pPr>
        <w:pStyle w:val="ListParagraph"/>
        <w:numPr>
          <w:ilvl w:val="2"/>
          <w:numId w:val="5"/>
        </w:numPr>
        <w:rPr>
          <w:lang w:eastAsia="de-DE"/>
        </w:rPr>
      </w:pPr>
      <w:r w:rsidRPr="009C0C29">
        <w:rPr>
          <w:lang w:eastAsia="de-DE"/>
        </w:rPr>
        <w:t xml:space="preserve">At least one participant diagnosed with Class 2, 3 or 4 </w:t>
      </w:r>
      <w:proofErr w:type="spellStart"/>
      <w:r w:rsidR="002755CD" w:rsidRPr="009C0C29">
        <w:rPr>
          <w:lang w:eastAsia="de-DE"/>
        </w:rPr>
        <w:t>g</w:t>
      </w:r>
      <w:r w:rsidRPr="009C0C29">
        <w:rPr>
          <w:lang w:eastAsia="de-DE"/>
        </w:rPr>
        <w:t>MG</w:t>
      </w:r>
      <w:proofErr w:type="spellEnd"/>
      <w:r w:rsidR="002755CD" w:rsidRPr="009C0C29">
        <w:rPr>
          <w:lang w:eastAsia="de-DE"/>
        </w:rPr>
        <w:t xml:space="preserve"> according to the MGFA classification</w:t>
      </w:r>
      <w:r w:rsidRPr="009C0C29">
        <w:rPr>
          <w:lang w:eastAsia="de-DE"/>
        </w:rPr>
        <w:t>.</w:t>
      </w:r>
    </w:p>
    <w:p w14:paraId="5C02D6A0" w14:textId="5190D6FB" w:rsidR="00230D5A" w:rsidRPr="009C0C29" w:rsidRDefault="00230D5A" w:rsidP="00230D5A">
      <w:pPr>
        <w:pStyle w:val="ListParagraph"/>
        <w:numPr>
          <w:ilvl w:val="2"/>
          <w:numId w:val="5"/>
        </w:numPr>
        <w:rPr>
          <w:lang w:eastAsia="de-DE"/>
        </w:rPr>
      </w:pPr>
      <w:r w:rsidRPr="009C0C29">
        <w:rPr>
          <w:lang w:eastAsia="de-DE"/>
        </w:rPr>
        <w:t xml:space="preserve">All patients to have (to their knowledge) no condition other than </w:t>
      </w:r>
      <w:proofErr w:type="spellStart"/>
      <w:r w:rsidRPr="009C0C29">
        <w:rPr>
          <w:lang w:eastAsia="de-DE"/>
        </w:rPr>
        <w:t>gMG</w:t>
      </w:r>
      <w:proofErr w:type="spellEnd"/>
      <w:r w:rsidRPr="009C0C29">
        <w:rPr>
          <w:lang w:eastAsia="de-DE"/>
        </w:rPr>
        <w:t xml:space="preserve"> as a cause for them experiencing muscle weakness and fatigue.</w:t>
      </w:r>
    </w:p>
    <w:p w14:paraId="73F0934F" w14:textId="2D5383F3" w:rsidR="00230D5A" w:rsidRPr="009C0C29" w:rsidRDefault="00230D5A" w:rsidP="00230D5A">
      <w:pPr>
        <w:rPr>
          <w:lang w:eastAsia="de-DE"/>
        </w:rPr>
      </w:pPr>
      <w:r w:rsidRPr="009C0C29">
        <w:rPr>
          <w:lang w:eastAsia="de-DE"/>
        </w:rPr>
        <w:t xml:space="preserve">A balance of age groups, sex, and autoantibody specificities, where possible, </w:t>
      </w:r>
      <w:r w:rsidR="00526E40" w:rsidRPr="009C0C29">
        <w:rPr>
          <w:lang w:eastAsia="de-DE"/>
        </w:rPr>
        <w:t>was</w:t>
      </w:r>
      <w:r w:rsidRPr="009C0C29">
        <w:rPr>
          <w:lang w:eastAsia="de-DE"/>
        </w:rPr>
        <w:t xml:space="preserve"> also a priority to ensure a representative sample. Therefore</w:t>
      </w:r>
      <w:r w:rsidR="00526E40" w:rsidRPr="009C0C29">
        <w:rPr>
          <w:lang w:eastAsia="de-DE"/>
        </w:rPr>
        <w:t>,</w:t>
      </w:r>
      <w:r w:rsidRPr="009C0C29">
        <w:rPr>
          <w:lang w:eastAsia="de-DE"/>
        </w:rPr>
        <w:t xml:space="preserve"> the following quotas were established as aims:</w:t>
      </w:r>
    </w:p>
    <w:p w14:paraId="6F504012" w14:textId="14DA8AF1" w:rsidR="00230D5A" w:rsidRPr="009C0C29" w:rsidRDefault="00230D5A" w:rsidP="00230D5A">
      <w:pPr>
        <w:pStyle w:val="ListParagraph"/>
        <w:numPr>
          <w:ilvl w:val="0"/>
          <w:numId w:val="10"/>
        </w:numPr>
        <w:rPr>
          <w:lang w:eastAsia="de-DE"/>
        </w:rPr>
      </w:pPr>
      <w:r w:rsidRPr="009C0C29">
        <w:rPr>
          <w:lang w:eastAsia="de-DE"/>
        </w:rPr>
        <w:t>Aim to recruit 2–3 participants who are seronegative.</w:t>
      </w:r>
    </w:p>
    <w:p w14:paraId="74B6F4D6" w14:textId="6CB55DB4" w:rsidR="00230D5A" w:rsidRPr="009C0C29" w:rsidRDefault="00230D5A" w:rsidP="00230D5A">
      <w:pPr>
        <w:pStyle w:val="ListParagraph"/>
        <w:numPr>
          <w:ilvl w:val="0"/>
          <w:numId w:val="10"/>
        </w:numPr>
        <w:rPr>
          <w:lang w:eastAsia="de-DE"/>
        </w:rPr>
      </w:pPr>
      <w:r w:rsidRPr="009C0C29">
        <w:rPr>
          <w:lang w:eastAsia="de-DE"/>
        </w:rPr>
        <w:t>Ideally recruit three participants for each of the treatment classes explored.</w:t>
      </w:r>
    </w:p>
    <w:p w14:paraId="368EC004" w14:textId="31AA3A87" w:rsidR="00230D5A" w:rsidRPr="009C0C29" w:rsidRDefault="00230D5A" w:rsidP="00230D5A">
      <w:pPr>
        <w:pStyle w:val="ListParagraph"/>
        <w:numPr>
          <w:ilvl w:val="1"/>
          <w:numId w:val="10"/>
        </w:numPr>
        <w:rPr>
          <w:lang w:eastAsia="de-DE"/>
        </w:rPr>
      </w:pPr>
      <w:r w:rsidRPr="009C0C29">
        <w:rPr>
          <w:lang w:eastAsia="de-DE"/>
        </w:rPr>
        <w:t>A minimum of three participants who have previously undergone a thymectomy procedure (surgical removal of the thymus gland).</w:t>
      </w:r>
    </w:p>
    <w:p w14:paraId="29DBB127" w14:textId="156D26AC" w:rsidR="00230D5A" w:rsidRPr="009C0C29" w:rsidRDefault="00230D5A" w:rsidP="00230D5A">
      <w:pPr>
        <w:pStyle w:val="ListParagraph"/>
        <w:numPr>
          <w:ilvl w:val="0"/>
          <w:numId w:val="10"/>
        </w:numPr>
        <w:rPr>
          <w:lang w:eastAsia="de-DE"/>
        </w:rPr>
      </w:pPr>
      <w:r w:rsidRPr="009C0C29">
        <w:rPr>
          <w:lang w:eastAsia="de-DE"/>
        </w:rPr>
        <w:t>All participants to be adults aged ≥18 years:</w:t>
      </w:r>
    </w:p>
    <w:p w14:paraId="6C27DEEF" w14:textId="4B8BC808" w:rsidR="00230D5A" w:rsidRPr="009C0C29" w:rsidRDefault="00230D5A" w:rsidP="00230D5A">
      <w:pPr>
        <w:pStyle w:val="ListParagraph"/>
        <w:numPr>
          <w:ilvl w:val="1"/>
          <w:numId w:val="11"/>
        </w:numPr>
        <w:rPr>
          <w:lang w:eastAsia="de-DE"/>
        </w:rPr>
      </w:pPr>
      <w:r w:rsidRPr="009C0C29">
        <w:rPr>
          <w:lang w:eastAsia="de-DE"/>
        </w:rPr>
        <w:t xml:space="preserve">A minimum of four participants to be recruited from each of the following age groups: 18–34 years and ≥70 years. </w:t>
      </w:r>
    </w:p>
    <w:p w14:paraId="50A078C0" w14:textId="157790AF" w:rsidR="00230D5A" w:rsidRPr="009C0C29" w:rsidRDefault="00230D5A" w:rsidP="00230D5A">
      <w:pPr>
        <w:pStyle w:val="ListParagraph"/>
        <w:numPr>
          <w:ilvl w:val="1"/>
          <w:numId w:val="11"/>
        </w:numPr>
        <w:rPr>
          <w:lang w:eastAsia="de-DE"/>
        </w:rPr>
      </w:pPr>
      <w:r w:rsidRPr="009C0C29">
        <w:rPr>
          <w:lang w:eastAsia="de-DE"/>
        </w:rPr>
        <w:t>A minimum of five participants to be recruited from each of the following age groups: 35–50 years, and 51–60 years.</w:t>
      </w:r>
    </w:p>
    <w:p w14:paraId="4BF87BAC" w14:textId="13E93556" w:rsidR="0033308B" w:rsidRPr="009C0C29" w:rsidRDefault="0033308B" w:rsidP="0033308B">
      <w:pPr>
        <w:keepNext/>
        <w:keepLines/>
        <w:spacing w:before="240" w:after="200"/>
        <w:ind w:left="567" w:hanging="567"/>
        <w:outlineLvl w:val="1"/>
        <w:rPr>
          <w:b/>
          <w:lang w:eastAsia="de-DE"/>
        </w:rPr>
      </w:pPr>
      <w:r w:rsidRPr="009C0C29">
        <w:rPr>
          <w:b/>
          <w:lang w:eastAsia="de-DE"/>
        </w:rPr>
        <w:lastRenderedPageBreak/>
        <w:t>Sub-analyses</w:t>
      </w:r>
    </w:p>
    <w:p w14:paraId="16AD46EF" w14:textId="77777777" w:rsidR="0033308B" w:rsidRPr="009C0C29" w:rsidRDefault="0033308B" w:rsidP="0033308B">
      <w:pPr>
        <w:keepNext/>
        <w:keepLines/>
        <w:spacing w:before="40" w:after="120"/>
        <w:ind w:left="567" w:hanging="567"/>
        <w:jc w:val="both"/>
        <w:outlineLvl w:val="3"/>
        <w:rPr>
          <w:b/>
          <w:lang w:eastAsia="de-DE"/>
        </w:rPr>
      </w:pPr>
      <w:r w:rsidRPr="009C0C29">
        <w:rPr>
          <w:b/>
          <w:lang w:eastAsia="de-DE"/>
        </w:rPr>
        <w:t>Time since diagnosis</w:t>
      </w:r>
    </w:p>
    <w:p w14:paraId="10870350" w14:textId="77777777" w:rsidR="0033308B" w:rsidRPr="009C0C29" w:rsidRDefault="0033308B" w:rsidP="0033308B">
      <w:pPr>
        <w:keepNext/>
        <w:keepLines/>
        <w:pBdr>
          <w:top w:val="nil"/>
          <w:left w:val="nil"/>
          <w:bottom w:val="nil"/>
          <w:right w:val="nil"/>
          <w:between w:val="nil"/>
        </w:pBdr>
        <w:spacing w:after="0"/>
        <w:jc w:val="both"/>
        <w:rPr>
          <w:color w:val="000000"/>
          <w:lang w:eastAsia="de-DE"/>
        </w:rPr>
      </w:pPr>
      <w:r w:rsidRPr="009C0C29">
        <w:rPr>
          <w:color w:val="000000"/>
          <w:lang w:eastAsia="de-DE"/>
        </w:rPr>
        <w:t xml:space="preserve">A subgroup analysis of scores across domains (Figure S1) suggested that the impact of remaining symptoms of </w:t>
      </w:r>
      <w:proofErr w:type="spellStart"/>
      <w:r w:rsidRPr="009C0C29">
        <w:rPr>
          <w:color w:val="000000"/>
          <w:lang w:eastAsia="de-DE"/>
        </w:rPr>
        <w:t>gMG</w:t>
      </w:r>
      <w:proofErr w:type="spellEnd"/>
      <w:r w:rsidRPr="009C0C29">
        <w:rPr>
          <w:color w:val="000000"/>
          <w:lang w:eastAsia="de-DE"/>
        </w:rPr>
        <w:t xml:space="preserve"> increased with the number of years since diagnosis: median scores were 5.2 for those diagnosed 1–5 years ago (n=8), 5.4 for 5–10 years ago (n=3) and 6.8 for participants diagnosed &gt;10 years ago (n=7) on the 9-point Likert scale. However, the participant who had been diagnosed less than a year ago had the highest rating of 8.5 on a 9-point Likert scale).</w:t>
      </w:r>
    </w:p>
    <w:p w14:paraId="2696C84A" w14:textId="7F7D5263" w:rsidR="0033308B" w:rsidRPr="009C0C29" w:rsidRDefault="0033308B" w:rsidP="0033308B">
      <w:pPr>
        <w:keepNext/>
        <w:pBdr>
          <w:top w:val="nil"/>
          <w:left w:val="nil"/>
          <w:bottom w:val="nil"/>
          <w:right w:val="nil"/>
          <w:between w:val="nil"/>
        </w:pBdr>
        <w:rPr>
          <w:b/>
          <w:color w:val="000000"/>
          <w:lang w:eastAsia="de-DE"/>
        </w:rPr>
      </w:pPr>
      <w:bookmarkStart w:id="4" w:name="_heading=h.95k6k7nzmzge" w:colFirst="0" w:colLast="0"/>
      <w:bookmarkEnd w:id="4"/>
      <w:r w:rsidRPr="009C0C29">
        <w:rPr>
          <w:b/>
          <w:color w:val="000000"/>
          <w:lang w:eastAsia="de-DE"/>
        </w:rPr>
        <w:t>Figure S1. Mean rating across domains by participants based on their time since diagnosis</w:t>
      </w:r>
      <w:r w:rsidRPr="009C0C29">
        <w:rPr>
          <w:noProof/>
          <w:lang w:eastAsia="de-DE"/>
        </w:rPr>
        <w:drawing>
          <wp:anchor distT="0" distB="0" distL="114300" distR="114300" simplePos="0" relativeHeight="251659264" behindDoc="0" locked="0" layoutInCell="1" hidden="0" allowOverlap="1" wp14:anchorId="3405C3D4" wp14:editId="5C365C61">
            <wp:simplePos x="0" y="0"/>
            <wp:positionH relativeFrom="column">
              <wp:posOffset>980122</wp:posOffset>
            </wp:positionH>
            <wp:positionV relativeFrom="paragraph">
              <wp:posOffset>496128</wp:posOffset>
            </wp:positionV>
            <wp:extent cx="4248150" cy="2152650"/>
            <wp:effectExtent l="0" t="0" r="0" b="0"/>
            <wp:wrapTopAndBottom distT="0" distB="0"/>
            <wp:docPr id="2069467191" name="Diagramm 206946719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Pr="009C0C29">
        <w:rPr>
          <w:noProof/>
          <w:lang w:eastAsia="de-DE"/>
        </w:rPr>
        <mc:AlternateContent>
          <mc:Choice Requires="wps">
            <w:drawing>
              <wp:anchor distT="0" distB="0" distL="114300" distR="114300" simplePos="0" relativeHeight="251660288" behindDoc="0" locked="0" layoutInCell="1" hidden="0" allowOverlap="1" wp14:anchorId="2C82D034" wp14:editId="317A2200">
                <wp:simplePos x="0" y="0"/>
                <wp:positionH relativeFrom="column">
                  <wp:posOffset>2752503</wp:posOffset>
                </wp:positionH>
                <wp:positionV relativeFrom="paragraph">
                  <wp:posOffset>758315</wp:posOffset>
                </wp:positionV>
                <wp:extent cx="267922" cy="233812"/>
                <wp:effectExtent l="0" t="0" r="0" b="0"/>
                <wp:wrapNone/>
                <wp:docPr id="2069467201" name="Rectangle 2069467201"/>
                <wp:cNvGraphicFramePr/>
                <a:graphic xmlns:a="http://schemas.openxmlformats.org/drawingml/2006/main">
                  <a:graphicData uri="http://schemas.microsoft.com/office/word/2010/wordprocessingShape">
                    <wps:wsp>
                      <wps:cNvSpPr/>
                      <wps:spPr>
                        <a:xfrm>
                          <a:off x="5216802" y="3667857"/>
                          <a:ext cx="258397" cy="224287"/>
                        </a:xfrm>
                        <a:prstGeom prst="rect">
                          <a:avLst/>
                        </a:prstGeom>
                        <a:solidFill>
                          <a:sysClr val="window" lastClr="FFFFFF"/>
                        </a:solidFill>
                        <a:ln>
                          <a:noFill/>
                        </a:ln>
                      </wps:spPr>
                      <wps:txbx>
                        <w:txbxContent>
                          <w:p w14:paraId="26323927" w14:textId="77777777" w:rsidR="0033308B" w:rsidRDefault="0033308B" w:rsidP="0033308B">
                            <w:pPr>
                              <w:textDirection w:val="btLr"/>
                            </w:pPr>
                            <w:r>
                              <w:rPr>
                                <w:color w:val="000000"/>
                                <w:sz w:val="18"/>
                              </w:rPr>
                              <w:t>n=8</w:t>
                            </w:r>
                          </w:p>
                        </w:txbxContent>
                      </wps:txbx>
                      <wps:bodyPr spcFirstLastPara="1" wrap="square" lIns="0" tIns="0" rIns="0" bIns="0" anchor="t" anchorCtr="0">
                        <a:noAutofit/>
                      </wps:bodyPr>
                    </wps:wsp>
                  </a:graphicData>
                </a:graphic>
              </wp:anchor>
            </w:drawing>
          </mc:Choice>
          <mc:Fallback>
            <w:pict>
              <v:rect w14:anchorId="2C82D034" id="Rectangle 2069467201" o:spid="_x0000_s1026" style="position:absolute;margin-left:216.75pt;margin-top:59.7pt;width:21.1pt;height:18.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" fillcolor="window" stroked="f">
                <v:textbox inset="0,0,0,0">
                  <w:txbxContent>
                    <w:p w14:paraId="26323927" w14:textId="77777777" w:rsidR="0033308B" w:rsidRDefault="0033308B" w:rsidP="0033308B">
                      <w:pPr>
                        <w:textDirection w:val="btLr"/>
                      </w:pPr>
                      <w:r>
                        <w:rPr>
                          <w:color w:val="000000"/>
                          <w:sz w:val="18"/>
                        </w:rPr>
                        <w:t>n=8</w:t>
                      </w:r>
                    </w:p>
                  </w:txbxContent>
                </v:textbox>
              </v:rect>
            </w:pict>
          </mc:Fallback>
        </mc:AlternateContent>
      </w:r>
      <w:r w:rsidRPr="009C0C29">
        <w:rPr>
          <w:noProof/>
          <w:lang w:eastAsia="de-DE"/>
        </w:rPr>
        <mc:AlternateContent>
          <mc:Choice Requires="wps">
            <w:drawing>
              <wp:anchor distT="0" distB="0" distL="114300" distR="114300" simplePos="0" relativeHeight="251661312" behindDoc="0" locked="0" layoutInCell="1" hidden="0" allowOverlap="1" wp14:anchorId="35771BF0" wp14:editId="35779A09">
                <wp:simplePos x="0" y="0"/>
                <wp:positionH relativeFrom="column">
                  <wp:posOffset>3645853</wp:posOffset>
                </wp:positionH>
                <wp:positionV relativeFrom="paragraph">
                  <wp:posOffset>599806</wp:posOffset>
                </wp:positionV>
                <wp:extent cx="267922" cy="259691"/>
                <wp:effectExtent l="0" t="0" r="0" b="0"/>
                <wp:wrapNone/>
                <wp:docPr id="2069467208" name="Rectangle 2069467208"/>
                <wp:cNvGraphicFramePr/>
                <a:graphic xmlns:a="http://schemas.openxmlformats.org/drawingml/2006/main">
                  <a:graphicData uri="http://schemas.microsoft.com/office/word/2010/wordprocessingShape">
                    <wps:wsp>
                      <wps:cNvSpPr/>
                      <wps:spPr>
                        <a:xfrm>
                          <a:off x="5216802" y="3654917"/>
                          <a:ext cx="258397" cy="250166"/>
                        </a:xfrm>
                        <a:prstGeom prst="rect">
                          <a:avLst/>
                        </a:prstGeom>
                        <a:solidFill>
                          <a:sysClr val="window" lastClr="FFFFFF"/>
                        </a:solidFill>
                        <a:ln>
                          <a:noFill/>
                        </a:ln>
                      </wps:spPr>
                      <wps:txbx>
                        <w:txbxContent>
                          <w:p w14:paraId="6FC750FA" w14:textId="77777777" w:rsidR="0033308B" w:rsidRDefault="0033308B" w:rsidP="0033308B">
                            <w:pPr>
                              <w:textDirection w:val="btLr"/>
                            </w:pPr>
                            <w:r>
                              <w:rPr>
                                <w:color w:val="000000"/>
                                <w:sz w:val="18"/>
                              </w:rPr>
                              <w:t>n=3</w:t>
                            </w:r>
                          </w:p>
                        </w:txbxContent>
                      </wps:txbx>
                      <wps:bodyPr spcFirstLastPara="1" wrap="square" lIns="0" tIns="0" rIns="0" bIns="0" anchor="t" anchorCtr="0">
                        <a:noAutofit/>
                      </wps:bodyPr>
                    </wps:wsp>
                  </a:graphicData>
                </a:graphic>
              </wp:anchor>
            </w:drawing>
          </mc:Choice>
          <mc:Fallback>
            <w:pict>
              <v:rect w14:anchorId="35771BF0" id="Rectangle 2069467208" o:spid="_x0000_s1027" style="position:absolute;margin-left:287.1pt;margin-top:47.25pt;width:21.1pt;height:20.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" fillcolor="window" stroked="f">
                <v:textbox inset="0,0,0,0">
                  <w:txbxContent>
                    <w:p w14:paraId="6FC750FA" w14:textId="77777777" w:rsidR="0033308B" w:rsidRDefault="0033308B" w:rsidP="0033308B">
                      <w:pPr>
                        <w:textDirection w:val="btLr"/>
                      </w:pPr>
                      <w:r>
                        <w:rPr>
                          <w:color w:val="000000"/>
                          <w:sz w:val="18"/>
                        </w:rPr>
                        <w:t>n=3</w:t>
                      </w:r>
                    </w:p>
                  </w:txbxContent>
                </v:textbox>
              </v:rect>
            </w:pict>
          </mc:Fallback>
        </mc:AlternateContent>
      </w:r>
      <w:r w:rsidRPr="009C0C29">
        <w:rPr>
          <w:noProof/>
          <w:lang w:eastAsia="de-DE"/>
        </w:rPr>
        <mc:AlternateContent>
          <mc:Choice Requires="wps">
            <w:drawing>
              <wp:anchor distT="0" distB="0" distL="114300" distR="114300" simplePos="0" relativeHeight="251662336" behindDoc="0" locked="0" layoutInCell="1" hidden="0" allowOverlap="1" wp14:anchorId="485D0890" wp14:editId="341E461E">
                <wp:simplePos x="0" y="0"/>
                <wp:positionH relativeFrom="column">
                  <wp:posOffset>4560253</wp:posOffset>
                </wp:positionH>
                <wp:positionV relativeFrom="paragraph">
                  <wp:posOffset>506436</wp:posOffset>
                </wp:positionV>
                <wp:extent cx="267922" cy="259691"/>
                <wp:effectExtent l="0" t="0" r="0" b="0"/>
                <wp:wrapNone/>
                <wp:docPr id="2069467214" name="Rectangle 2069467214"/>
                <wp:cNvGraphicFramePr/>
                <a:graphic xmlns:a="http://schemas.openxmlformats.org/drawingml/2006/main">
                  <a:graphicData uri="http://schemas.microsoft.com/office/word/2010/wordprocessingShape">
                    <wps:wsp>
                      <wps:cNvSpPr/>
                      <wps:spPr>
                        <a:xfrm>
                          <a:off x="5216802" y="3654917"/>
                          <a:ext cx="258397" cy="250166"/>
                        </a:xfrm>
                        <a:prstGeom prst="rect">
                          <a:avLst/>
                        </a:prstGeom>
                        <a:solidFill>
                          <a:sysClr val="window" lastClr="FFFFFF"/>
                        </a:solidFill>
                        <a:ln>
                          <a:noFill/>
                        </a:ln>
                      </wps:spPr>
                      <wps:txbx>
                        <w:txbxContent>
                          <w:p w14:paraId="4C7A6F6B" w14:textId="77777777" w:rsidR="0033308B" w:rsidRDefault="0033308B" w:rsidP="0033308B">
                            <w:pPr>
                              <w:textDirection w:val="btLr"/>
                            </w:pPr>
                            <w:r>
                              <w:rPr>
                                <w:color w:val="000000"/>
                                <w:sz w:val="18"/>
                              </w:rPr>
                              <w:t>n=7</w:t>
                            </w:r>
                          </w:p>
                        </w:txbxContent>
                      </wps:txbx>
                      <wps:bodyPr spcFirstLastPara="1" wrap="square" lIns="0" tIns="0" rIns="0" bIns="0" anchor="t" anchorCtr="0">
                        <a:noAutofit/>
                      </wps:bodyPr>
                    </wps:wsp>
                  </a:graphicData>
                </a:graphic>
              </wp:anchor>
            </w:drawing>
          </mc:Choice>
          <mc:Fallback>
            <w:pict>
              <v:rect w14:anchorId="485D0890" id="Rectangle 2069467214" o:spid="_x0000_s1028" style="position:absolute;margin-left:359.1pt;margin-top:39.9pt;width:21.1pt;height:20.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" fillcolor="window" stroked="f">
                <v:textbox inset="0,0,0,0">
                  <w:txbxContent>
                    <w:p w14:paraId="4C7A6F6B" w14:textId="77777777" w:rsidR="0033308B" w:rsidRDefault="0033308B" w:rsidP="0033308B">
                      <w:pPr>
                        <w:textDirection w:val="btLr"/>
                      </w:pPr>
                      <w:r>
                        <w:rPr>
                          <w:color w:val="000000"/>
                          <w:sz w:val="18"/>
                        </w:rPr>
                        <w:t>n=7</w:t>
                      </w:r>
                    </w:p>
                  </w:txbxContent>
                </v:textbox>
              </v:rect>
            </w:pict>
          </mc:Fallback>
        </mc:AlternateContent>
      </w:r>
      <w:r w:rsidRPr="009C0C29">
        <w:rPr>
          <w:noProof/>
          <w:lang w:eastAsia="de-DE"/>
        </w:rPr>
        <mc:AlternateContent>
          <mc:Choice Requires="wps">
            <w:drawing>
              <wp:anchor distT="0" distB="0" distL="114300" distR="114300" simplePos="0" relativeHeight="251663360" behindDoc="0" locked="0" layoutInCell="1" hidden="0" allowOverlap="1" wp14:anchorId="0874C385" wp14:editId="027D77E6">
                <wp:simplePos x="0" y="0"/>
                <wp:positionH relativeFrom="column">
                  <wp:posOffset>1834604</wp:posOffset>
                </wp:positionH>
                <wp:positionV relativeFrom="paragraph">
                  <wp:posOffset>453708</wp:posOffset>
                </wp:positionV>
                <wp:extent cx="267922" cy="259691"/>
                <wp:effectExtent l="0" t="0" r="0" b="0"/>
                <wp:wrapNone/>
                <wp:docPr id="2069467210" name="Rectangle 2069467210"/>
                <wp:cNvGraphicFramePr/>
                <a:graphic xmlns:a="http://schemas.openxmlformats.org/drawingml/2006/main">
                  <a:graphicData uri="http://schemas.microsoft.com/office/word/2010/wordprocessingShape">
                    <wps:wsp>
                      <wps:cNvSpPr/>
                      <wps:spPr>
                        <a:xfrm>
                          <a:off x="5216802" y="3654917"/>
                          <a:ext cx="258397" cy="250166"/>
                        </a:xfrm>
                        <a:prstGeom prst="rect">
                          <a:avLst/>
                        </a:prstGeom>
                        <a:solidFill>
                          <a:sysClr val="window" lastClr="FFFFFF"/>
                        </a:solidFill>
                        <a:ln>
                          <a:noFill/>
                        </a:ln>
                      </wps:spPr>
                      <wps:txbx>
                        <w:txbxContent>
                          <w:p w14:paraId="10114B98" w14:textId="77777777" w:rsidR="0033308B" w:rsidRDefault="0033308B" w:rsidP="0033308B">
                            <w:pPr>
                              <w:textDirection w:val="btLr"/>
                            </w:pPr>
                            <w:r>
                              <w:rPr>
                                <w:color w:val="000000"/>
                                <w:sz w:val="18"/>
                              </w:rPr>
                              <w:t>n=1</w:t>
                            </w:r>
                          </w:p>
                        </w:txbxContent>
                      </wps:txbx>
                      <wps:bodyPr spcFirstLastPara="1" wrap="square" lIns="0" tIns="0" rIns="0" bIns="0" anchor="t" anchorCtr="0">
                        <a:noAutofit/>
                      </wps:bodyPr>
                    </wps:wsp>
                  </a:graphicData>
                </a:graphic>
              </wp:anchor>
            </w:drawing>
          </mc:Choice>
          <mc:Fallback>
            <w:pict>
              <v:rect w14:anchorId="0874C385" id="Rectangle 2069467210" o:spid="_x0000_s1029" style="position:absolute;margin-left:144.45pt;margin-top:35.75pt;width:21.1pt;height:20.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" fillcolor="window" stroked="f">
                <v:textbox inset="0,0,0,0">
                  <w:txbxContent>
                    <w:p w14:paraId="10114B98" w14:textId="77777777" w:rsidR="0033308B" w:rsidRDefault="0033308B" w:rsidP="0033308B">
                      <w:pPr>
                        <w:textDirection w:val="btLr"/>
                      </w:pPr>
                      <w:r>
                        <w:rPr>
                          <w:color w:val="000000"/>
                          <w:sz w:val="18"/>
                        </w:rPr>
                        <w:t>n=1</w:t>
                      </w:r>
                    </w:p>
                  </w:txbxContent>
                </v:textbox>
              </v:rect>
            </w:pict>
          </mc:Fallback>
        </mc:AlternateContent>
      </w:r>
    </w:p>
    <w:p w14:paraId="018E8984" w14:textId="0180003E" w:rsidR="0033308B" w:rsidRPr="009C0C29" w:rsidRDefault="0033308B" w:rsidP="0033308B">
      <w:pPr>
        <w:keepNext/>
        <w:pBdr>
          <w:top w:val="nil"/>
          <w:left w:val="nil"/>
          <w:bottom w:val="nil"/>
          <w:right w:val="nil"/>
          <w:between w:val="nil"/>
        </w:pBdr>
        <w:spacing w:before="0" w:after="0"/>
        <w:rPr>
          <w:color w:val="000000"/>
          <w:sz w:val="20"/>
          <w:szCs w:val="20"/>
          <w:lang w:eastAsia="de-DE"/>
        </w:rPr>
      </w:pPr>
      <w:r w:rsidRPr="009C0C29">
        <w:rPr>
          <w:color w:val="000000"/>
          <w:sz w:val="20"/>
          <w:szCs w:val="20"/>
          <w:lang w:eastAsia="de-DE"/>
        </w:rPr>
        <w:t>*Rating on a 9-point Likert scale, noting their agreement (rating ≥7) or disagreement (rating ≤3) with each statement</w:t>
      </w:r>
      <w:r w:rsidR="002506E4" w:rsidRPr="009C0C29">
        <w:rPr>
          <w:color w:val="000000"/>
          <w:sz w:val="20"/>
          <w:szCs w:val="20"/>
          <w:lang w:eastAsia="de-DE"/>
        </w:rPr>
        <w:t xml:space="preserve"> from Round 2</w:t>
      </w:r>
      <w:r w:rsidRPr="009C0C29">
        <w:rPr>
          <w:color w:val="000000"/>
          <w:sz w:val="20"/>
          <w:szCs w:val="20"/>
          <w:lang w:eastAsia="de-DE"/>
        </w:rPr>
        <w:t xml:space="preserve">. </w:t>
      </w:r>
    </w:p>
    <w:p w14:paraId="543E3D22" w14:textId="77777777" w:rsidR="0033308B" w:rsidRPr="009C0C29" w:rsidRDefault="0033308B" w:rsidP="0033308B">
      <w:pPr>
        <w:keepNext/>
        <w:pBdr>
          <w:top w:val="nil"/>
          <w:left w:val="nil"/>
          <w:bottom w:val="nil"/>
          <w:right w:val="nil"/>
          <w:between w:val="nil"/>
        </w:pBdr>
        <w:spacing w:before="0" w:after="0"/>
        <w:rPr>
          <w:color w:val="000000"/>
          <w:sz w:val="20"/>
          <w:szCs w:val="20"/>
          <w:lang w:eastAsia="de-DE"/>
        </w:rPr>
      </w:pPr>
      <w:r w:rsidRPr="009C0C29">
        <w:rPr>
          <w:color w:val="000000"/>
          <w:sz w:val="20"/>
          <w:szCs w:val="20"/>
          <w:lang w:eastAsia="de-DE"/>
        </w:rPr>
        <w:t>Note: Error bars represent the standard deviation</w:t>
      </w:r>
    </w:p>
    <w:p w14:paraId="72BC1352" w14:textId="77777777" w:rsidR="0033308B" w:rsidRPr="009C0C29" w:rsidRDefault="0033308B" w:rsidP="0033308B">
      <w:pPr>
        <w:pBdr>
          <w:top w:val="nil"/>
          <w:left w:val="nil"/>
          <w:bottom w:val="nil"/>
          <w:right w:val="nil"/>
          <w:between w:val="nil"/>
        </w:pBdr>
        <w:spacing w:before="0" w:after="0"/>
        <w:rPr>
          <w:color w:val="000000"/>
          <w:sz w:val="20"/>
          <w:szCs w:val="20"/>
          <w:lang w:eastAsia="de-DE"/>
        </w:rPr>
      </w:pPr>
      <w:r w:rsidRPr="009C0C29">
        <w:rPr>
          <w:color w:val="000000"/>
          <w:sz w:val="20"/>
          <w:szCs w:val="20"/>
          <w:lang w:eastAsia="de-DE"/>
        </w:rPr>
        <w:t xml:space="preserve">Legend: The darker purple the bar, the longer since diagnosis of </w:t>
      </w:r>
      <w:proofErr w:type="spellStart"/>
      <w:r w:rsidRPr="009C0C29">
        <w:rPr>
          <w:color w:val="000000"/>
          <w:sz w:val="20"/>
          <w:szCs w:val="20"/>
          <w:lang w:eastAsia="de-DE"/>
        </w:rPr>
        <w:t>gMG</w:t>
      </w:r>
      <w:proofErr w:type="spellEnd"/>
      <w:r w:rsidRPr="009C0C29">
        <w:rPr>
          <w:color w:val="000000"/>
          <w:sz w:val="20"/>
          <w:szCs w:val="20"/>
          <w:lang w:eastAsia="de-DE"/>
        </w:rPr>
        <w:t>.</w:t>
      </w:r>
    </w:p>
    <w:p w14:paraId="343E3184" w14:textId="77777777" w:rsidR="0033308B" w:rsidRPr="009C0C29" w:rsidRDefault="0033308B" w:rsidP="0033308B">
      <w:pPr>
        <w:pBdr>
          <w:top w:val="nil"/>
          <w:left w:val="nil"/>
          <w:bottom w:val="nil"/>
          <w:right w:val="nil"/>
          <w:between w:val="nil"/>
        </w:pBdr>
        <w:spacing w:before="0" w:after="0"/>
        <w:rPr>
          <w:color w:val="000000"/>
          <w:sz w:val="20"/>
          <w:szCs w:val="20"/>
          <w:lang w:eastAsia="de-DE"/>
        </w:rPr>
      </w:pPr>
    </w:p>
    <w:p w14:paraId="50FE7130" w14:textId="77777777" w:rsidR="0033308B" w:rsidRPr="009C0C29" w:rsidRDefault="0033308B" w:rsidP="0033308B">
      <w:pPr>
        <w:keepNext/>
        <w:keepLines/>
        <w:spacing w:before="40" w:after="120"/>
        <w:ind w:left="567" w:hanging="567"/>
        <w:outlineLvl w:val="3"/>
        <w:rPr>
          <w:b/>
          <w:lang w:eastAsia="de-DE"/>
        </w:rPr>
      </w:pPr>
      <w:r w:rsidRPr="009C0C29">
        <w:rPr>
          <w:b/>
          <w:lang w:eastAsia="de-DE"/>
        </w:rPr>
        <w:lastRenderedPageBreak/>
        <w:t>Disease severity</w:t>
      </w:r>
    </w:p>
    <w:p w14:paraId="4C492F47" w14:textId="77777777" w:rsidR="0033308B" w:rsidRPr="009C0C29" w:rsidRDefault="0033308B" w:rsidP="0033308B">
      <w:pPr>
        <w:keepNext/>
        <w:keepLines/>
        <w:jc w:val="both"/>
        <w:rPr>
          <w:lang w:eastAsia="de-DE"/>
        </w:rPr>
      </w:pPr>
      <w:r w:rsidRPr="009C0C29">
        <w:rPr>
          <w:lang w:eastAsia="de-DE"/>
        </w:rPr>
        <w:t xml:space="preserve">A subgroup analysis of participant ratings across all domains by disease severity (according to the MGFA classification) (Figure S2) showed that participants with class III (n=8) had the largest range in mean ratings (averages between 2.9 and 7.8 representing the range in level of agreement to statements on impact of remaining symptoms). Additionally, participants with class IV (n=4) generally had higher mean ratings compared to lower severity MGFA classes. To note, three participants reported being unsure of their MGFA Class at the recruitment stage and their mean scores are approximately 7.3 on a 9-point scale. </w:t>
      </w:r>
    </w:p>
    <w:p w14:paraId="2EA7A5C3" w14:textId="77777777" w:rsidR="0033308B" w:rsidRPr="009C0C29" w:rsidRDefault="0033308B" w:rsidP="0033308B">
      <w:pPr>
        <w:keepNext/>
        <w:keepLines/>
        <w:jc w:val="both"/>
        <w:rPr>
          <w:lang w:eastAsia="de-DE"/>
        </w:rPr>
      </w:pPr>
      <w:r w:rsidRPr="009C0C29">
        <w:rPr>
          <w:lang w:eastAsia="de-DE"/>
        </w:rPr>
        <w:t xml:space="preserve">Additionally, three participants (out of four) on biologics provided average ratings of &gt;7. These participants were in more severe MGFA classes (two in Class III and one in Class IV), which may confound their tendency to rate higher on the 9-point Likert scale agreeing with statements on the impacts of </w:t>
      </w:r>
      <w:proofErr w:type="spellStart"/>
      <w:r w:rsidRPr="009C0C29">
        <w:rPr>
          <w:lang w:eastAsia="de-DE"/>
        </w:rPr>
        <w:t>gMG</w:t>
      </w:r>
      <w:proofErr w:type="spellEnd"/>
      <w:r w:rsidRPr="009C0C29">
        <w:rPr>
          <w:lang w:eastAsia="de-DE"/>
        </w:rPr>
        <w:t xml:space="preserve"> across domains.</w:t>
      </w:r>
    </w:p>
    <w:p w14:paraId="708F040D" w14:textId="59C885CD" w:rsidR="0033308B" w:rsidRPr="009C0C29" w:rsidRDefault="0033308B" w:rsidP="0033308B">
      <w:pPr>
        <w:keepNext/>
        <w:pBdr>
          <w:top w:val="nil"/>
          <w:left w:val="nil"/>
          <w:bottom w:val="nil"/>
          <w:right w:val="nil"/>
          <w:between w:val="nil"/>
        </w:pBdr>
        <w:rPr>
          <w:color w:val="000000"/>
          <w:lang w:eastAsia="de-DE"/>
        </w:rPr>
      </w:pPr>
      <w:bookmarkStart w:id="5" w:name="_heading=h.z6j9lc5b6coe" w:colFirst="0" w:colLast="0"/>
      <w:bookmarkEnd w:id="5"/>
      <w:r w:rsidRPr="009C0C29">
        <w:rPr>
          <w:b/>
          <w:color w:val="000000"/>
          <w:lang w:eastAsia="de-DE"/>
        </w:rPr>
        <w:t>Figure S2. Mean scores by participants grouped by disease severity with those on biologic treatment highlighted</w:t>
      </w:r>
    </w:p>
    <w:p w14:paraId="399B5B3D" w14:textId="77777777" w:rsidR="0033308B" w:rsidRPr="009C0C29" w:rsidRDefault="0033308B" w:rsidP="0033308B">
      <w:pPr>
        <w:spacing w:after="120"/>
        <w:jc w:val="both"/>
        <w:rPr>
          <w:rFonts w:ascii="Calibri" w:eastAsia="Calibri" w:hAnsi="Calibri" w:cs="Calibri"/>
          <w:color w:val="4E5053"/>
          <w:sz w:val="21"/>
          <w:szCs w:val="21"/>
          <w:lang w:eastAsia="de-DE"/>
        </w:rPr>
      </w:pPr>
      <w:r w:rsidRPr="009C0C29">
        <w:rPr>
          <w:noProof/>
          <w:lang w:eastAsia="de-DE"/>
        </w:rPr>
        <mc:AlternateContent>
          <mc:Choice Requires="wps">
            <w:drawing>
              <wp:anchor distT="0" distB="0" distL="114300" distR="114300" simplePos="0" relativeHeight="251671552" behindDoc="0" locked="0" layoutInCell="1" hidden="0" allowOverlap="1" wp14:anchorId="226D56F9" wp14:editId="57AE4C93">
                <wp:simplePos x="0" y="0"/>
                <wp:positionH relativeFrom="margin">
                  <wp:posOffset>284109</wp:posOffset>
                </wp:positionH>
                <wp:positionV relativeFrom="paragraph">
                  <wp:posOffset>3086735</wp:posOffset>
                </wp:positionV>
                <wp:extent cx="2083435" cy="283210"/>
                <wp:effectExtent l="0" t="0" r="12065" b="2540"/>
                <wp:wrapNone/>
                <wp:docPr id="564930728" name="Rectangle 564930728"/>
                <wp:cNvGraphicFramePr/>
                <a:graphic xmlns:a="http://schemas.openxmlformats.org/drawingml/2006/main">
                  <a:graphicData uri="http://schemas.microsoft.com/office/word/2010/wordprocessingShape">
                    <wps:wsp>
                      <wps:cNvSpPr/>
                      <wps:spPr>
                        <a:xfrm>
                          <a:off x="0" y="0"/>
                          <a:ext cx="2083435" cy="283210"/>
                        </a:xfrm>
                        <a:prstGeom prst="rect">
                          <a:avLst/>
                        </a:prstGeom>
                        <a:noFill/>
                        <a:ln>
                          <a:noFill/>
                        </a:ln>
                      </wps:spPr>
                      <wps:txbx>
                        <w:txbxContent>
                          <w:p w14:paraId="028DB308" w14:textId="77777777" w:rsidR="0033308B" w:rsidRDefault="0033308B" w:rsidP="0033308B">
                            <w:pPr>
                              <w:textDirection w:val="btLr"/>
                            </w:pPr>
                            <w:r w:rsidRPr="00E06D07">
                              <w:rPr>
                                <w:rFonts w:ascii="Calibri" w:eastAsia="Calibri" w:hAnsi="Calibri" w:cs="Calibri"/>
                                <w:color w:val="404040"/>
                                <w:sz w:val="18"/>
                              </w:rPr>
                              <w:t>Participants who are on biologic treatment</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26D56F9" id="Rectangle 564930728" o:spid="_x0000_s1030" style="position:absolute;left:0;text-align:left;margin-left:22.35pt;margin-top:243.05pt;width:164.05pt;height:22.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" filled="f" stroked="f">
                <v:textbox inset="0,0,0,0">
                  <w:txbxContent>
                    <w:p w14:paraId="028DB308" w14:textId="77777777" w:rsidR="0033308B" w:rsidRDefault="0033308B" w:rsidP="0033308B">
                      <w:pPr>
                        <w:textDirection w:val="btLr"/>
                      </w:pPr>
                      <w:r w:rsidRPr="00E06D07">
                        <w:rPr>
                          <w:rFonts w:ascii="Calibri" w:eastAsia="Calibri" w:hAnsi="Calibri" w:cs="Calibri"/>
                          <w:color w:val="404040"/>
                          <w:sz w:val="18"/>
                        </w:rPr>
                        <w:t>Participants who are on biologic treatment</w:t>
                      </w:r>
                    </w:p>
                  </w:txbxContent>
                </v:textbox>
                <w10:wrap anchorx="margin"/>
              </v:rect>
            </w:pict>
          </mc:Fallback>
        </mc:AlternateContent>
      </w:r>
      <w:r w:rsidRPr="009C0C29">
        <w:rPr>
          <w:noProof/>
          <w:lang w:eastAsia="de-DE"/>
        </w:rPr>
        <mc:AlternateContent>
          <mc:Choice Requires="wps">
            <w:drawing>
              <wp:anchor distT="0" distB="0" distL="114300" distR="114300" simplePos="0" relativeHeight="251674624" behindDoc="0" locked="0" layoutInCell="1" allowOverlap="1" wp14:anchorId="54BC8422" wp14:editId="5F25F94C">
                <wp:simplePos x="0" y="0"/>
                <wp:positionH relativeFrom="column">
                  <wp:posOffset>3447786</wp:posOffset>
                </wp:positionH>
                <wp:positionV relativeFrom="paragraph">
                  <wp:posOffset>3188970</wp:posOffset>
                </wp:positionV>
                <wp:extent cx="143510" cy="127635"/>
                <wp:effectExtent l="0" t="0" r="8890" b="5715"/>
                <wp:wrapNone/>
                <wp:docPr id="1920419790" name="Rectangle 1"/>
                <wp:cNvGraphicFramePr/>
                <a:graphic xmlns:a="http://schemas.openxmlformats.org/drawingml/2006/main">
                  <a:graphicData uri="http://schemas.microsoft.com/office/word/2010/wordprocessingShape">
                    <wps:wsp>
                      <wps:cNvSpPr/>
                      <wps:spPr>
                        <a:xfrm>
                          <a:off x="0" y="0"/>
                          <a:ext cx="143510" cy="127635"/>
                        </a:xfrm>
                        <a:prstGeom prst="rect">
                          <a:avLst/>
                        </a:prstGeom>
                        <a:solidFill>
                          <a:srgbClr val="1F497D">
                            <a:lumMod val="60000"/>
                            <a:lumOff val="40000"/>
                          </a:srgbClr>
                        </a:solidFill>
                        <a:ln w="25400" cap="flat" cmpd="sng" algn="ctr">
                          <a:noFill/>
                          <a:prstDash val="solid"/>
                        </a:ln>
                        <a:effectLst/>
                      </wps:spPr>
                      <wps:bodyPr/>
                    </wps:wsp>
                  </a:graphicData>
                </a:graphic>
                <wp14:sizeRelH relativeFrom="margin">
                  <wp14:pctWidth>0</wp14:pctWidth>
                </wp14:sizeRelH>
              </wp:anchor>
            </w:drawing>
          </mc:Choice>
          <mc:Fallback>
            <w:pict>
              <v:rect w14:anchorId="505CCEB6" id="Rectangle 1" o:spid="_x0000_s1026" style="position:absolute;margin-left:271.5pt;margin-top:251.1pt;width:11.3pt;height:10.0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" fillcolor="#558ed5" stroked="f" strokeweight="2pt"/>
            </w:pict>
          </mc:Fallback>
        </mc:AlternateContent>
      </w:r>
      <w:r w:rsidRPr="009C0C29">
        <w:rPr>
          <w:noProof/>
          <w:lang w:eastAsia="de-DE"/>
        </w:rPr>
        <mc:AlternateContent>
          <mc:Choice Requires="wps">
            <w:drawing>
              <wp:anchor distT="0" distB="0" distL="114300" distR="114300" simplePos="0" relativeHeight="251673600" behindDoc="0" locked="0" layoutInCell="1" hidden="0" allowOverlap="1" wp14:anchorId="4ED9B67E" wp14:editId="113AF078">
                <wp:simplePos x="0" y="0"/>
                <wp:positionH relativeFrom="margin">
                  <wp:posOffset>3648183</wp:posOffset>
                </wp:positionH>
                <wp:positionV relativeFrom="paragraph">
                  <wp:posOffset>3105150</wp:posOffset>
                </wp:positionV>
                <wp:extent cx="2497455" cy="283210"/>
                <wp:effectExtent l="0" t="0" r="17145" b="2540"/>
                <wp:wrapNone/>
                <wp:docPr id="937321883" name="Rectangle 937321883"/>
                <wp:cNvGraphicFramePr/>
                <a:graphic xmlns:a="http://schemas.openxmlformats.org/drawingml/2006/main">
                  <a:graphicData uri="http://schemas.microsoft.com/office/word/2010/wordprocessingShape">
                    <wps:wsp>
                      <wps:cNvSpPr/>
                      <wps:spPr>
                        <a:xfrm>
                          <a:off x="0" y="0"/>
                          <a:ext cx="2497455" cy="283210"/>
                        </a:xfrm>
                        <a:prstGeom prst="rect">
                          <a:avLst/>
                        </a:prstGeom>
                        <a:noFill/>
                        <a:ln>
                          <a:noFill/>
                        </a:ln>
                      </wps:spPr>
                      <wps:txbx>
                        <w:txbxContent>
                          <w:p w14:paraId="1119DED9" w14:textId="77777777" w:rsidR="0033308B" w:rsidRDefault="0033308B" w:rsidP="0033308B">
                            <w:pPr>
                              <w:textDirection w:val="btLr"/>
                            </w:pPr>
                            <w:r w:rsidRPr="00E06D07">
                              <w:rPr>
                                <w:rFonts w:ascii="Calibri" w:eastAsia="Calibri" w:hAnsi="Calibri" w:cs="Calibri"/>
                                <w:color w:val="404040"/>
                                <w:sz w:val="18"/>
                              </w:rPr>
                              <w:t>Participants who are not receiving biologic treatment</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ED9B67E" id="Rectangle 937321883" o:spid="_x0000_s1031" style="position:absolute;left:0;text-align:left;margin-left:287.25pt;margin-top:244.5pt;width:196.65pt;height:22.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" filled="f" stroked="f">
                <v:textbox inset="0,0,0,0">
                  <w:txbxContent>
                    <w:p w14:paraId="1119DED9" w14:textId="77777777" w:rsidR="0033308B" w:rsidRDefault="0033308B" w:rsidP="0033308B">
                      <w:pPr>
                        <w:textDirection w:val="btLr"/>
                      </w:pPr>
                      <w:r w:rsidRPr="00E06D07">
                        <w:rPr>
                          <w:rFonts w:ascii="Calibri" w:eastAsia="Calibri" w:hAnsi="Calibri" w:cs="Calibri"/>
                          <w:color w:val="404040"/>
                          <w:sz w:val="18"/>
                        </w:rPr>
                        <w:t>Participants who are not receiving biologic treatment</w:t>
                      </w:r>
                    </w:p>
                  </w:txbxContent>
                </v:textbox>
                <w10:wrap anchorx="margin"/>
              </v:rect>
            </w:pict>
          </mc:Fallback>
        </mc:AlternateContent>
      </w:r>
      <w:r w:rsidRPr="009C0C29">
        <w:rPr>
          <w:noProof/>
          <w:lang w:eastAsia="de-DE"/>
        </w:rPr>
        <mc:AlternateContent>
          <mc:Choice Requires="wps">
            <w:drawing>
              <wp:anchor distT="0" distB="0" distL="114300" distR="114300" simplePos="0" relativeHeight="251670528" behindDoc="0" locked="0" layoutInCell="1" hidden="0" allowOverlap="1" wp14:anchorId="1D27E644" wp14:editId="1EB97ACC">
                <wp:simplePos x="0" y="0"/>
                <wp:positionH relativeFrom="column">
                  <wp:posOffset>5372579</wp:posOffset>
                </wp:positionH>
                <wp:positionV relativeFrom="paragraph">
                  <wp:posOffset>196850</wp:posOffset>
                </wp:positionV>
                <wp:extent cx="548640" cy="189230"/>
                <wp:effectExtent l="0" t="0" r="3810" b="1270"/>
                <wp:wrapNone/>
                <wp:docPr id="2069467212" name="Rectangle 2069467212"/>
                <wp:cNvGraphicFramePr/>
                <a:graphic xmlns:a="http://schemas.openxmlformats.org/drawingml/2006/main">
                  <a:graphicData uri="http://schemas.microsoft.com/office/word/2010/wordprocessingShape">
                    <wps:wsp>
                      <wps:cNvSpPr/>
                      <wps:spPr>
                        <a:xfrm>
                          <a:off x="0" y="0"/>
                          <a:ext cx="548640" cy="189230"/>
                        </a:xfrm>
                        <a:prstGeom prst="rect">
                          <a:avLst/>
                        </a:prstGeom>
                        <a:noFill/>
                        <a:ln>
                          <a:noFill/>
                        </a:ln>
                      </wps:spPr>
                      <wps:txbx>
                        <w:txbxContent>
                          <w:p w14:paraId="2886F35E" w14:textId="77777777" w:rsidR="0033308B" w:rsidRDefault="0033308B" w:rsidP="0033308B">
                            <w:pPr>
                              <w:spacing w:before="0" w:after="0"/>
                              <w:textDirection w:val="btLr"/>
                            </w:pPr>
                            <w:r>
                              <w:rPr>
                                <w:rFonts w:ascii="Calibri" w:eastAsia="Calibri" w:hAnsi="Calibri" w:cs="Calibri"/>
                                <w:b/>
                                <w:color w:val="595959"/>
                                <w:sz w:val="20"/>
                              </w:rPr>
                              <w:t>Unsure</w:t>
                            </w:r>
                          </w:p>
                        </w:txbxContent>
                      </wps:txbx>
                      <wps:bodyPr spcFirstLastPara="1" wrap="square" lIns="0" tIns="0" rIns="0" bIns="0" anchor="t" anchorCtr="0">
                        <a:noAutofit/>
                      </wps:bodyPr>
                    </wps:wsp>
                  </a:graphicData>
                </a:graphic>
              </wp:anchor>
            </w:drawing>
          </mc:Choice>
          <mc:Fallback>
            <w:pict>
              <v:rect w14:anchorId="1D27E644" id="Rectangle 2069467212" o:spid="_x0000_s1032" style="position:absolute;left:0;text-align:left;margin-left:423.05pt;margin-top:15.5pt;width:43.2pt;height:14.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" filled="f" stroked="f">
                <v:textbox inset="0,0,0,0">
                  <w:txbxContent>
                    <w:p w14:paraId="2886F35E" w14:textId="77777777" w:rsidR="0033308B" w:rsidRDefault="0033308B" w:rsidP="0033308B">
                      <w:pPr>
                        <w:spacing w:before="0" w:after="0"/>
                        <w:textDirection w:val="btLr"/>
                      </w:pPr>
                      <w:r>
                        <w:rPr>
                          <w:rFonts w:ascii="Calibri" w:eastAsia="Calibri" w:hAnsi="Calibri" w:cs="Calibri"/>
                          <w:b/>
                          <w:color w:val="595959"/>
                          <w:sz w:val="20"/>
                        </w:rPr>
                        <w:t>Unsure</w:t>
                      </w:r>
                    </w:p>
                  </w:txbxContent>
                </v:textbox>
              </v:rect>
            </w:pict>
          </mc:Fallback>
        </mc:AlternateContent>
      </w:r>
      <w:r w:rsidRPr="009C0C29">
        <w:rPr>
          <w:noProof/>
          <w:lang w:eastAsia="de-DE"/>
        </w:rPr>
        <mc:AlternateContent>
          <mc:Choice Requires="wps">
            <w:drawing>
              <wp:anchor distT="0" distB="0" distL="114300" distR="114300" simplePos="0" relativeHeight="251667456" behindDoc="0" locked="0" layoutInCell="1" hidden="0" allowOverlap="1" wp14:anchorId="4CA8B183" wp14:editId="7EAEBA6A">
                <wp:simplePos x="0" y="0"/>
                <wp:positionH relativeFrom="column">
                  <wp:posOffset>729986</wp:posOffset>
                </wp:positionH>
                <wp:positionV relativeFrom="paragraph">
                  <wp:posOffset>197485</wp:posOffset>
                </wp:positionV>
                <wp:extent cx="535940" cy="189230"/>
                <wp:effectExtent l="0" t="0" r="16510" b="1270"/>
                <wp:wrapNone/>
                <wp:docPr id="2069467200" name="Rectangle 2069467200"/>
                <wp:cNvGraphicFramePr/>
                <a:graphic xmlns:a="http://schemas.openxmlformats.org/drawingml/2006/main">
                  <a:graphicData uri="http://schemas.microsoft.com/office/word/2010/wordprocessingShape">
                    <wps:wsp>
                      <wps:cNvSpPr/>
                      <wps:spPr>
                        <a:xfrm>
                          <a:off x="0" y="0"/>
                          <a:ext cx="535940" cy="189230"/>
                        </a:xfrm>
                        <a:prstGeom prst="rect">
                          <a:avLst/>
                        </a:prstGeom>
                        <a:noFill/>
                        <a:ln>
                          <a:noFill/>
                        </a:ln>
                      </wps:spPr>
                      <wps:txbx>
                        <w:txbxContent>
                          <w:p w14:paraId="5C332108" w14:textId="77777777" w:rsidR="0033308B" w:rsidRDefault="0033308B" w:rsidP="0033308B">
                            <w:pPr>
                              <w:spacing w:before="0" w:after="0"/>
                              <w:textDirection w:val="btLr"/>
                            </w:pPr>
                            <w:r>
                              <w:rPr>
                                <w:rFonts w:ascii="Calibri" w:eastAsia="Calibri" w:hAnsi="Calibri" w:cs="Calibri"/>
                                <w:b/>
                                <w:color w:val="595959"/>
                                <w:sz w:val="20"/>
                              </w:rPr>
                              <w:t>Class II</w:t>
                            </w:r>
                          </w:p>
                        </w:txbxContent>
                      </wps:txbx>
                      <wps:bodyPr spcFirstLastPara="1" wrap="square" lIns="0" tIns="0" rIns="0" bIns="0" anchor="t" anchorCtr="0">
                        <a:noAutofit/>
                      </wps:bodyPr>
                    </wps:wsp>
                  </a:graphicData>
                </a:graphic>
              </wp:anchor>
            </w:drawing>
          </mc:Choice>
          <mc:Fallback>
            <w:pict>
              <v:rect w14:anchorId="4CA8B183" id="Rectangle 2069467200" o:spid="_x0000_s1033" style="position:absolute;left:0;text-align:left;margin-left:57.5pt;margin-top:15.55pt;width:42.2pt;height:14.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" filled="f" stroked="f">
                <v:textbox inset="0,0,0,0">
                  <w:txbxContent>
                    <w:p w14:paraId="5C332108" w14:textId="77777777" w:rsidR="0033308B" w:rsidRDefault="0033308B" w:rsidP="0033308B">
                      <w:pPr>
                        <w:spacing w:before="0" w:after="0"/>
                        <w:textDirection w:val="btLr"/>
                      </w:pPr>
                      <w:r>
                        <w:rPr>
                          <w:rFonts w:ascii="Calibri" w:eastAsia="Calibri" w:hAnsi="Calibri" w:cs="Calibri"/>
                          <w:b/>
                          <w:color w:val="595959"/>
                          <w:sz w:val="20"/>
                        </w:rPr>
                        <w:t>Class II</w:t>
                      </w:r>
                    </w:p>
                  </w:txbxContent>
                </v:textbox>
              </v:rect>
            </w:pict>
          </mc:Fallback>
        </mc:AlternateContent>
      </w:r>
      <w:r w:rsidRPr="009C0C29">
        <w:rPr>
          <w:noProof/>
          <w:lang w:eastAsia="de-DE"/>
        </w:rPr>
        <mc:AlternateContent>
          <mc:Choice Requires="wps">
            <w:drawing>
              <wp:anchor distT="0" distB="0" distL="114300" distR="114300" simplePos="0" relativeHeight="251668480" behindDoc="0" locked="0" layoutInCell="1" hidden="0" allowOverlap="1" wp14:anchorId="10326DD2" wp14:editId="79ABC7C2">
                <wp:simplePos x="0" y="0"/>
                <wp:positionH relativeFrom="column">
                  <wp:posOffset>2518254</wp:posOffset>
                </wp:positionH>
                <wp:positionV relativeFrom="paragraph">
                  <wp:posOffset>188595</wp:posOffset>
                </wp:positionV>
                <wp:extent cx="535940" cy="188595"/>
                <wp:effectExtent l="0" t="0" r="16510" b="1905"/>
                <wp:wrapNone/>
                <wp:docPr id="2069467213" name="Rectangle 2069467213"/>
                <wp:cNvGraphicFramePr/>
                <a:graphic xmlns:a="http://schemas.openxmlformats.org/drawingml/2006/main">
                  <a:graphicData uri="http://schemas.microsoft.com/office/word/2010/wordprocessingShape">
                    <wps:wsp>
                      <wps:cNvSpPr/>
                      <wps:spPr>
                        <a:xfrm>
                          <a:off x="0" y="0"/>
                          <a:ext cx="535940" cy="188595"/>
                        </a:xfrm>
                        <a:prstGeom prst="rect">
                          <a:avLst/>
                        </a:prstGeom>
                        <a:noFill/>
                        <a:ln>
                          <a:noFill/>
                        </a:ln>
                      </wps:spPr>
                      <wps:txbx>
                        <w:txbxContent>
                          <w:p w14:paraId="30871F7A" w14:textId="77777777" w:rsidR="0033308B" w:rsidRDefault="0033308B" w:rsidP="0033308B">
                            <w:pPr>
                              <w:spacing w:before="0" w:after="0"/>
                              <w:textDirection w:val="btLr"/>
                            </w:pPr>
                            <w:r>
                              <w:rPr>
                                <w:rFonts w:ascii="Calibri" w:eastAsia="Calibri" w:hAnsi="Calibri" w:cs="Calibri"/>
                                <w:b/>
                                <w:color w:val="595959"/>
                                <w:sz w:val="20"/>
                              </w:rPr>
                              <w:t>Class III</w:t>
                            </w:r>
                          </w:p>
                        </w:txbxContent>
                      </wps:txbx>
                      <wps:bodyPr spcFirstLastPara="1" wrap="square" lIns="0" tIns="0" rIns="0" bIns="0" anchor="t" anchorCtr="0">
                        <a:noAutofit/>
                      </wps:bodyPr>
                    </wps:wsp>
                  </a:graphicData>
                </a:graphic>
              </wp:anchor>
            </w:drawing>
          </mc:Choice>
          <mc:Fallback>
            <w:pict>
              <v:rect w14:anchorId="10326DD2" id="Rectangle 2069467213" o:spid="_x0000_s1034" style="position:absolute;left:0;text-align:left;margin-left:198.3pt;margin-top:14.85pt;width:42.2pt;height:14.8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" filled="f" stroked="f">
                <v:textbox inset="0,0,0,0">
                  <w:txbxContent>
                    <w:p w14:paraId="30871F7A" w14:textId="77777777" w:rsidR="0033308B" w:rsidRDefault="0033308B" w:rsidP="0033308B">
                      <w:pPr>
                        <w:spacing w:before="0" w:after="0"/>
                        <w:textDirection w:val="btLr"/>
                      </w:pPr>
                      <w:r>
                        <w:rPr>
                          <w:rFonts w:ascii="Calibri" w:eastAsia="Calibri" w:hAnsi="Calibri" w:cs="Calibri"/>
                          <w:b/>
                          <w:color w:val="595959"/>
                          <w:sz w:val="20"/>
                        </w:rPr>
                        <w:t>Class III</w:t>
                      </w:r>
                    </w:p>
                  </w:txbxContent>
                </v:textbox>
              </v:rect>
            </w:pict>
          </mc:Fallback>
        </mc:AlternateContent>
      </w:r>
      <w:r w:rsidRPr="009C0C29">
        <w:rPr>
          <w:noProof/>
          <w:lang w:eastAsia="de-DE"/>
        </w:rPr>
        <mc:AlternateContent>
          <mc:Choice Requires="wps">
            <w:drawing>
              <wp:anchor distT="0" distB="0" distL="114300" distR="114300" simplePos="0" relativeHeight="251669504" behindDoc="0" locked="0" layoutInCell="1" hidden="0" allowOverlap="1" wp14:anchorId="4E1B5FB4" wp14:editId="0B334A8B">
                <wp:simplePos x="0" y="0"/>
                <wp:positionH relativeFrom="column">
                  <wp:posOffset>4187406</wp:posOffset>
                </wp:positionH>
                <wp:positionV relativeFrom="paragraph">
                  <wp:posOffset>196215</wp:posOffset>
                </wp:positionV>
                <wp:extent cx="548640" cy="189230"/>
                <wp:effectExtent l="0" t="0" r="3810" b="1270"/>
                <wp:wrapNone/>
                <wp:docPr id="2069467209" name="Rectangle 2069467209"/>
                <wp:cNvGraphicFramePr/>
                <a:graphic xmlns:a="http://schemas.openxmlformats.org/drawingml/2006/main">
                  <a:graphicData uri="http://schemas.microsoft.com/office/word/2010/wordprocessingShape">
                    <wps:wsp>
                      <wps:cNvSpPr/>
                      <wps:spPr>
                        <a:xfrm>
                          <a:off x="0" y="0"/>
                          <a:ext cx="548640" cy="189230"/>
                        </a:xfrm>
                        <a:prstGeom prst="rect">
                          <a:avLst/>
                        </a:prstGeom>
                        <a:noFill/>
                        <a:ln>
                          <a:noFill/>
                        </a:ln>
                      </wps:spPr>
                      <wps:txbx>
                        <w:txbxContent>
                          <w:p w14:paraId="4ACF508E" w14:textId="77777777" w:rsidR="0033308B" w:rsidRDefault="0033308B" w:rsidP="0033308B">
                            <w:pPr>
                              <w:spacing w:before="0" w:after="0"/>
                              <w:textDirection w:val="btLr"/>
                            </w:pPr>
                            <w:r>
                              <w:rPr>
                                <w:rFonts w:ascii="Calibri" w:eastAsia="Calibri" w:hAnsi="Calibri" w:cs="Calibri"/>
                                <w:b/>
                                <w:color w:val="595959"/>
                                <w:sz w:val="20"/>
                              </w:rPr>
                              <w:t>Class IV</w:t>
                            </w:r>
                          </w:p>
                        </w:txbxContent>
                      </wps:txbx>
                      <wps:bodyPr spcFirstLastPara="1" wrap="square" lIns="0" tIns="0" rIns="0" bIns="0" anchor="t" anchorCtr="0">
                        <a:noAutofit/>
                      </wps:bodyPr>
                    </wps:wsp>
                  </a:graphicData>
                </a:graphic>
              </wp:anchor>
            </w:drawing>
          </mc:Choice>
          <mc:Fallback>
            <w:pict>
              <v:rect w14:anchorId="4E1B5FB4" id="Rectangle 2069467209" o:spid="_x0000_s1035" style="position:absolute;left:0;text-align:left;margin-left:329.7pt;margin-top:15.45pt;width:43.2pt;height:14.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" filled="f" stroked="f">
                <v:textbox inset="0,0,0,0">
                  <w:txbxContent>
                    <w:p w14:paraId="4ACF508E" w14:textId="77777777" w:rsidR="0033308B" w:rsidRDefault="0033308B" w:rsidP="0033308B">
                      <w:pPr>
                        <w:spacing w:before="0" w:after="0"/>
                        <w:textDirection w:val="btLr"/>
                      </w:pPr>
                      <w:r>
                        <w:rPr>
                          <w:rFonts w:ascii="Calibri" w:eastAsia="Calibri" w:hAnsi="Calibri" w:cs="Calibri"/>
                          <w:b/>
                          <w:color w:val="595959"/>
                          <w:sz w:val="20"/>
                        </w:rPr>
                        <w:t>Class IV</w:t>
                      </w:r>
                    </w:p>
                  </w:txbxContent>
                </v:textbox>
              </v:rect>
            </w:pict>
          </mc:Fallback>
        </mc:AlternateContent>
      </w:r>
      <w:r w:rsidRPr="009C0C29">
        <w:rPr>
          <w:noProof/>
          <w:lang w:eastAsia="de-DE"/>
        </w:rPr>
        <mc:AlternateContent>
          <mc:Choice Requires="wps">
            <w:drawing>
              <wp:anchor distT="0" distB="0" distL="114300" distR="114300" simplePos="0" relativeHeight="251666432" behindDoc="0" locked="0" layoutInCell="1" hidden="0" allowOverlap="1" wp14:anchorId="49BF7B48" wp14:editId="51E94941">
                <wp:simplePos x="0" y="0"/>
                <wp:positionH relativeFrom="column">
                  <wp:posOffset>5121011</wp:posOffset>
                </wp:positionH>
                <wp:positionV relativeFrom="paragraph">
                  <wp:posOffset>488315</wp:posOffset>
                </wp:positionV>
                <wp:extent cx="41910" cy="2309495"/>
                <wp:effectExtent l="0" t="0" r="34290" b="14605"/>
                <wp:wrapNone/>
                <wp:docPr id="2069467207" name="Straight Arrow Connector 2069467207"/>
                <wp:cNvGraphicFramePr/>
                <a:graphic xmlns:a="http://schemas.openxmlformats.org/drawingml/2006/main">
                  <a:graphicData uri="http://schemas.microsoft.com/office/word/2010/wordprocessingShape">
                    <wps:wsp>
                      <wps:cNvCnPr/>
                      <wps:spPr>
                        <a:xfrm rot="10800000">
                          <a:off x="0" y="0"/>
                          <a:ext cx="41910" cy="2309495"/>
                        </a:xfrm>
                        <a:prstGeom prst="straightConnector1">
                          <a:avLst/>
                        </a:prstGeom>
                        <a:noFill/>
                        <a:ln w="19050" cap="flat" cmpd="sng">
                          <a:solidFill>
                            <a:srgbClr val="929698"/>
                          </a:solidFill>
                          <a:prstDash val="dash"/>
                          <a:round/>
                          <a:headEnd type="none" w="sm" len="sm"/>
                          <a:tailEnd type="none" w="sm" len="sm"/>
                        </a:ln>
                      </wps:spPr>
                      <wps:bodyPr/>
                    </wps:wsp>
                  </a:graphicData>
                </a:graphic>
              </wp:anchor>
            </w:drawing>
          </mc:Choice>
          <mc:Fallback>
            <w:pict>
              <v:shapetype w14:anchorId="050C1889" id="_x0000_t32" coordsize="21600,21600" o:spt="32" o:oned="t" path="m,l21600,21600e" filled="f">
                <v:path arrowok="t" fillok="f" o:connecttype="none"/>
                <o:lock v:ext="edit" shapetype="t"/>
              </v:shapetype>
              <v:shape id="Straight Arrow Connector 2069467207" o:spid="_x0000_s1026" type="#_x0000_t32" style="position:absolute;margin-left:403.25pt;margin-top:38.45pt;width:3.3pt;height:181.85pt;rotation:18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" strokecolor="#929698" strokeweight="1.5pt">
                <v:stroke dashstyle="dash" startarrowwidth="narrow" startarrowlength="short" endarrowwidth="narrow" endarrowlength="short"/>
              </v:shape>
            </w:pict>
          </mc:Fallback>
        </mc:AlternateContent>
      </w:r>
      <w:r w:rsidRPr="009C0C29">
        <w:rPr>
          <w:noProof/>
          <w:lang w:eastAsia="de-DE"/>
        </w:rPr>
        <mc:AlternateContent>
          <mc:Choice Requires="wps">
            <w:drawing>
              <wp:anchor distT="0" distB="0" distL="114300" distR="114300" simplePos="0" relativeHeight="251665408" behindDoc="0" locked="0" layoutInCell="1" hidden="0" allowOverlap="1" wp14:anchorId="7DAC231E" wp14:editId="4FCC344D">
                <wp:simplePos x="0" y="0"/>
                <wp:positionH relativeFrom="column">
                  <wp:posOffset>3937851</wp:posOffset>
                </wp:positionH>
                <wp:positionV relativeFrom="paragraph">
                  <wp:posOffset>507365</wp:posOffset>
                </wp:positionV>
                <wp:extent cx="36830" cy="2294255"/>
                <wp:effectExtent l="0" t="0" r="20320" b="10795"/>
                <wp:wrapNone/>
                <wp:docPr id="2069467206" name="Straight Arrow Connector 2069467206"/>
                <wp:cNvGraphicFramePr/>
                <a:graphic xmlns:a="http://schemas.openxmlformats.org/drawingml/2006/main">
                  <a:graphicData uri="http://schemas.microsoft.com/office/word/2010/wordprocessingShape">
                    <wps:wsp>
                      <wps:cNvCnPr/>
                      <wps:spPr>
                        <a:xfrm rot="10800000">
                          <a:off x="0" y="0"/>
                          <a:ext cx="36830" cy="2294255"/>
                        </a:xfrm>
                        <a:prstGeom prst="straightConnector1">
                          <a:avLst/>
                        </a:prstGeom>
                        <a:noFill/>
                        <a:ln w="19050" cap="flat" cmpd="sng">
                          <a:solidFill>
                            <a:srgbClr val="929698"/>
                          </a:solidFill>
                          <a:prstDash val="dash"/>
                          <a:round/>
                          <a:headEnd type="none" w="sm" len="sm"/>
                          <a:tailEnd type="none" w="sm" len="sm"/>
                        </a:ln>
                      </wps:spPr>
                      <wps:bodyPr/>
                    </wps:wsp>
                  </a:graphicData>
                </a:graphic>
              </wp:anchor>
            </w:drawing>
          </mc:Choice>
          <mc:Fallback>
            <w:pict>
              <v:shape w14:anchorId="0F863041" id="Straight Arrow Connector 2069467206" o:spid="_x0000_s1026" type="#_x0000_t32" style="position:absolute;margin-left:310.05pt;margin-top:39.95pt;width:2.9pt;height:180.65pt;rotation:18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" strokecolor="#929698" strokeweight="1.5pt">
                <v:stroke dashstyle="dash" startarrowwidth="narrow" startarrowlength="short" endarrowwidth="narrow" endarrowlength="short"/>
              </v:shape>
            </w:pict>
          </mc:Fallback>
        </mc:AlternateContent>
      </w:r>
      <w:r w:rsidRPr="009C0C29">
        <w:rPr>
          <w:noProof/>
          <w:lang w:eastAsia="de-DE"/>
        </w:rPr>
        <mc:AlternateContent>
          <mc:Choice Requires="wps">
            <w:drawing>
              <wp:anchor distT="0" distB="0" distL="114300" distR="114300" simplePos="0" relativeHeight="251664384" behindDoc="0" locked="0" layoutInCell="1" hidden="0" allowOverlap="1" wp14:anchorId="67FF584B" wp14:editId="49EB2BC8">
                <wp:simplePos x="0" y="0"/>
                <wp:positionH relativeFrom="column">
                  <wp:posOffset>1571733</wp:posOffset>
                </wp:positionH>
                <wp:positionV relativeFrom="paragraph">
                  <wp:posOffset>568960</wp:posOffset>
                </wp:positionV>
                <wp:extent cx="41910" cy="2251710"/>
                <wp:effectExtent l="0" t="0" r="34290" b="15240"/>
                <wp:wrapNone/>
                <wp:docPr id="2069467205" name="Straight Arrow Connector 2069467205"/>
                <wp:cNvGraphicFramePr/>
                <a:graphic xmlns:a="http://schemas.openxmlformats.org/drawingml/2006/main">
                  <a:graphicData uri="http://schemas.microsoft.com/office/word/2010/wordprocessingShape">
                    <wps:wsp>
                      <wps:cNvCnPr/>
                      <wps:spPr>
                        <a:xfrm rot="10800000">
                          <a:off x="0" y="0"/>
                          <a:ext cx="41910" cy="2251710"/>
                        </a:xfrm>
                        <a:prstGeom prst="straightConnector1">
                          <a:avLst/>
                        </a:prstGeom>
                        <a:noFill/>
                        <a:ln w="19050" cap="flat" cmpd="sng">
                          <a:solidFill>
                            <a:srgbClr val="929698"/>
                          </a:solidFill>
                          <a:prstDash val="dash"/>
                          <a:round/>
                          <a:headEnd type="none" w="sm" len="sm"/>
                          <a:tailEnd type="none" w="sm" len="sm"/>
                        </a:ln>
                      </wps:spPr>
                      <wps:bodyPr/>
                    </wps:wsp>
                  </a:graphicData>
                </a:graphic>
              </wp:anchor>
            </w:drawing>
          </mc:Choice>
          <mc:Fallback>
            <w:pict>
              <v:shape w14:anchorId="11414753" id="Straight Arrow Connector 2069467205" o:spid="_x0000_s1026" type="#_x0000_t32" style="position:absolute;margin-left:123.75pt;margin-top:44.8pt;width:3.3pt;height:177.3pt;rotation:18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" strokecolor="#929698" strokeweight="1.5pt">
                <v:stroke dashstyle="dash" startarrowwidth="narrow" startarrowlength="short" endarrowwidth="narrow" endarrowlength="short"/>
              </v:shape>
            </w:pict>
          </mc:Fallback>
        </mc:AlternateContent>
      </w:r>
      <w:r w:rsidRPr="009C0C29">
        <w:rPr>
          <w:noProof/>
          <w:lang w:eastAsia="de-DE"/>
        </w:rPr>
        <mc:AlternateContent>
          <mc:Choice Requires="wps">
            <w:drawing>
              <wp:anchor distT="0" distB="0" distL="114300" distR="114300" simplePos="0" relativeHeight="251672576" behindDoc="0" locked="0" layoutInCell="1" allowOverlap="1" wp14:anchorId="5DFB7F21" wp14:editId="14490F46">
                <wp:simplePos x="0" y="0"/>
                <wp:positionH relativeFrom="column">
                  <wp:posOffset>80645</wp:posOffset>
                </wp:positionH>
                <wp:positionV relativeFrom="paragraph">
                  <wp:posOffset>3178810</wp:posOffset>
                </wp:positionV>
                <wp:extent cx="144000" cy="127659"/>
                <wp:effectExtent l="0" t="0" r="8890" b="5715"/>
                <wp:wrapNone/>
                <wp:docPr id="2" name="Rectangle 1"/>
                <wp:cNvGraphicFramePr/>
                <a:graphic xmlns:a="http://schemas.openxmlformats.org/drawingml/2006/main">
                  <a:graphicData uri="http://schemas.microsoft.com/office/word/2010/wordprocessingShape">
                    <wps:wsp>
                      <wps:cNvSpPr/>
                      <wps:spPr>
                        <a:xfrm>
                          <a:off x="0" y="0"/>
                          <a:ext cx="144000" cy="127659"/>
                        </a:xfrm>
                        <a:prstGeom prst="rect">
                          <a:avLst/>
                        </a:prstGeom>
                        <a:solidFill>
                          <a:srgbClr val="1F497D"/>
                        </a:solidFill>
                        <a:ln w="25400" cap="flat" cmpd="sng" algn="ctr">
                          <a:noFill/>
                          <a:prstDash val="solid"/>
                        </a:ln>
                        <a:effectLst/>
                      </wps:spPr>
                      <wps:bodyPr/>
                    </wps:wsp>
                  </a:graphicData>
                </a:graphic>
                <wp14:sizeRelH relativeFrom="margin">
                  <wp14:pctWidth>0</wp14:pctWidth>
                </wp14:sizeRelH>
              </wp:anchor>
            </w:drawing>
          </mc:Choice>
          <mc:Fallback>
            <w:pict>
              <v:rect w14:anchorId="18433B46" id="Rectangle 1" o:spid="_x0000_s1026" style="position:absolute;margin-left:6.35pt;margin-top:250.3pt;width:11.35pt;height:10.0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" fillcolor="#1f497d" stroked="f" strokeweight="2pt"/>
            </w:pict>
          </mc:Fallback>
        </mc:AlternateContent>
      </w:r>
      <w:r w:rsidRPr="009C0C29">
        <w:rPr>
          <w:rFonts w:ascii="Calibri" w:eastAsia="Calibri" w:hAnsi="Calibri" w:cs="Calibri"/>
          <w:noProof/>
          <w:color w:val="4E5053"/>
          <w:sz w:val="21"/>
          <w:szCs w:val="21"/>
          <w:lang w:eastAsia="de-DE"/>
        </w:rPr>
        <w:drawing>
          <wp:inline distT="0" distB="0" distL="0" distR="0" wp14:anchorId="51DBB4B0" wp14:editId="74AFAFFB">
            <wp:extent cx="6167887" cy="3352800"/>
            <wp:effectExtent l="0" t="0" r="4445" b="0"/>
            <wp:docPr id="2069467199" name="Diagramm 2069467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07F806" w14:textId="33BF6FD6" w:rsidR="0033308B" w:rsidRPr="009C0C29" w:rsidRDefault="0033308B" w:rsidP="0033308B">
      <w:pPr>
        <w:pBdr>
          <w:top w:val="nil"/>
          <w:left w:val="nil"/>
          <w:bottom w:val="nil"/>
          <w:right w:val="nil"/>
          <w:between w:val="nil"/>
        </w:pBdr>
        <w:spacing w:before="0" w:after="0"/>
        <w:rPr>
          <w:color w:val="000000"/>
          <w:sz w:val="20"/>
          <w:szCs w:val="20"/>
          <w:lang w:eastAsia="de-DE"/>
        </w:rPr>
      </w:pPr>
      <w:r w:rsidRPr="009C0C29">
        <w:rPr>
          <w:color w:val="000000"/>
          <w:sz w:val="20"/>
          <w:szCs w:val="20"/>
          <w:lang w:eastAsia="de-DE"/>
        </w:rPr>
        <w:t xml:space="preserve">*Statements </w:t>
      </w:r>
      <w:r w:rsidR="002506E4" w:rsidRPr="009C0C29">
        <w:rPr>
          <w:color w:val="000000"/>
          <w:sz w:val="20"/>
          <w:szCs w:val="20"/>
          <w:lang w:eastAsia="de-DE"/>
        </w:rPr>
        <w:t xml:space="preserve">from Round 2 </w:t>
      </w:r>
      <w:r w:rsidRPr="009C0C29">
        <w:rPr>
          <w:color w:val="000000"/>
          <w:sz w:val="20"/>
          <w:szCs w:val="20"/>
          <w:lang w:eastAsia="de-DE"/>
        </w:rPr>
        <w:t>were rated on a 9-point Likert scale where 1 = ‘completely disagree’ and 9 = ‘completely agree’ with the statement.</w:t>
      </w:r>
    </w:p>
    <w:p w14:paraId="04C2AEE3" w14:textId="7F0A4A70" w:rsidR="0033308B" w:rsidRPr="0033308B" w:rsidRDefault="002506E4" w:rsidP="0033308B">
      <w:pPr>
        <w:pBdr>
          <w:top w:val="nil"/>
          <w:left w:val="nil"/>
          <w:bottom w:val="nil"/>
          <w:right w:val="nil"/>
          <w:between w:val="nil"/>
        </w:pBdr>
        <w:spacing w:before="0" w:after="0"/>
        <w:rPr>
          <w:color w:val="000000"/>
          <w:sz w:val="20"/>
          <w:szCs w:val="20"/>
          <w:lang w:eastAsia="de-DE"/>
        </w:rPr>
      </w:pPr>
      <w:r w:rsidRPr="009C0C29">
        <w:rPr>
          <w:color w:val="000000"/>
          <w:sz w:val="20"/>
          <w:szCs w:val="20"/>
          <w:lang w:eastAsia="de-DE"/>
        </w:rPr>
        <w:t>Disease s</w:t>
      </w:r>
      <w:r w:rsidR="0033308B" w:rsidRPr="009C0C29">
        <w:rPr>
          <w:color w:val="000000"/>
          <w:sz w:val="20"/>
          <w:szCs w:val="20"/>
          <w:lang w:eastAsia="de-DE"/>
        </w:rPr>
        <w:t>everity according to MGFA classifications: Class II: low, Class III: moderate, Class IV: severe.</w:t>
      </w:r>
    </w:p>
    <w:p w14:paraId="3BBBF07D" w14:textId="77777777" w:rsidR="0033308B" w:rsidRPr="0033308B" w:rsidRDefault="0033308B" w:rsidP="0033308B">
      <w:pPr>
        <w:pBdr>
          <w:top w:val="nil"/>
          <w:left w:val="nil"/>
          <w:bottom w:val="nil"/>
          <w:right w:val="nil"/>
          <w:between w:val="nil"/>
        </w:pBdr>
        <w:spacing w:before="0" w:after="0"/>
        <w:rPr>
          <w:color w:val="000000"/>
          <w:sz w:val="20"/>
          <w:szCs w:val="20"/>
          <w:lang w:eastAsia="de-DE"/>
        </w:rPr>
      </w:pPr>
    </w:p>
    <w:p w14:paraId="72F109AE" w14:textId="77777777" w:rsidR="002E6FAF" w:rsidRPr="002E6FAF" w:rsidRDefault="002E6FAF" w:rsidP="002E6FAF">
      <w:pPr>
        <w:pBdr>
          <w:top w:val="nil"/>
          <w:left w:val="nil"/>
          <w:bottom w:val="nil"/>
          <w:right w:val="nil"/>
          <w:between w:val="nil"/>
        </w:pBdr>
        <w:spacing w:after="0"/>
        <w:rPr>
          <w:color w:val="000000"/>
          <w:sz w:val="20"/>
          <w:szCs w:val="20"/>
          <w:lang w:eastAsia="de-DE"/>
        </w:rPr>
      </w:pPr>
    </w:p>
    <w:p w14:paraId="240D417D" w14:textId="77777777" w:rsidR="002E6FAF" w:rsidRPr="002E6FAF" w:rsidRDefault="002E6FAF" w:rsidP="002E6FAF">
      <w:pPr>
        <w:pBdr>
          <w:top w:val="nil"/>
          <w:left w:val="nil"/>
          <w:bottom w:val="nil"/>
          <w:right w:val="nil"/>
          <w:between w:val="nil"/>
        </w:pBdr>
        <w:spacing w:after="0"/>
        <w:rPr>
          <w:color w:val="000000"/>
          <w:sz w:val="20"/>
          <w:szCs w:val="20"/>
          <w:lang w:eastAsia="de-DE"/>
        </w:rPr>
      </w:pPr>
    </w:p>
    <w:p w14:paraId="2B9613D4" w14:textId="77777777" w:rsidR="002E6FAF" w:rsidRPr="002E6FAF" w:rsidRDefault="002E6FAF" w:rsidP="002E6FAF">
      <w:pPr>
        <w:rPr>
          <w:color w:val="000000"/>
          <w:sz w:val="20"/>
          <w:szCs w:val="20"/>
          <w:lang w:eastAsia="de-DE"/>
        </w:rPr>
      </w:pPr>
    </w:p>
    <w:p w14:paraId="3783876E" w14:textId="77777777" w:rsidR="002E6FAF" w:rsidRPr="002E6FAF" w:rsidRDefault="002E6FAF" w:rsidP="002E6FAF">
      <w:pPr>
        <w:rPr>
          <w:color w:val="000000"/>
          <w:sz w:val="20"/>
          <w:szCs w:val="20"/>
          <w:lang w:eastAsia="de-DE"/>
        </w:rPr>
      </w:pPr>
    </w:p>
    <w:p w14:paraId="7049B7CC" w14:textId="77777777" w:rsidR="00A9389F" w:rsidRDefault="00A9389F"/>
    <w:sectPr w:rsidR="00A9389F" w:rsidSect="002E6FAF">
      <w:footerReference w:type="even" r:id="rId10"/>
      <w:footerReference w:type="default" r:id="rId11"/>
      <w:footerReference w:type="first" r:id="rId12"/>
      <w:pgSz w:w="12240" w:h="15840"/>
      <w:pgMar w:top="1138" w:right="1181" w:bottom="1138" w:left="1282" w:header="283"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0A0E2" w14:textId="77777777" w:rsidR="0033308B" w:rsidRDefault="0033308B" w:rsidP="0033308B">
      <w:pPr>
        <w:spacing w:before="0" w:after="0"/>
      </w:pPr>
      <w:r>
        <w:separator/>
      </w:r>
    </w:p>
  </w:endnote>
  <w:endnote w:type="continuationSeparator" w:id="0">
    <w:p w14:paraId="11329B73" w14:textId="77777777" w:rsidR="0033308B" w:rsidRDefault="0033308B" w:rsidP="0033308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455A6" w14:textId="70F0F668" w:rsidR="0033308B" w:rsidRDefault="0033308B">
    <w:pPr>
      <w:pStyle w:val="Footer"/>
    </w:pPr>
    <w:r>
      <w:rPr>
        <w:noProof/>
      </w:rPr>
      <mc:AlternateContent>
        <mc:Choice Requires="wps">
          <w:drawing>
            <wp:anchor distT="0" distB="0" distL="0" distR="0" simplePos="0" relativeHeight="251659264" behindDoc="0" locked="0" layoutInCell="1" allowOverlap="1" wp14:anchorId="6729F448" wp14:editId="3CCE81DA">
              <wp:simplePos x="635" y="635"/>
              <wp:positionH relativeFrom="page">
                <wp:align>center</wp:align>
              </wp:positionH>
              <wp:positionV relativeFrom="page">
                <wp:align>bottom</wp:align>
              </wp:positionV>
              <wp:extent cx="3108960" cy="421640"/>
              <wp:effectExtent l="0" t="0" r="15240" b="0"/>
              <wp:wrapNone/>
              <wp:docPr id="620565539"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8960" cy="421640"/>
                      </a:xfrm>
                      <a:prstGeom prst="rect">
                        <a:avLst/>
                      </a:prstGeom>
                      <a:noFill/>
                      <a:ln>
                        <a:noFill/>
                      </a:ln>
                    </wps:spPr>
                    <wps:txbx>
                      <w:txbxContent>
                        <w:p w14:paraId="04C78A3A" w14:textId="760E912F" w:rsidR="0033308B" w:rsidRPr="0033308B" w:rsidRDefault="0033308B" w:rsidP="0033308B">
                          <w:pPr>
                            <w:spacing w:after="0"/>
                            <w:rPr>
                              <w:rFonts w:ascii="Aptos" w:eastAsia="Aptos" w:hAnsi="Aptos" w:cs="Aptos"/>
                              <w:noProof/>
                              <w:color w:val="000000"/>
                              <w:sz w:val="20"/>
                              <w:szCs w:val="20"/>
                            </w:rPr>
                          </w:pPr>
                          <w:r w:rsidRPr="0033308B">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29F448" id="_x0000_t202" coordsize="21600,21600" o:spt="202" path="m,l,21600r21600,l21600,xe">
              <v:stroke joinstyle="miter"/>
              <v:path gradientshapeok="t" o:connecttype="rect"/>
            </v:shapetype>
            <v:shape id="Text Box 2" o:spid="_x0000_s1036" type="#_x0000_t202" alt="Confidential - Not for Public Consumption or Distribution" style="position:absolute;margin-left:0;margin-top:0;width:244.8pt;height:33.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" filled="f" stroked="f">
              <v:textbox style="mso-fit-shape-to-text:t" inset="0,0,0,15pt">
                <w:txbxContent>
                  <w:p w14:paraId="04C78A3A" w14:textId="760E912F" w:rsidR="0033308B" w:rsidRPr="0033308B" w:rsidRDefault="0033308B" w:rsidP="0033308B">
                    <w:pPr>
                      <w:spacing w:after="0"/>
                      <w:rPr>
                        <w:rFonts w:ascii="Aptos" w:eastAsia="Aptos" w:hAnsi="Aptos" w:cs="Aptos"/>
                        <w:noProof/>
                        <w:color w:val="000000"/>
                        <w:sz w:val="20"/>
                        <w:szCs w:val="20"/>
                      </w:rPr>
                    </w:pPr>
                    <w:r w:rsidRPr="0033308B">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E7898" w14:textId="2CE9D9A3" w:rsidR="0033308B" w:rsidRDefault="0033308B">
    <w:pPr>
      <w:pStyle w:val="Footer"/>
    </w:pPr>
    <w:r>
      <w:rPr>
        <w:noProof/>
      </w:rPr>
      <mc:AlternateContent>
        <mc:Choice Requires="wps">
          <w:drawing>
            <wp:anchor distT="0" distB="0" distL="0" distR="0" simplePos="0" relativeHeight="251660288" behindDoc="0" locked="0" layoutInCell="1" allowOverlap="1" wp14:anchorId="224EFC70" wp14:editId="4731C8FF">
              <wp:simplePos x="817581" y="9563548"/>
              <wp:positionH relativeFrom="page">
                <wp:align>center</wp:align>
              </wp:positionH>
              <wp:positionV relativeFrom="page">
                <wp:align>bottom</wp:align>
              </wp:positionV>
              <wp:extent cx="3108960" cy="421640"/>
              <wp:effectExtent l="0" t="0" r="15240" b="0"/>
              <wp:wrapNone/>
              <wp:docPr id="1450471129"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8960" cy="421640"/>
                      </a:xfrm>
                      <a:prstGeom prst="rect">
                        <a:avLst/>
                      </a:prstGeom>
                      <a:noFill/>
                      <a:ln>
                        <a:noFill/>
                      </a:ln>
                    </wps:spPr>
                    <wps:txbx>
                      <w:txbxContent>
                        <w:p w14:paraId="2761824F" w14:textId="62D0D269" w:rsidR="0033308B" w:rsidRPr="0033308B" w:rsidRDefault="0033308B" w:rsidP="0033308B">
                          <w:pPr>
                            <w:spacing w:after="0"/>
                            <w:rPr>
                              <w:rFonts w:ascii="Aptos" w:eastAsia="Aptos" w:hAnsi="Aptos" w:cs="Aptos"/>
                              <w:noProof/>
                              <w:color w:val="000000"/>
                              <w:sz w:val="20"/>
                              <w:szCs w:val="20"/>
                            </w:rPr>
                          </w:pPr>
                          <w:r w:rsidRPr="0033308B">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4EFC70" id="_x0000_t202" coordsize="21600,21600" o:spt="202" path="m,l,21600r21600,l21600,xe">
              <v:stroke joinstyle="miter"/>
              <v:path gradientshapeok="t" o:connecttype="rect"/>
            </v:shapetype>
            <v:shape id="Text Box 3" o:spid="_x0000_s1037" type="#_x0000_t202" alt="Confidential - Not for Public Consumption or Distribution" style="position:absolute;margin-left:0;margin-top:0;width:244.8pt;height:33.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" filled="f" stroked="f">
              <v:textbox style="mso-fit-shape-to-text:t" inset="0,0,0,15pt">
                <w:txbxContent>
                  <w:p w14:paraId="2761824F" w14:textId="62D0D269" w:rsidR="0033308B" w:rsidRPr="0033308B" w:rsidRDefault="0033308B" w:rsidP="0033308B">
                    <w:pPr>
                      <w:spacing w:after="0"/>
                      <w:rPr>
                        <w:rFonts w:ascii="Aptos" w:eastAsia="Aptos" w:hAnsi="Aptos" w:cs="Aptos"/>
                        <w:noProof/>
                        <w:color w:val="000000"/>
                        <w:sz w:val="20"/>
                        <w:szCs w:val="20"/>
                      </w:rPr>
                    </w:pPr>
                    <w:r w:rsidRPr="0033308B">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999FF" w14:textId="403DCB0D" w:rsidR="0033308B" w:rsidRDefault="0033308B">
    <w:pPr>
      <w:pStyle w:val="Footer"/>
    </w:pPr>
    <w:r>
      <w:rPr>
        <w:noProof/>
      </w:rPr>
      <mc:AlternateContent>
        <mc:Choice Requires="wps">
          <w:drawing>
            <wp:anchor distT="0" distB="0" distL="0" distR="0" simplePos="0" relativeHeight="251658240" behindDoc="0" locked="0" layoutInCell="1" allowOverlap="1" wp14:anchorId="1DA38977" wp14:editId="46137CBA">
              <wp:simplePos x="635" y="635"/>
              <wp:positionH relativeFrom="page">
                <wp:align>center</wp:align>
              </wp:positionH>
              <wp:positionV relativeFrom="page">
                <wp:align>bottom</wp:align>
              </wp:positionV>
              <wp:extent cx="3108960" cy="421640"/>
              <wp:effectExtent l="0" t="0" r="15240" b="0"/>
              <wp:wrapNone/>
              <wp:docPr id="54351120"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8960" cy="421640"/>
                      </a:xfrm>
                      <a:prstGeom prst="rect">
                        <a:avLst/>
                      </a:prstGeom>
                      <a:noFill/>
                      <a:ln>
                        <a:noFill/>
                      </a:ln>
                    </wps:spPr>
                    <wps:txbx>
                      <w:txbxContent>
                        <w:p w14:paraId="1ABEAFBD" w14:textId="2068A0EE" w:rsidR="0033308B" w:rsidRPr="0033308B" w:rsidRDefault="0033308B" w:rsidP="0033308B">
                          <w:pPr>
                            <w:spacing w:after="0"/>
                            <w:rPr>
                              <w:rFonts w:ascii="Aptos" w:eastAsia="Aptos" w:hAnsi="Aptos" w:cs="Aptos"/>
                              <w:noProof/>
                              <w:color w:val="000000"/>
                              <w:sz w:val="20"/>
                              <w:szCs w:val="20"/>
                            </w:rPr>
                          </w:pPr>
                          <w:r w:rsidRPr="0033308B">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A38977" id="_x0000_t202" coordsize="21600,21600" o:spt="202" path="m,l,21600r21600,l21600,xe">
              <v:stroke joinstyle="miter"/>
              <v:path gradientshapeok="t" o:connecttype="rect"/>
            </v:shapetype>
            <v:shape id="Text Box 1" o:spid="_x0000_s1038" type="#_x0000_t202" alt="Confidential - Not for Public Consumption or Distribution" style="position:absolute;margin-left:0;margin-top:0;width:244.8pt;height:33.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" filled="f" stroked="f">
              <v:textbox style="mso-fit-shape-to-text:t" inset="0,0,0,15pt">
                <w:txbxContent>
                  <w:p w14:paraId="1ABEAFBD" w14:textId="2068A0EE" w:rsidR="0033308B" w:rsidRPr="0033308B" w:rsidRDefault="0033308B" w:rsidP="0033308B">
                    <w:pPr>
                      <w:spacing w:after="0"/>
                      <w:rPr>
                        <w:rFonts w:ascii="Aptos" w:eastAsia="Aptos" w:hAnsi="Aptos" w:cs="Aptos"/>
                        <w:noProof/>
                        <w:color w:val="000000"/>
                        <w:sz w:val="20"/>
                        <w:szCs w:val="20"/>
                      </w:rPr>
                    </w:pPr>
                    <w:r w:rsidRPr="0033308B">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4AA5B" w14:textId="77777777" w:rsidR="0033308B" w:rsidRDefault="0033308B" w:rsidP="0033308B">
      <w:pPr>
        <w:spacing w:before="0" w:after="0"/>
      </w:pPr>
      <w:r>
        <w:separator/>
      </w:r>
    </w:p>
  </w:footnote>
  <w:footnote w:type="continuationSeparator" w:id="0">
    <w:p w14:paraId="1B6867A9" w14:textId="77777777" w:rsidR="0033308B" w:rsidRDefault="0033308B" w:rsidP="0033308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47308"/>
    <w:multiLevelType w:val="hybridMultilevel"/>
    <w:tmpl w:val="0F5CB7C4"/>
    <w:lvl w:ilvl="0" w:tplc="00C60E74">
      <w:numFmt w:val="bullet"/>
      <w:lvlText w:val="&gt;"/>
      <w:lvlJc w:val="left"/>
      <w:pPr>
        <w:ind w:left="720" w:hanging="360"/>
      </w:pPr>
      <w:rPr>
        <w:rFonts w:ascii="Calibri" w:eastAsiaTheme="minorEastAsia" w:hAnsi="Calibri" w:hint="default"/>
        <w:b w:val="0"/>
        <w:bCs w:val="0"/>
      </w:rPr>
    </w:lvl>
    <w:lvl w:ilvl="1" w:tplc="FFFFFFFF">
      <w:start w:val="6"/>
      <w:numFmt w:val="bullet"/>
      <w:lvlText w:val="-"/>
      <w:lvlJc w:val="left"/>
      <w:pPr>
        <w:ind w:left="1440" w:hanging="360"/>
      </w:pPr>
      <w:rPr>
        <w:rFonts w:ascii="Times New Roman" w:eastAsia="Times New Roman" w:hAnsi="Times New Roman" w:cs="Times New Roman" w:hint="default"/>
      </w:rPr>
    </w:lvl>
    <w:lvl w:ilvl="2" w:tplc="7930B35E">
      <w:numFmt w:val="bullet"/>
      <w:lvlText w:val=""/>
      <w:lvlJc w:val="left"/>
      <w:pPr>
        <w:ind w:left="2520" w:hanging="720"/>
      </w:pPr>
      <w:rPr>
        <w:rFonts w:ascii="Wingdings" w:eastAsia="Times New Roman" w:hAnsi="Wingdings"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07D246E"/>
    <w:multiLevelType w:val="hybridMultilevel"/>
    <w:tmpl w:val="9B4418F2"/>
    <w:lvl w:ilvl="0" w:tplc="00C60E74">
      <w:numFmt w:val="bullet"/>
      <w:lvlText w:val="&gt;"/>
      <w:lvlJc w:val="left"/>
      <w:pPr>
        <w:ind w:left="720" w:hanging="360"/>
      </w:pPr>
      <w:rPr>
        <w:rFonts w:ascii="Calibri" w:eastAsiaTheme="minorEastAsia" w:hAnsi="Calibri" w:hint="default"/>
        <w:b w:val="0"/>
        <w:bCs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054804"/>
    <w:multiLevelType w:val="hybridMultilevel"/>
    <w:tmpl w:val="1C30AF4C"/>
    <w:lvl w:ilvl="0" w:tplc="FFFFFFFF">
      <w:numFmt w:val="bullet"/>
      <w:lvlText w:val="&gt;"/>
      <w:lvlJc w:val="left"/>
      <w:pPr>
        <w:ind w:left="720" w:hanging="360"/>
      </w:pPr>
      <w:rPr>
        <w:rFonts w:ascii="Calibri" w:eastAsiaTheme="minorEastAsia" w:hAnsi="Calibri"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00C60E74">
      <w:numFmt w:val="bullet"/>
      <w:lvlText w:val="&gt;"/>
      <w:lvlJc w:val="left"/>
      <w:pPr>
        <w:ind w:left="720" w:hanging="360"/>
      </w:pPr>
      <w:rPr>
        <w:rFonts w:ascii="Calibri" w:eastAsiaTheme="minorEastAsia" w:hAnsi="Calibri" w:hint="default"/>
        <w:b w:val="0"/>
        <w:bCs w:val="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2EC3A87"/>
    <w:multiLevelType w:val="hybridMultilevel"/>
    <w:tmpl w:val="258244F8"/>
    <w:lvl w:ilvl="0" w:tplc="00C60E74">
      <w:numFmt w:val="bullet"/>
      <w:lvlText w:val="&gt;"/>
      <w:lvlJc w:val="left"/>
      <w:pPr>
        <w:ind w:left="720" w:hanging="360"/>
      </w:pPr>
      <w:rPr>
        <w:rFonts w:ascii="Calibri" w:eastAsiaTheme="minorEastAsia" w:hAnsi="Calibri" w:hint="default"/>
        <w:b w:val="0"/>
        <w:bCs w:val="0"/>
      </w:rPr>
    </w:lvl>
    <w:lvl w:ilvl="1" w:tplc="A336FAB0">
      <w:start w:val="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063200"/>
    <w:multiLevelType w:val="hybridMultilevel"/>
    <w:tmpl w:val="E1867696"/>
    <w:lvl w:ilvl="0" w:tplc="FFFFFFFF">
      <w:numFmt w:val="bullet"/>
      <w:lvlText w:val="&gt;"/>
      <w:lvlJc w:val="left"/>
      <w:pPr>
        <w:ind w:left="720" w:hanging="360"/>
      </w:pPr>
      <w:rPr>
        <w:rFonts w:ascii="Calibri" w:eastAsiaTheme="minorEastAsia" w:hAnsi="Calibri" w:hint="default"/>
        <w:b w:val="0"/>
        <w:bCs w:val="0"/>
      </w:rPr>
    </w:lvl>
    <w:lvl w:ilvl="1" w:tplc="A336FAB0">
      <w:start w:val="6"/>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AD53D5B"/>
    <w:multiLevelType w:val="multilevel"/>
    <w:tmpl w:val="C5B2BD60"/>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B946AB7"/>
    <w:multiLevelType w:val="hybridMultilevel"/>
    <w:tmpl w:val="3A5C365A"/>
    <w:lvl w:ilvl="0" w:tplc="00C60E74">
      <w:numFmt w:val="bullet"/>
      <w:lvlText w:val="&gt;"/>
      <w:lvlJc w:val="left"/>
      <w:pPr>
        <w:ind w:left="720" w:hanging="360"/>
      </w:pPr>
      <w:rPr>
        <w:rFonts w:ascii="Calibri" w:eastAsiaTheme="minorEastAsia" w:hAnsi="Calibri" w:hint="default"/>
        <w:b w:val="0"/>
        <w:bCs w:val="0"/>
      </w:rPr>
    </w:lvl>
    <w:lvl w:ilvl="1" w:tplc="A336FAB0">
      <w:start w:val="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59156B"/>
    <w:multiLevelType w:val="hybridMultilevel"/>
    <w:tmpl w:val="BDB68554"/>
    <w:lvl w:ilvl="0" w:tplc="00C60E74">
      <w:numFmt w:val="bullet"/>
      <w:lvlText w:val="&gt;"/>
      <w:lvlJc w:val="left"/>
      <w:pPr>
        <w:ind w:left="720" w:hanging="360"/>
      </w:pPr>
      <w:rPr>
        <w:rFonts w:ascii="Calibri" w:eastAsiaTheme="minorEastAsia" w:hAnsi="Calibri" w:hint="default"/>
        <w:b w:val="0"/>
        <w:bCs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F7CE4"/>
    <w:multiLevelType w:val="hybridMultilevel"/>
    <w:tmpl w:val="1996F218"/>
    <w:lvl w:ilvl="0" w:tplc="00C60E74">
      <w:numFmt w:val="bullet"/>
      <w:lvlText w:val="&gt;"/>
      <w:lvlJc w:val="left"/>
      <w:pPr>
        <w:ind w:left="720" w:hanging="360"/>
      </w:pPr>
      <w:rPr>
        <w:rFonts w:ascii="Calibri" w:eastAsiaTheme="minorEastAsia" w:hAnsi="Calibri"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474251"/>
    <w:multiLevelType w:val="hybridMultilevel"/>
    <w:tmpl w:val="AAC259E2"/>
    <w:lvl w:ilvl="0" w:tplc="00C60E74">
      <w:numFmt w:val="bullet"/>
      <w:lvlText w:val="&gt;"/>
      <w:lvlJc w:val="left"/>
      <w:pPr>
        <w:ind w:left="720" w:hanging="360"/>
      </w:pPr>
      <w:rPr>
        <w:rFonts w:ascii="Calibri" w:eastAsiaTheme="minorEastAsia" w:hAnsi="Calibri" w:hint="default"/>
        <w:b w:val="0"/>
        <w:bCs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624EDB"/>
    <w:multiLevelType w:val="hybridMultilevel"/>
    <w:tmpl w:val="C39E3B92"/>
    <w:lvl w:ilvl="0" w:tplc="00C60E74">
      <w:numFmt w:val="bullet"/>
      <w:lvlText w:val="&gt;"/>
      <w:lvlJc w:val="left"/>
      <w:pPr>
        <w:ind w:left="720" w:hanging="360"/>
      </w:pPr>
      <w:rPr>
        <w:rFonts w:ascii="Calibri" w:eastAsiaTheme="minorEastAsia" w:hAnsi="Calibri" w:hint="default"/>
        <w:b w:val="0"/>
        <w:bCs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8519362">
    <w:abstractNumId w:val="5"/>
  </w:num>
  <w:num w:numId="2" w16cid:durableId="654264139">
    <w:abstractNumId w:val="3"/>
  </w:num>
  <w:num w:numId="3" w16cid:durableId="1163744851">
    <w:abstractNumId w:val="0"/>
  </w:num>
  <w:num w:numId="4" w16cid:durableId="1159806284">
    <w:abstractNumId w:val="8"/>
  </w:num>
  <w:num w:numId="5" w16cid:durableId="341976930">
    <w:abstractNumId w:val="2"/>
  </w:num>
  <w:num w:numId="6" w16cid:durableId="870457781">
    <w:abstractNumId w:val="7"/>
  </w:num>
  <w:num w:numId="7" w16cid:durableId="614679685">
    <w:abstractNumId w:val="9"/>
  </w:num>
  <w:num w:numId="8" w16cid:durableId="1707019795">
    <w:abstractNumId w:val="1"/>
  </w:num>
  <w:num w:numId="9" w16cid:durableId="1952785926">
    <w:abstractNumId w:val="10"/>
  </w:num>
  <w:num w:numId="10" w16cid:durableId="1142817579">
    <w:abstractNumId w:val="6"/>
  </w:num>
  <w:num w:numId="11" w16cid:durableId="1593781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AF"/>
    <w:rsid w:val="000F5DD2"/>
    <w:rsid w:val="0013347B"/>
    <w:rsid w:val="00230D5A"/>
    <w:rsid w:val="002506E4"/>
    <w:rsid w:val="002755CD"/>
    <w:rsid w:val="002E6FAF"/>
    <w:rsid w:val="0033308B"/>
    <w:rsid w:val="003854D8"/>
    <w:rsid w:val="0049289D"/>
    <w:rsid w:val="00526E40"/>
    <w:rsid w:val="00695CCD"/>
    <w:rsid w:val="006A6C2A"/>
    <w:rsid w:val="009C0C29"/>
    <w:rsid w:val="009C2064"/>
    <w:rsid w:val="00A21594"/>
    <w:rsid w:val="00A9389F"/>
    <w:rsid w:val="00C442E9"/>
    <w:rsid w:val="00C57CF7"/>
    <w:rsid w:val="00E60729"/>
    <w:rsid w:val="00FE2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186D6"/>
  <w15:chartTrackingRefBased/>
  <w15:docId w15:val="{EFA93536-004C-4EE3-8934-3FB4B525B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pPr>
        <w:spacing w:before="12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08B"/>
  </w:style>
  <w:style w:type="paragraph" w:styleId="Heading1">
    <w:name w:val="heading 1"/>
    <w:basedOn w:val="Normal"/>
    <w:next w:val="Normal"/>
    <w:link w:val="Heading1Char"/>
    <w:uiPriority w:val="9"/>
    <w:qFormat/>
    <w:rsid w:val="0033308B"/>
    <w:pPr>
      <w:spacing w:before="240"/>
      <w:ind w:left="567" w:hanging="567"/>
      <w:outlineLvl w:val="0"/>
    </w:pPr>
    <w:rPr>
      <w:rFonts w:eastAsiaTheme="majorEastAsia" w:cstheme="majorBidi"/>
      <w:b/>
    </w:rPr>
  </w:style>
  <w:style w:type="paragraph" w:styleId="Heading2">
    <w:name w:val="heading 2"/>
    <w:basedOn w:val="Normal"/>
    <w:next w:val="Normal"/>
    <w:link w:val="Heading2Char"/>
    <w:uiPriority w:val="9"/>
    <w:semiHidden/>
    <w:unhideWhenUsed/>
    <w:qFormat/>
    <w:rsid w:val="0033308B"/>
    <w:pPr>
      <w:spacing w:before="240" w:after="200"/>
      <w:ind w:left="567" w:hanging="567"/>
      <w:outlineLvl w:val="1"/>
    </w:pPr>
    <w:rPr>
      <w:rFonts w:eastAsiaTheme="majorEastAsia" w:cstheme="majorBidi"/>
      <w:b/>
    </w:rPr>
  </w:style>
  <w:style w:type="paragraph" w:styleId="Heading3">
    <w:name w:val="heading 3"/>
    <w:basedOn w:val="Normal"/>
    <w:next w:val="Normal"/>
    <w:link w:val="Heading3Char"/>
    <w:uiPriority w:val="9"/>
    <w:semiHidden/>
    <w:unhideWhenUsed/>
    <w:qFormat/>
    <w:rsid w:val="0033308B"/>
    <w:pPr>
      <w:keepNext/>
      <w:keepLines/>
      <w:spacing w:before="40" w:after="120"/>
      <w:ind w:left="567" w:hanging="567"/>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33308B"/>
    <w:pPr>
      <w:keepNext/>
      <w:keepLines/>
      <w:spacing w:before="40" w:after="120"/>
      <w:ind w:left="567" w:hanging="567"/>
      <w:outlineLvl w:val="3"/>
    </w:pPr>
    <w:rPr>
      <w:rFonts w:eastAsiaTheme="majorEastAsia" w:cstheme="majorBidi"/>
      <w:b/>
    </w:rPr>
  </w:style>
  <w:style w:type="paragraph" w:styleId="Heading5">
    <w:name w:val="heading 5"/>
    <w:basedOn w:val="Normal"/>
    <w:next w:val="Normal"/>
    <w:link w:val="Heading5Char"/>
    <w:uiPriority w:val="9"/>
    <w:semiHidden/>
    <w:unhideWhenUsed/>
    <w:qFormat/>
    <w:rsid w:val="0033308B"/>
    <w:pPr>
      <w:keepNext/>
      <w:keepLines/>
      <w:spacing w:before="40" w:after="120"/>
      <w:ind w:left="567" w:hanging="567"/>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33308B"/>
    <w:pPr>
      <w:keepNext/>
      <w:keepLines/>
      <w:spacing w:before="200" w:after="40"/>
      <w:outlineLvl w:val="5"/>
    </w:pPr>
    <w:rPr>
      <w:rFonts w:eastAsiaTheme="majorEastAsia" w:cstheme="majorBidi"/>
      <w:b/>
      <w:sz w:val="20"/>
      <w:szCs w:val="20"/>
    </w:rPr>
  </w:style>
  <w:style w:type="paragraph" w:styleId="Heading7">
    <w:name w:val="heading 7"/>
    <w:basedOn w:val="Normal"/>
    <w:next w:val="Normal"/>
    <w:link w:val="Heading7Char"/>
    <w:uiPriority w:val="9"/>
    <w:semiHidden/>
    <w:unhideWhenUsed/>
    <w:qFormat/>
    <w:rsid w:val="002E6FAF"/>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2E6FA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E6FA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08B"/>
    <w:rPr>
      <w:rFonts w:eastAsiaTheme="majorEastAsia" w:cstheme="majorBidi"/>
      <w:b/>
    </w:rPr>
  </w:style>
  <w:style w:type="character" w:customStyle="1" w:styleId="Heading2Char">
    <w:name w:val="Heading 2 Char"/>
    <w:basedOn w:val="DefaultParagraphFont"/>
    <w:link w:val="Heading2"/>
    <w:uiPriority w:val="9"/>
    <w:semiHidden/>
    <w:rsid w:val="0033308B"/>
    <w:rPr>
      <w:rFonts w:eastAsiaTheme="majorEastAsia" w:cstheme="majorBidi"/>
      <w:b/>
    </w:rPr>
  </w:style>
  <w:style w:type="character" w:customStyle="1" w:styleId="Heading3Char">
    <w:name w:val="Heading 3 Char"/>
    <w:basedOn w:val="DefaultParagraphFont"/>
    <w:link w:val="Heading3"/>
    <w:uiPriority w:val="9"/>
    <w:semiHidden/>
    <w:rsid w:val="0033308B"/>
    <w:rPr>
      <w:rFonts w:eastAsiaTheme="majorEastAsia" w:cstheme="majorBidi"/>
      <w:b/>
    </w:rPr>
  </w:style>
  <w:style w:type="character" w:customStyle="1" w:styleId="Heading4Char">
    <w:name w:val="Heading 4 Char"/>
    <w:basedOn w:val="DefaultParagraphFont"/>
    <w:link w:val="Heading4"/>
    <w:uiPriority w:val="9"/>
    <w:semiHidden/>
    <w:rsid w:val="0033308B"/>
    <w:rPr>
      <w:rFonts w:eastAsiaTheme="majorEastAsia" w:cstheme="majorBidi"/>
      <w:b/>
    </w:rPr>
  </w:style>
  <w:style w:type="character" w:customStyle="1" w:styleId="Heading5Char">
    <w:name w:val="Heading 5 Char"/>
    <w:basedOn w:val="DefaultParagraphFont"/>
    <w:link w:val="Heading5"/>
    <w:uiPriority w:val="9"/>
    <w:semiHidden/>
    <w:rsid w:val="0033308B"/>
    <w:rPr>
      <w:rFonts w:eastAsiaTheme="majorEastAsia" w:cstheme="majorBidi"/>
      <w:b/>
    </w:rPr>
  </w:style>
  <w:style w:type="character" w:customStyle="1" w:styleId="Heading6Char">
    <w:name w:val="Heading 6 Char"/>
    <w:basedOn w:val="DefaultParagraphFont"/>
    <w:link w:val="Heading6"/>
    <w:uiPriority w:val="9"/>
    <w:semiHidden/>
    <w:rsid w:val="002E6FAF"/>
    <w:rPr>
      <w:rFonts w:eastAsiaTheme="majorEastAsia" w:cstheme="majorBidi"/>
      <w:b/>
      <w:sz w:val="20"/>
      <w:szCs w:val="20"/>
    </w:rPr>
  </w:style>
  <w:style w:type="character" w:customStyle="1" w:styleId="Heading7Char">
    <w:name w:val="Heading 7 Char"/>
    <w:basedOn w:val="DefaultParagraphFont"/>
    <w:link w:val="Heading7"/>
    <w:uiPriority w:val="9"/>
    <w:semiHidden/>
    <w:rsid w:val="002E6FAF"/>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2E6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E6FAF"/>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33308B"/>
    <w:pPr>
      <w:spacing w:before="240" w:after="360"/>
      <w:jc w:val="center"/>
    </w:pPr>
    <w:rPr>
      <w:rFonts w:eastAsiaTheme="majorEastAsia" w:cstheme="majorBidi"/>
      <w:b/>
      <w:sz w:val="32"/>
      <w:szCs w:val="32"/>
    </w:rPr>
  </w:style>
  <w:style w:type="character" w:customStyle="1" w:styleId="TitleChar">
    <w:name w:val="Title Char"/>
    <w:basedOn w:val="DefaultParagraphFont"/>
    <w:link w:val="Title"/>
    <w:uiPriority w:val="10"/>
    <w:rsid w:val="0033308B"/>
    <w:rPr>
      <w:rFonts w:eastAsiaTheme="majorEastAsia" w:cstheme="majorBidi"/>
      <w:b/>
      <w:sz w:val="32"/>
      <w:szCs w:val="32"/>
    </w:rPr>
  </w:style>
  <w:style w:type="paragraph" w:styleId="Subtitle">
    <w:name w:val="Subtitle"/>
    <w:basedOn w:val="Normal"/>
    <w:next w:val="Normal"/>
    <w:link w:val="SubtitleChar"/>
    <w:uiPriority w:val="11"/>
    <w:qFormat/>
    <w:rsid w:val="0033308B"/>
    <w:pPr>
      <w:spacing w:before="240"/>
    </w:pPr>
    <w:rPr>
      <w:rFonts w:eastAsiaTheme="majorEastAsia" w:cstheme="majorBidi"/>
      <w:b/>
    </w:rPr>
  </w:style>
  <w:style w:type="character" w:customStyle="1" w:styleId="SubtitleChar">
    <w:name w:val="Subtitle Char"/>
    <w:basedOn w:val="DefaultParagraphFont"/>
    <w:link w:val="Subtitle"/>
    <w:uiPriority w:val="11"/>
    <w:rsid w:val="0033308B"/>
    <w:rPr>
      <w:rFonts w:eastAsiaTheme="majorEastAsia" w:cstheme="majorBidi"/>
      <w:b/>
    </w:rPr>
  </w:style>
  <w:style w:type="paragraph" w:styleId="Quote">
    <w:name w:val="Quote"/>
    <w:basedOn w:val="Normal"/>
    <w:next w:val="Normal"/>
    <w:link w:val="QuoteChar"/>
    <w:uiPriority w:val="29"/>
    <w:qFormat/>
    <w:rsid w:val="0033308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3308B"/>
    <w:rPr>
      <w:i/>
      <w:iCs/>
      <w:color w:val="404040" w:themeColor="text1" w:themeTint="BF"/>
    </w:rPr>
  </w:style>
  <w:style w:type="paragraph" w:styleId="ListParagraph">
    <w:name w:val="List Paragraph"/>
    <w:aliases w:val="Bullet1,Bullet 1,Bullet List,Questions,List Paragraph1,Paragrafo elenco,qq,List Paragraph2,text,Question,Liste couleur - Accent 11,Question Char Char Char,q,qq1,cS List Paragraph,Table of Contents 2,allergan list,Probes,Section 5,Styl moj"/>
    <w:basedOn w:val="Normal"/>
    <w:link w:val="ListParagraphChar"/>
    <w:uiPriority w:val="34"/>
    <w:qFormat/>
    <w:rsid w:val="0033308B"/>
    <w:pPr>
      <w:numPr>
        <w:numId w:val="1"/>
      </w:numPr>
      <w:contextualSpacing/>
    </w:pPr>
    <w:rPr>
      <w:rFonts w:eastAsia="Cambria"/>
    </w:rPr>
  </w:style>
  <w:style w:type="character" w:styleId="IntenseEmphasis">
    <w:name w:val="Intense Emphasis"/>
    <w:basedOn w:val="DefaultParagraphFont"/>
    <w:uiPriority w:val="21"/>
    <w:rsid w:val="002E6FAF"/>
    <w:rPr>
      <w:i/>
      <w:iCs/>
      <w:color w:val="0F4761" w:themeColor="accent1" w:themeShade="BF"/>
    </w:rPr>
  </w:style>
  <w:style w:type="paragraph" w:styleId="IntenseQuote">
    <w:name w:val="Intense Quote"/>
    <w:basedOn w:val="Normal"/>
    <w:next w:val="Normal"/>
    <w:link w:val="IntenseQuoteChar"/>
    <w:uiPriority w:val="30"/>
    <w:qFormat/>
    <w:rsid w:val="002E6FAF"/>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2E6FAF"/>
    <w:rPr>
      <w:i/>
      <w:iCs/>
      <w:color w:val="156082" w:themeColor="accent1"/>
    </w:rPr>
  </w:style>
  <w:style w:type="character" w:styleId="IntenseReference">
    <w:name w:val="Intense Reference"/>
    <w:basedOn w:val="DefaultParagraphFont"/>
    <w:uiPriority w:val="32"/>
    <w:qFormat/>
    <w:rsid w:val="0033308B"/>
    <w:rPr>
      <w:b/>
      <w:bCs/>
      <w:smallCaps/>
      <w:color w:val="auto"/>
      <w:spacing w:val="5"/>
    </w:rPr>
  </w:style>
  <w:style w:type="paragraph" w:customStyle="1" w:styleId="AuthorList">
    <w:name w:val="Author List"/>
    <w:aliases w:val="Keywords,Abstract"/>
    <w:basedOn w:val="Subtitle"/>
    <w:next w:val="Normal"/>
    <w:uiPriority w:val="1"/>
    <w:qFormat/>
    <w:rsid w:val="0033308B"/>
    <w:rPr>
      <w:rFonts w:eastAsia="Times New Roman" w:cs="Times New Roman"/>
    </w:rPr>
  </w:style>
  <w:style w:type="paragraph" w:customStyle="1" w:styleId="Table-Normal">
    <w:name w:val="Table - Normal"/>
    <w:basedOn w:val="Normal"/>
    <w:qFormat/>
    <w:rsid w:val="0033308B"/>
    <w:pPr>
      <w:spacing w:before="0" w:after="0"/>
    </w:pPr>
    <w:rPr>
      <w:rFonts w:asciiTheme="minorHAnsi" w:eastAsiaTheme="minorEastAsia" w:hAnsiTheme="minorHAnsi"/>
      <w:bCs/>
      <w:color w:val="000000" w:themeColor="text1"/>
      <w:sz w:val="22"/>
    </w:rPr>
  </w:style>
  <w:style w:type="paragraph" w:customStyle="1" w:styleId="Table-Bullet1">
    <w:name w:val="Table-Bullet1"/>
    <w:basedOn w:val="Normal"/>
    <w:qFormat/>
    <w:rsid w:val="0033308B"/>
    <w:pPr>
      <w:tabs>
        <w:tab w:val="num" w:pos="720"/>
      </w:tabs>
      <w:spacing w:before="0" w:after="0"/>
      <w:ind w:left="220" w:hanging="220"/>
    </w:pPr>
    <w:rPr>
      <w:rFonts w:asciiTheme="minorHAnsi" w:eastAsiaTheme="minorEastAsia" w:hAnsiTheme="minorHAnsi"/>
      <w:bCs/>
      <w:color w:val="000000" w:themeColor="text1"/>
      <w:sz w:val="22"/>
      <w:lang w:eastAsia="ja-JP"/>
    </w:rPr>
  </w:style>
  <w:style w:type="paragraph" w:customStyle="1" w:styleId="Bullet2">
    <w:name w:val="Bullet2"/>
    <w:basedOn w:val="Normal"/>
    <w:link w:val="Bullet2Char"/>
    <w:uiPriority w:val="10"/>
    <w:qFormat/>
    <w:rsid w:val="0033308B"/>
    <w:pPr>
      <w:tabs>
        <w:tab w:val="num" w:pos="720"/>
      </w:tabs>
      <w:spacing w:after="120"/>
      <w:ind w:left="1134" w:hanging="283"/>
      <w:jc w:val="both"/>
    </w:pPr>
    <w:rPr>
      <w:rFonts w:asciiTheme="minorHAnsi" w:eastAsiaTheme="minorEastAsia" w:hAnsiTheme="minorHAnsi"/>
      <w:color w:val="000000" w:themeColor="text1"/>
      <w:sz w:val="21"/>
      <w:lang w:eastAsia="ja-JP"/>
    </w:rPr>
  </w:style>
  <w:style w:type="character" w:customStyle="1" w:styleId="Bullet2Char">
    <w:name w:val="Bullet2 Char"/>
    <w:basedOn w:val="DefaultParagraphFont"/>
    <w:link w:val="Bullet2"/>
    <w:uiPriority w:val="10"/>
    <w:rsid w:val="0033308B"/>
    <w:rPr>
      <w:rFonts w:asciiTheme="minorHAnsi" w:eastAsiaTheme="minorEastAsia" w:hAnsiTheme="minorHAnsi"/>
      <w:color w:val="000000" w:themeColor="text1"/>
      <w:sz w:val="21"/>
      <w:lang w:eastAsia="ja-JP"/>
    </w:rPr>
  </w:style>
  <w:style w:type="paragraph" w:customStyle="1" w:styleId="Table-Bullet2">
    <w:name w:val="Table-Bullet2"/>
    <w:basedOn w:val="Bullet2"/>
    <w:link w:val="Table-Bullet2Char"/>
    <w:qFormat/>
    <w:rsid w:val="0033308B"/>
    <w:pPr>
      <w:spacing w:before="0" w:after="0"/>
      <w:ind w:left="402" w:hanging="154"/>
      <w:jc w:val="left"/>
    </w:pPr>
    <w:rPr>
      <w:bCs/>
    </w:rPr>
  </w:style>
  <w:style w:type="character" w:customStyle="1" w:styleId="Table-Bullet2Char">
    <w:name w:val="Table-Bullet2 Char"/>
    <w:basedOn w:val="Bullet2Char"/>
    <w:link w:val="Table-Bullet2"/>
    <w:rsid w:val="0033308B"/>
    <w:rPr>
      <w:rFonts w:asciiTheme="minorHAnsi" w:eastAsiaTheme="minorEastAsia" w:hAnsiTheme="minorHAnsi"/>
      <w:bCs/>
      <w:color w:val="000000" w:themeColor="text1"/>
      <w:sz w:val="21"/>
      <w:lang w:eastAsia="ja-JP"/>
    </w:rPr>
  </w:style>
  <w:style w:type="paragraph" w:customStyle="1" w:styleId="Footnote">
    <w:name w:val="Footnote"/>
    <w:basedOn w:val="Normal"/>
    <w:link w:val="FootnoteChar"/>
    <w:qFormat/>
    <w:rsid w:val="0033308B"/>
    <w:pPr>
      <w:spacing w:before="0" w:after="0" w:line="276" w:lineRule="auto"/>
      <w:jc w:val="both"/>
    </w:pPr>
    <w:rPr>
      <w:rFonts w:asciiTheme="minorHAnsi" w:eastAsiaTheme="minorEastAsia" w:hAnsiTheme="minorHAnsi"/>
      <w:color w:val="000000" w:themeColor="text1"/>
      <w:sz w:val="18"/>
      <w:szCs w:val="18"/>
    </w:rPr>
  </w:style>
  <w:style w:type="character" w:customStyle="1" w:styleId="FootnoteChar">
    <w:name w:val="Footnote Char"/>
    <w:basedOn w:val="DefaultParagraphFont"/>
    <w:link w:val="Footnote"/>
    <w:rsid w:val="0033308B"/>
    <w:rPr>
      <w:rFonts w:asciiTheme="minorHAnsi" w:eastAsiaTheme="minorEastAsia" w:hAnsiTheme="minorHAnsi"/>
      <w:color w:val="000000" w:themeColor="text1"/>
      <w:sz w:val="18"/>
      <w:szCs w:val="18"/>
    </w:rPr>
  </w:style>
  <w:style w:type="paragraph" w:styleId="Caption">
    <w:name w:val="caption"/>
    <w:basedOn w:val="Normal"/>
    <w:next w:val="NoSpacing"/>
    <w:link w:val="CaptionChar"/>
    <w:uiPriority w:val="35"/>
    <w:semiHidden/>
    <w:unhideWhenUsed/>
    <w:qFormat/>
    <w:rsid w:val="0033308B"/>
    <w:pPr>
      <w:keepNext/>
    </w:pPr>
    <w:rPr>
      <w:b/>
      <w:bCs/>
    </w:rPr>
  </w:style>
  <w:style w:type="character" w:customStyle="1" w:styleId="CaptionChar">
    <w:name w:val="Caption Char"/>
    <w:basedOn w:val="DefaultParagraphFont"/>
    <w:link w:val="Caption"/>
    <w:uiPriority w:val="35"/>
    <w:semiHidden/>
    <w:locked/>
    <w:rsid w:val="0033308B"/>
    <w:rPr>
      <w:b/>
      <w:bCs/>
    </w:rPr>
  </w:style>
  <w:style w:type="paragraph" w:styleId="NoSpacing">
    <w:name w:val="No Spacing"/>
    <w:uiPriority w:val="99"/>
    <w:unhideWhenUsed/>
    <w:qFormat/>
    <w:rsid w:val="0033308B"/>
    <w:pPr>
      <w:spacing w:after="0"/>
    </w:pPr>
  </w:style>
  <w:style w:type="paragraph" w:styleId="EndnoteText">
    <w:name w:val="endnote text"/>
    <w:basedOn w:val="Normal"/>
    <w:link w:val="EndnoteTextChar"/>
    <w:uiPriority w:val="99"/>
    <w:semiHidden/>
    <w:unhideWhenUsed/>
    <w:qFormat/>
    <w:rsid w:val="0033308B"/>
    <w:pPr>
      <w:spacing w:after="0"/>
    </w:pPr>
    <w:rPr>
      <w:sz w:val="20"/>
      <w:szCs w:val="20"/>
    </w:rPr>
  </w:style>
  <w:style w:type="character" w:customStyle="1" w:styleId="EndnoteTextChar">
    <w:name w:val="Endnote Text Char"/>
    <w:basedOn w:val="DefaultParagraphFont"/>
    <w:link w:val="EndnoteText"/>
    <w:uiPriority w:val="99"/>
    <w:semiHidden/>
    <w:rsid w:val="0033308B"/>
    <w:rPr>
      <w:sz w:val="20"/>
      <w:szCs w:val="20"/>
    </w:rPr>
  </w:style>
  <w:style w:type="character" w:styleId="Strong">
    <w:name w:val="Strong"/>
    <w:basedOn w:val="DefaultParagraphFont"/>
    <w:uiPriority w:val="22"/>
    <w:qFormat/>
    <w:rsid w:val="0033308B"/>
    <w:rPr>
      <w:rFonts w:ascii="Times New Roman" w:hAnsi="Times New Roman"/>
      <w:b/>
      <w:bCs/>
    </w:rPr>
  </w:style>
  <w:style w:type="character" w:styleId="Emphasis">
    <w:name w:val="Emphasis"/>
    <w:basedOn w:val="DefaultParagraphFont"/>
    <w:uiPriority w:val="20"/>
    <w:qFormat/>
    <w:rsid w:val="0033308B"/>
    <w:rPr>
      <w:rFonts w:ascii="Times New Roman" w:hAnsi="Times New Roman"/>
      <w:i/>
      <w:iCs/>
    </w:rPr>
  </w:style>
  <w:style w:type="character" w:customStyle="1" w:styleId="ListParagraphChar">
    <w:name w:val="List Paragraph Char"/>
    <w:aliases w:val="Bullet1 Char,Bullet 1 Char,Bullet List Char,Questions Char,List Paragraph1 Char,Paragrafo elenco Char,qq Char,List Paragraph2 Char,text Char,Question Char,Liste couleur - Accent 11 Char,Question Char Char Char Char,q Char,qq1 Char"/>
    <w:basedOn w:val="DefaultParagraphFont"/>
    <w:link w:val="ListParagraph"/>
    <w:uiPriority w:val="34"/>
    <w:qFormat/>
    <w:rsid w:val="0033308B"/>
    <w:rPr>
      <w:rFonts w:eastAsia="Cambria"/>
    </w:rPr>
  </w:style>
  <w:style w:type="character" w:styleId="SubtleEmphasis">
    <w:name w:val="Subtle Emphasis"/>
    <w:basedOn w:val="DefaultParagraphFont"/>
    <w:uiPriority w:val="19"/>
    <w:qFormat/>
    <w:rsid w:val="0033308B"/>
    <w:rPr>
      <w:rFonts w:ascii="Times New Roman" w:hAnsi="Times New Roman"/>
      <w:i/>
      <w:iCs/>
      <w:color w:val="404040" w:themeColor="text1" w:themeTint="BF"/>
    </w:rPr>
  </w:style>
  <w:style w:type="character" w:styleId="BookTitle">
    <w:name w:val="Book Title"/>
    <w:basedOn w:val="DefaultParagraphFont"/>
    <w:uiPriority w:val="33"/>
    <w:qFormat/>
    <w:rsid w:val="0033308B"/>
    <w:rPr>
      <w:rFonts w:ascii="Times New Roman" w:hAnsi="Times New Roman"/>
      <w:b/>
      <w:bCs/>
      <w:i/>
      <w:iCs/>
      <w:spacing w:val="5"/>
    </w:rPr>
  </w:style>
  <w:style w:type="paragraph" w:styleId="Footer">
    <w:name w:val="footer"/>
    <w:basedOn w:val="Normal"/>
    <w:link w:val="FooterChar"/>
    <w:uiPriority w:val="99"/>
    <w:unhideWhenUsed/>
    <w:rsid w:val="0033308B"/>
    <w:pPr>
      <w:tabs>
        <w:tab w:val="center" w:pos="4513"/>
        <w:tab w:val="right" w:pos="9026"/>
      </w:tabs>
      <w:spacing w:before="0" w:after="0"/>
    </w:pPr>
  </w:style>
  <w:style w:type="character" w:customStyle="1" w:styleId="FooterChar">
    <w:name w:val="Footer Char"/>
    <w:basedOn w:val="DefaultParagraphFont"/>
    <w:link w:val="Footer"/>
    <w:uiPriority w:val="99"/>
    <w:rsid w:val="0033308B"/>
  </w:style>
  <w:style w:type="paragraph" w:styleId="Revision">
    <w:name w:val="Revision"/>
    <w:hidden/>
    <w:uiPriority w:val="99"/>
    <w:semiHidden/>
    <w:rsid w:val="00C442E9"/>
    <w:pPr>
      <w:spacing w:before="0" w:after="0"/>
    </w:pPr>
  </w:style>
  <w:style w:type="character" w:styleId="CommentReference">
    <w:name w:val="annotation reference"/>
    <w:basedOn w:val="DefaultParagraphFont"/>
    <w:uiPriority w:val="99"/>
    <w:semiHidden/>
    <w:unhideWhenUsed/>
    <w:rsid w:val="00C442E9"/>
    <w:rPr>
      <w:sz w:val="16"/>
      <w:szCs w:val="16"/>
    </w:rPr>
  </w:style>
  <w:style w:type="paragraph" w:styleId="CommentText">
    <w:name w:val="annotation text"/>
    <w:basedOn w:val="Normal"/>
    <w:link w:val="CommentTextChar"/>
    <w:uiPriority w:val="99"/>
    <w:unhideWhenUsed/>
    <w:rsid w:val="00C442E9"/>
    <w:rPr>
      <w:sz w:val="20"/>
      <w:szCs w:val="20"/>
    </w:rPr>
  </w:style>
  <w:style w:type="character" w:customStyle="1" w:styleId="CommentTextChar">
    <w:name w:val="Comment Text Char"/>
    <w:basedOn w:val="DefaultParagraphFont"/>
    <w:link w:val="CommentText"/>
    <w:uiPriority w:val="99"/>
    <w:rsid w:val="00C442E9"/>
    <w:rPr>
      <w:sz w:val="20"/>
      <w:szCs w:val="20"/>
    </w:rPr>
  </w:style>
  <w:style w:type="paragraph" w:styleId="CommentSubject">
    <w:name w:val="annotation subject"/>
    <w:basedOn w:val="CommentText"/>
    <w:next w:val="CommentText"/>
    <w:link w:val="CommentSubjectChar"/>
    <w:uiPriority w:val="99"/>
    <w:semiHidden/>
    <w:unhideWhenUsed/>
    <w:rsid w:val="00C442E9"/>
    <w:rPr>
      <w:b/>
      <w:bCs/>
    </w:rPr>
  </w:style>
  <w:style w:type="character" w:customStyle="1" w:styleId="CommentSubjectChar">
    <w:name w:val="Comment Subject Char"/>
    <w:basedOn w:val="CommentTextChar"/>
    <w:link w:val="CommentSubject"/>
    <w:uiPriority w:val="99"/>
    <w:semiHidden/>
    <w:rsid w:val="00C442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omc.oneds.com\onefs\adelphigroup\Production\av\SHARED\Projs\UK\JJI10043A%20-%20Delphi%20panel%20in%20myasthenia%20gravis\CON_11.%20Primary%20research\06.%20Analysis\R2%20survey%20responses\consolidated\SUBG%20ANALYSIS%20JJI10043A%20delphi%20round%202%20consolidated%20grid%20v0_3.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omc.oneds.com\onefs\adelphigroup\Production\av\SHARED\Projs\UK\JJI10043A%20-%20Delphi%20panel%20in%20myasthenia%20gravis\CON_11.%20Primary%20research\06.%20Analysis\R2%20survey%20responses\consolidated\SUBG%20ANALYSIS%20JJI10043A%20delphi%20round%202%20consolidated%20grid%20v0_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'Diagnosis subgroup '!$T$14</c:f>
              <c:strCache>
                <c:ptCount val="1"/>
                <c:pt idx="0">
                  <c:v>average score across relevant participants</c:v>
                </c:pt>
              </c:strCache>
            </c:strRef>
          </c:tx>
          <c:spPr>
            <a:solidFill>
              <a:schemeClr val="accent1"/>
            </a:solidFill>
            <a:ln>
              <a:noFill/>
            </a:ln>
            <a:effectLst/>
          </c:spPr>
          <c:invertIfNegative val="0"/>
          <c:dPt>
            <c:idx val="0"/>
            <c:invertIfNegative val="0"/>
            <c:bubble3D val="0"/>
            <c:spPr>
              <a:solidFill>
                <a:schemeClr val="bg1">
                  <a:lumMod val="65000"/>
                </a:schemeClr>
              </a:solidFill>
              <a:ln>
                <a:noFill/>
              </a:ln>
              <a:effectLst/>
            </c:spPr>
            <c:extLst>
              <c:ext xmlns:c16="http://schemas.microsoft.com/office/drawing/2014/chart" uri="{C3380CC4-5D6E-409C-BE32-E72D297353CC}">
                <c16:uniqueId val="{00000001-11B1-46BD-96C7-E52BCEA3D774}"/>
              </c:ext>
            </c:extLst>
          </c:dPt>
          <c:dPt>
            <c:idx val="1"/>
            <c:invertIfNegative val="0"/>
            <c:bubble3D val="0"/>
            <c:spPr>
              <a:solidFill>
                <a:srgbClr val="8FC7FF"/>
              </a:solidFill>
              <a:ln>
                <a:noFill/>
              </a:ln>
              <a:effectLst/>
            </c:spPr>
            <c:extLst>
              <c:ext xmlns:c16="http://schemas.microsoft.com/office/drawing/2014/chart" uri="{C3380CC4-5D6E-409C-BE32-E72D297353CC}">
                <c16:uniqueId val="{00000003-11B1-46BD-96C7-E52BCEA3D774}"/>
              </c:ext>
            </c:extLst>
          </c:dPt>
          <c:dPt>
            <c:idx val="2"/>
            <c:invertIfNegative val="0"/>
            <c:bubble3D val="0"/>
            <c:spPr>
              <a:solidFill>
                <a:srgbClr val="198CFF">
                  <a:alpha val="80000"/>
                </a:srgbClr>
              </a:solidFill>
              <a:ln>
                <a:noFill/>
              </a:ln>
              <a:effectLst/>
            </c:spPr>
            <c:extLst>
              <c:ext xmlns:c16="http://schemas.microsoft.com/office/drawing/2014/chart" uri="{C3380CC4-5D6E-409C-BE32-E72D297353CC}">
                <c16:uniqueId val="{00000005-11B1-46BD-96C7-E52BCEA3D774}"/>
              </c:ext>
            </c:extLst>
          </c:dPt>
          <c:dPt>
            <c:idx val="3"/>
            <c:invertIfNegative val="0"/>
            <c:bubble3D val="0"/>
            <c:spPr>
              <a:solidFill>
                <a:schemeClr val="tx2"/>
              </a:solidFill>
              <a:ln>
                <a:noFill/>
              </a:ln>
              <a:effectLst/>
            </c:spPr>
            <c:extLst>
              <c:ext xmlns:c16="http://schemas.microsoft.com/office/drawing/2014/chart" uri="{C3380CC4-5D6E-409C-BE32-E72D297353CC}">
                <c16:uniqueId val="{00000007-11B1-46BD-96C7-E52BCEA3D774}"/>
              </c:ext>
            </c:extLst>
          </c:dPt>
          <c:dLbls>
            <c:dLbl>
              <c:idx val="2"/>
              <c:tx>
                <c:rich>
                  <a:bodyPr/>
                  <a:lstStyle/>
                  <a:p>
                    <a:fld id="{AC5E6F4E-D25F-4297-9329-5BAEC621163D}" type="VALUE">
                      <a:rPr lang="en-US">
                        <a:solidFill>
                          <a:schemeClr val="tx2"/>
                        </a:solidFill>
                      </a:rPr>
                      <a:pPr/>
                      <a:t>[VALUE]</a:t>
                    </a:fld>
                    <a:endParaRPr lang="en-GB"/>
                  </a:p>
                </c:rich>
              </c:tx>
              <c:dLblPos val="inBase"/>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1B1-46BD-96C7-E52BCEA3D774}"/>
                </c:ext>
              </c:extLst>
            </c:dLbl>
            <c:dLbl>
              <c:idx val="3"/>
              <c:tx>
                <c:rich>
                  <a:bodyPr rot="0" spcFirstLastPara="1" vertOverflow="ellipsis" vert="horz" wrap="square" lIns="38100" tIns="19050" rIns="38100" bIns="19050" anchor="ctr" anchorCtr="1">
                    <a:spAutoFit/>
                  </a:bodyPr>
                  <a:lstStyle/>
                  <a:p>
                    <a:pPr>
                      <a:defRPr sz="900" b="1" i="0" u="none" strike="noStrike" kern="1200" baseline="0">
                        <a:solidFill>
                          <a:schemeClr val="bg2"/>
                        </a:solidFill>
                        <a:latin typeface="+mn-lt"/>
                        <a:ea typeface="+mn-ea"/>
                        <a:cs typeface="+mn-cs"/>
                      </a:defRPr>
                    </a:pPr>
                    <a:fld id="{CD84C7CF-7A71-480A-8E26-E47DA2DBA3D5}" type="VALUE">
                      <a:rPr lang="en-US">
                        <a:solidFill>
                          <a:schemeClr val="bg2"/>
                        </a:solidFill>
                      </a:rPr>
                      <a:pPr>
                        <a:defRPr b="1">
                          <a:solidFill>
                            <a:schemeClr val="bg2"/>
                          </a:solidFill>
                        </a:defRPr>
                      </a:pPr>
                      <a:t>[VALUE]</a:t>
                    </a:fld>
                    <a:endParaRPr lang="en-GB"/>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solidFill>
                      <a:latin typeface="+mn-lt"/>
                      <a:ea typeface="+mn-ea"/>
                      <a:cs typeface="+mn-cs"/>
                    </a:defRPr>
                  </a:pPr>
                  <a:endParaRPr lang="en-GB"/>
                </a:p>
              </c:txPr>
              <c:dLblPos val="inBase"/>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1B1-46BD-96C7-E52BCEA3D77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de-DE"/>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'Diagnosis subgroup '!$U$15:$U$18</c:f>
                <c:numCache>
                  <c:formatCode>General</c:formatCode>
                  <c:ptCount val="4"/>
                  <c:pt idx="0">
                    <c:v>0</c:v>
                  </c:pt>
                  <c:pt idx="1">
                    <c:v>1.6226237571785627</c:v>
                  </c:pt>
                  <c:pt idx="2">
                    <c:v>2.257736583330447</c:v>
                  </c:pt>
                  <c:pt idx="3">
                    <c:v>1.3157023464142132</c:v>
                  </c:pt>
                </c:numCache>
              </c:numRef>
            </c:plus>
            <c:minus>
              <c:numRef>
                <c:f>'Diagnosis subgroup '!$U$15:$U$18</c:f>
                <c:numCache>
                  <c:formatCode>General</c:formatCode>
                  <c:ptCount val="4"/>
                  <c:pt idx="0">
                    <c:v>0</c:v>
                  </c:pt>
                  <c:pt idx="1">
                    <c:v>1.6226237571785627</c:v>
                  </c:pt>
                  <c:pt idx="2">
                    <c:v>2.257736583330447</c:v>
                  </c:pt>
                  <c:pt idx="3">
                    <c:v>1.3157023464142132</c:v>
                  </c:pt>
                </c:numCache>
              </c:numRef>
            </c:minus>
            <c:spPr>
              <a:noFill/>
              <a:ln w="9525" cap="flat" cmpd="sng" algn="ctr">
                <a:solidFill>
                  <a:schemeClr val="tx1">
                    <a:lumMod val="65000"/>
                    <a:lumOff val="35000"/>
                  </a:schemeClr>
                </a:solidFill>
                <a:round/>
              </a:ln>
              <a:effectLst/>
            </c:spPr>
          </c:errBars>
          <c:cat>
            <c:strRef>
              <c:f>'Diagnosis subgroup '!$S$15:$S$18</c:f>
              <c:strCache>
                <c:ptCount val="4"/>
                <c:pt idx="0">
                  <c:v>&lt;1 year</c:v>
                </c:pt>
                <c:pt idx="1">
                  <c:v>&gt;1–5 years</c:v>
                </c:pt>
                <c:pt idx="2">
                  <c:v>5–10 years</c:v>
                </c:pt>
                <c:pt idx="3">
                  <c:v>&gt;10 years</c:v>
                </c:pt>
              </c:strCache>
            </c:strRef>
          </c:cat>
          <c:val>
            <c:numRef>
              <c:f>'Diagnosis subgroup '!$T$15:$T$18</c:f>
              <c:numCache>
                <c:formatCode>0.0</c:formatCode>
                <c:ptCount val="4"/>
                <c:pt idx="0">
                  <c:v>8.5</c:v>
                </c:pt>
                <c:pt idx="1">
                  <c:v>5.1544930875576034</c:v>
                </c:pt>
                <c:pt idx="2">
                  <c:v>5.4120967741935475</c:v>
                </c:pt>
                <c:pt idx="3">
                  <c:v>6.7647058823529402</c:v>
                </c:pt>
              </c:numCache>
            </c:numRef>
          </c:val>
          <c:extLst>
            <c:ext xmlns:c16="http://schemas.microsoft.com/office/drawing/2014/chart" uri="{C3380CC4-5D6E-409C-BE32-E72D297353CC}">
              <c16:uniqueId val="{00000008-11B1-46BD-96C7-E52BCEA3D774}"/>
            </c:ext>
          </c:extLst>
        </c:ser>
        <c:dLbls>
          <c:dLblPos val="outEnd"/>
          <c:showLegendKey val="0"/>
          <c:showVal val="1"/>
          <c:showCatName val="0"/>
          <c:showSerName val="0"/>
          <c:showPercent val="0"/>
          <c:showBubbleSize val="0"/>
        </c:dLbls>
        <c:gapWidth val="219"/>
        <c:overlap val="-27"/>
        <c:axId val="472470080"/>
        <c:axId val="472468640"/>
      </c:barChart>
      <c:catAx>
        <c:axId val="472470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Time since diagnosis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72468640"/>
        <c:crosses val="autoZero"/>
        <c:auto val="1"/>
        <c:lblAlgn val="ctr"/>
        <c:lblOffset val="100"/>
        <c:noMultiLvlLbl val="0"/>
      </c:catAx>
      <c:valAx>
        <c:axId val="472468640"/>
        <c:scaling>
          <c:orientation val="minMax"/>
          <c:min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Average</a:t>
                </a:r>
                <a:r>
                  <a:rPr lang="en-GB" baseline="0"/>
                  <a:t> rating*</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0" sourceLinked="0"/>
        <c:majorTickMark val="out"/>
        <c:minorTickMark val="none"/>
        <c:tickLblPos val="nextTo"/>
        <c:spPr>
          <a:noFill/>
          <a:ln>
            <a:solidFill>
              <a:srgbClr val="000000">
                <a:lumMod val="25000"/>
                <a:lumOff val="75000"/>
              </a:srgb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72470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734530717636619E-2"/>
          <c:y val="8.6295690483723653E-2"/>
          <c:w val="0.90969926161684855"/>
          <c:h val="0.72960277709789689"/>
        </c:manualLayout>
      </c:layout>
      <c:barChart>
        <c:barDir val="col"/>
        <c:grouping val="clustered"/>
        <c:varyColors val="0"/>
        <c:ser>
          <c:idx val="0"/>
          <c:order val="0"/>
          <c:spPr>
            <a:solidFill>
              <a:srgbClr val="1F497D">
                <a:lumMod val="60000"/>
                <a:lumOff val="40000"/>
              </a:srgbClr>
            </a:solidFill>
            <a:ln>
              <a:noFill/>
            </a:ln>
            <a:effectLst/>
          </c:spPr>
          <c:invertIfNegative val="0"/>
          <c:dPt>
            <c:idx val="4"/>
            <c:invertIfNegative val="0"/>
            <c:bubble3D val="0"/>
            <c:spPr>
              <a:solidFill>
                <a:srgbClr val="1F497D"/>
              </a:solidFill>
              <a:ln>
                <a:noFill/>
              </a:ln>
              <a:effectLst/>
            </c:spPr>
            <c:extLst>
              <c:ext xmlns:c16="http://schemas.microsoft.com/office/drawing/2014/chart" uri="{C3380CC4-5D6E-409C-BE32-E72D297353CC}">
                <c16:uniqueId val="{00000001-49F8-426C-AFB9-9B917D91F217}"/>
              </c:ext>
            </c:extLst>
          </c:dPt>
          <c:dPt>
            <c:idx val="5"/>
            <c:invertIfNegative val="0"/>
            <c:bubble3D val="0"/>
            <c:spPr>
              <a:solidFill>
                <a:srgbClr val="1F497D">
                  <a:lumMod val="60000"/>
                  <a:lumOff val="40000"/>
                </a:srgbClr>
              </a:solidFill>
              <a:ln>
                <a:noFill/>
              </a:ln>
              <a:effectLst/>
            </c:spPr>
            <c:extLst>
              <c:ext xmlns:c16="http://schemas.microsoft.com/office/drawing/2014/chart" uri="{C3380CC4-5D6E-409C-BE32-E72D297353CC}">
                <c16:uniqueId val="{00000003-49F8-426C-AFB9-9B917D91F217}"/>
              </c:ext>
            </c:extLst>
          </c:dPt>
          <c:dPt>
            <c:idx val="10"/>
            <c:invertIfNegative val="0"/>
            <c:bubble3D val="0"/>
            <c:spPr>
              <a:solidFill>
                <a:srgbClr val="1F497D"/>
              </a:solidFill>
              <a:ln>
                <a:noFill/>
              </a:ln>
              <a:effectLst/>
            </c:spPr>
            <c:extLst>
              <c:ext xmlns:c16="http://schemas.microsoft.com/office/drawing/2014/chart" uri="{C3380CC4-5D6E-409C-BE32-E72D297353CC}">
                <c16:uniqueId val="{00000005-49F8-426C-AFB9-9B917D91F217}"/>
              </c:ext>
            </c:extLst>
          </c:dPt>
          <c:dPt>
            <c:idx val="11"/>
            <c:invertIfNegative val="0"/>
            <c:bubble3D val="0"/>
            <c:spPr>
              <a:solidFill>
                <a:srgbClr val="1F497D"/>
              </a:solidFill>
              <a:ln>
                <a:noFill/>
              </a:ln>
              <a:effectLst/>
            </c:spPr>
            <c:extLst>
              <c:ext xmlns:c16="http://schemas.microsoft.com/office/drawing/2014/chart" uri="{C3380CC4-5D6E-409C-BE32-E72D297353CC}">
                <c16:uniqueId val="{00000007-49F8-426C-AFB9-9B917D91F217}"/>
              </c:ext>
            </c:extLst>
          </c:dPt>
          <c:dPt>
            <c:idx val="15"/>
            <c:invertIfNegative val="0"/>
            <c:bubble3D val="0"/>
            <c:spPr>
              <a:solidFill>
                <a:srgbClr val="1F497D"/>
              </a:solidFill>
              <a:ln>
                <a:noFill/>
              </a:ln>
              <a:effectLst/>
            </c:spPr>
            <c:extLst>
              <c:ext xmlns:c16="http://schemas.microsoft.com/office/drawing/2014/chart" uri="{C3380CC4-5D6E-409C-BE32-E72D297353CC}">
                <c16:uniqueId val="{00000009-49F8-426C-AFB9-9B917D91F2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'Treatment subgroup'!$Q$33:$Q$51</c:f>
              <c:strCache>
                <c:ptCount val="19"/>
                <c:pt idx="0">
                  <c:v>ITA03</c:v>
                </c:pt>
                <c:pt idx="1">
                  <c:v>UK06</c:v>
                </c:pt>
                <c:pt idx="2">
                  <c:v>NL27</c:v>
                </c:pt>
                <c:pt idx="3">
                  <c:v>SWE20</c:v>
                </c:pt>
                <c:pt idx="4">
                  <c:v>ITA02</c:v>
                </c:pt>
                <c:pt idx="5">
                  <c:v>DE01</c:v>
                </c:pt>
                <c:pt idx="6">
                  <c:v>FRA07</c:v>
                </c:pt>
                <c:pt idx="7">
                  <c:v>CHE341</c:v>
                </c:pt>
                <c:pt idx="8">
                  <c:v>DE07</c:v>
                </c:pt>
                <c:pt idx="9">
                  <c:v>UK04</c:v>
                </c:pt>
                <c:pt idx="10">
                  <c:v>ITA04</c:v>
                </c:pt>
                <c:pt idx="11">
                  <c:v>FRA06</c:v>
                </c:pt>
                <c:pt idx="12">
                  <c:v>FRA03</c:v>
                </c:pt>
                <c:pt idx="13">
                  <c:v>FRA02</c:v>
                </c:pt>
                <c:pt idx="14">
                  <c:v>DE05</c:v>
                </c:pt>
                <c:pt idx="15">
                  <c:v>ITA06</c:v>
                </c:pt>
                <c:pt idx="16">
                  <c:v>FRA10</c:v>
                </c:pt>
                <c:pt idx="17">
                  <c:v>UK07</c:v>
                </c:pt>
                <c:pt idx="18">
                  <c:v>ITA20</c:v>
                </c:pt>
              </c:strCache>
            </c:strRef>
          </c:cat>
          <c:val>
            <c:numRef>
              <c:f>'Treatment subgroup'!$R$33:$R$51</c:f>
              <c:numCache>
                <c:formatCode>0.0</c:formatCode>
                <c:ptCount val="19"/>
                <c:pt idx="0">
                  <c:v>3.064516129032258</c:v>
                </c:pt>
                <c:pt idx="1">
                  <c:v>3.3</c:v>
                </c:pt>
                <c:pt idx="2">
                  <c:v>3.8529411764705883</c:v>
                </c:pt>
                <c:pt idx="3">
                  <c:v>4.3</c:v>
                </c:pt>
                <c:pt idx="4">
                  <c:v>2.875</c:v>
                </c:pt>
                <c:pt idx="5">
                  <c:v>3.7</c:v>
                </c:pt>
                <c:pt idx="6">
                  <c:v>5.4</c:v>
                </c:pt>
                <c:pt idx="7">
                  <c:v>6.161290322580645</c:v>
                </c:pt>
                <c:pt idx="8">
                  <c:v>6.9</c:v>
                </c:pt>
                <c:pt idx="9">
                  <c:v>7</c:v>
                </c:pt>
                <c:pt idx="10">
                  <c:v>7.2</c:v>
                </c:pt>
                <c:pt idx="11">
                  <c:v>7.8</c:v>
                </c:pt>
                <c:pt idx="12">
                  <c:v>6.371428571428571</c:v>
                </c:pt>
                <c:pt idx="13">
                  <c:v>7.3</c:v>
                </c:pt>
                <c:pt idx="14">
                  <c:v>7.8</c:v>
                </c:pt>
                <c:pt idx="15">
                  <c:v>8.5</c:v>
                </c:pt>
                <c:pt idx="16">
                  <c:v>7.2</c:v>
                </c:pt>
                <c:pt idx="17">
                  <c:v>7.3</c:v>
                </c:pt>
                <c:pt idx="18">
                  <c:v>7.3</c:v>
                </c:pt>
              </c:numCache>
            </c:numRef>
          </c:val>
          <c:extLst>
            <c:ext xmlns:c16="http://schemas.microsoft.com/office/drawing/2014/chart" uri="{C3380CC4-5D6E-409C-BE32-E72D297353CC}">
              <c16:uniqueId val="{0000000A-49F8-426C-AFB9-9B917D91F217}"/>
            </c:ext>
          </c:extLst>
        </c:ser>
        <c:dLbls>
          <c:dLblPos val="outEnd"/>
          <c:showLegendKey val="0"/>
          <c:showVal val="1"/>
          <c:showCatName val="0"/>
          <c:showSerName val="0"/>
          <c:showPercent val="0"/>
          <c:showBubbleSize val="0"/>
        </c:dLbls>
        <c:gapWidth val="107"/>
        <c:overlap val="-27"/>
        <c:axId val="2082378512"/>
        <c:axId val="2082377552"/>
      </c:barChart>
      <c:catAx>
        <c:axId val="20823785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Participant</a:t>
                </a:r>
                <a:r>
                  <a:rPr lang="en-GB" baseline="0"/>
                  <a:t> ID</a:t>
                </a:r>
                <a:endParaRPr lang="en-GB"/>
              </a:p>
            </c:rich>
          </c:tx>
          <c:layout>
            <c:manualLayout>
              <c:xMode val="edge"/>
              <c:yMode val="edge"/>
              <c:x val="0.40345863284128514"/>
              <c:y val="0.9386172751133381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082377552"/>
        <c:crosses val="autoZero"/>
        <c:auto val="1"/>
        <c:lblAlgn val="ctr"/>
        <c:lblOffset val="100"/>
        <c:noMultiLvlLbl val="0"/>
      </c:catAx>
      <c:valAx>
        <c:axId val="2082377552"/>
        <c:scaling>
          <c:orientation val="minMax"/>
          <c:min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Average</a:t>
                </a:r>
                <a:r>
                  <a:rPr lang="en-GB" baseline="0"/>
                  <a:t> rating*</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0" sourceLinked="0"/>
        <c:majorTickMark val="out"/>
        <c:minorTickMark val="none"/>
        <c:tickLblPos val="nextTo"/>
        <c:spPr>
          <a:noFill/>
          <a:ln>
            <a:solidFill>
              <a:schemeClr val="bg1">
                <a:lumMod val="6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082378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Adelphi Values">
    <a:dk1>
      <a:srgbClr val="4E5053"/>
    </a:dk1>
    <a:lt1>
      <a:srgbClr val="FFFFFF"/>
    </a:lt1>
    <a:dk2>
      <a:srgbClr val="4E5053"/>
    </a:dk2>
    <a:lt2>
      <a:srgbClr val="FFFFFF"/>
    </a:lt2>
    <a:accent1>
      <a:srgbClr val="4E5053"/>
    </a:accent1>
    <a:accent2>
      <a:srgbClr val="00A6CB"/>
    </a:accent2>
    <a:accent3>
      <a:srgbClr val="68B937"/>
    </a:accent3>
    <a:accent4>
      <a:srgbClr val="EF7F04"/>
    </a:accent4>
    <a:accent5>
      <a:srgbClr val="FFBB2D"/>
    </a:accent5>
    <a:accent6>
      <a:srgbClr val="003569"/>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6D048-342C-4A4D-BE3B-74B414840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Adelphi Values PROVE</dc:creator>
  <cp:keywords/>
  <dc:description/>
  <cp:lastModifiedBy>Camille Chassat (Omnicom)</cp:lastModifiedBy>
  <cp:revision>7</cp:revision>
  <dcterms:created xsi:type="dcterms:W3CDTF">2026-04-17T15:13:00Z</dcterms:created>
  <dcterms:modified xsi:type="dcterms:W3CDTF">2026-05-12T11:11:00Z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33d5510,24fd1423,56746ed9</vt:lpwstr>
  </property>
  <property fmtid="{D5CDD505-2E9C-101B-9397-08002B2CF9AE}" pid="3" name="ClassificationContentMarkingFooterFontProps">
    <vt:lpwstr>#000000,10,Aptos</vt:lpwstr>
  </property>
  <property fmtid="{D5CDD505-2E9C-101B-9397-08002B2CF9AE}" pid="4" name="ClassificationContentMarkingFooterText">
    <vt:lpwstr>Confidential - Not for Public Consumption or Distribution</vt:lpwstr>
  </property>
  <property fmtid="{D5CDD505-2E9C-101B-9397-08002B2CF9AE}" pid="5" name="MSIP_Label_8e19d756-792e-42a1-bcad-4cb9051ddd2d_Enabled">
    <vt:lpwstr>true</vt:lpwstr>
  </property>
  <property fmtid="{D5CDD505-2E9C-101B-9397-08002B2CF9AE}" pid="6" name="MSIP_Label_8e19d756-792e-42a1-bcad-4cb9051ddd2d_SetDate">
    <vt:lpwstr>2025-12-05T10:35:58Z</vt:lpwstr>
  </property>
  <property fmtid="{D5CDD505-2E9C-101B-9397-08002B2CF9AE}" pid="7" name="MSIP_Label_8e19d756-792e-42a1-bcad-4cb9051ddd2d_Method">
    <vt:lpwstr>Standard</vt:lpwstr>
  </property>
  <property fmtid="{D5CDD505-2E9C-101B-9397-08002B2CF9AE}" pid="8" name="MSIP_Label_8e19d756-792e-42a1-bcad-4cb9051ddd2d_Name">
    <vt:lpwstr>Confidential</vt:lpwstr>
  </property>
  <property fmtid="{D5CDD505-2E9C-101B-9397-08002B2CF9AE}" pid="9" name="MSIP_Label_8e19d756-792e-42a1-bcad-4cb9051ddd2d_SiteId">
    <vt:lpwstr>41eb501a-f671-4ce0-a5bf-b64168c3705f</vt:lpwstr>
  </property>
  <property fmtid="{D5CDD505-2E9C-101B-9397-08002B2CF9AE}" pid="10" name="MSIP_Label_8e19d756-792e-42a1-bcad-4cb9051ddd2d_ActionId">
    <vt:lpwstr>a3a2f7af-ae91-4b2a-a38d-10017c8decd7</vt:lpwstr>
  </property>
  <property fmtid="{D5CDD505-2E9C-101B-9397-08002B2CF9AE}" pid="11" name="MSIP_Label_8e19d756-792e-42a1-bcad-4cb9051ddd2d_ContentBits">
    <vt:lpwstr>2</vt:lpwstr>
  </property>
  <property fmtid="{D5CDD505-2E9C-101B-9397-08002B2CF9AE}" pid="12" name="MSIP_Label_8e19d756-792e-42a1-bcad-4cb9051ddd2d_Tag">
    <vt:lpwstr>10, 3, 0, 1</vt:lpwstr>
  </property>
</Properties>
</file>