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BF1A1" w14:textId="77777777" w:rsidR="00901252" w:rsidRPr="00A32CD8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2CD8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23547276" w14:textId="77777777" w:rsidR="00901252" w:rsidRPr="00A32CD8" w:rsidRDefault="00901252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6B646" w14:textId="77777777" w:rsidR="00901252" w:rsidRPr="00A32CD8" w:rsidRDefault="00000000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32CD8">
        <w:rPr>
          <w:rFonts w:ascii="Times New Roman" w:hAnsi="Times New Roman" w:cs="Times New Roman"/>
          <w:b/>
          <w:bCs/>
          <w:sz w:val="24"/>
          <w:szCs w:val="24"/>
        </w:rPr>
        <w:t>Method S1: Radiomic feature extraction</w:t>
      </w:r>
    </w:p>
    <w:p w14:paraId="7C1B7F02" w14:textId="06E6E815" w:rsidR="00901252" w:rsidRPr="00A32CD8" w:rsidRDefault="0000000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32CD8">
        <w:rPr>
          <w:rFonts w:ascii="Times New Roman" w:hAnsi="Times New Roman" w:cs="Times New Roman"/>
          <w:sz w:val="24"/>
          <w:szCs w:val="24"/>
        </w:rPr>
        <w:t xml:space="preserve">In this study, the original and derived MR images (images processed by </w:t>
      </w:r>
      <w:proofErr w:type="spellStart"/>
      <w:r w:rsidRPr="00A32CD8">
        <w:rPr>
          <w:rFonts w:ascii="Times New Roman" w:hAnsi="Times New Roman" w:cs="Times New Roman"/>
          <w:sz w:val="24"/>
          <w:szCs w:val="24"/>
        </w:rPr>
        <w:t>laplacian</w:t>
      </w:r>
      <w:proofErr w:type="spellEnd"/>
      <w:r w:rsidRPr="00A32CD8">
        <w:rPr>
          <w:rFonts w:ascii="Times New Roman" w:hAnsi="Times New Roman" w:cs="Times New Roman"/>
          <w:sz w:val="24"/>
          <w:szCs w:val="24"/>
        </w:rPr>
        <w:t xml:space="preserve"> of gaussian or wavelet filter) were used to extract radiomic features by using the open-source </w:t>
      </w:r>
      <w:proofErr w:type="spellStart"/>
      <w:r w:rsidRPr="00A32CD8">
        <w:rPr>
          <w:rFonts w:ascii="Times New Roman" w:hAnsi="Times New Roman" w:cs="Times New Roman"/>
          <w:sz w:val="24"/>
          <w:szCs w:val="24"/>
        </w:rPr>
        <w:t>Pyradiomics</w:t>
      </w:r>
      <w:proofErr w:type="spellEnd"/>
      <w:r w:rsidRPr="00A32CD8">
        <w:rPr>
          <w:rFonts w:ascii="Times New Roman" w:hAnsi="Times New Roman" w:cs="Times New Roman"/>
          <w:sz w:val="24"/>
          <w:szCs w:val="24"/>
        </w:rPr>
        <w:t xml:space="preserve"> package</w:t>
      </w:r>
      <w:r w:rsidR="00EA13B3" w:rsidRPr="00A32CD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PEVuZE5vdGU+PENpdGU+PEF1dGhvcj52YW4gR3JpZXRodXlzZW48L0F1dGhvcj48WWVhcj4yMDE3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</w:fldData>
        </w:fldChar>
      </w:r>
      <w:r w:rsidR="00DE576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DE576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PEVuZE5vdGU+PENpdGU+PEF1dGhvcj52YW4gR3JpZXRodXlzZW48L0F1dGhvcj48WWVhcj4yMDE3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</w:fldData>
        </w:fldChar>
      </w:r>
      <w:r w:rsidR="00DE576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DE5761">
        <w:rPr>
          <w:rFonts w:ascii="Times New Roman" w:hAnsi="Times New Roman" w:cs="Times New Roman"/>
          <w:sz w:val="24"/>
          <w:szCs w:val="24"/>
        </w:rPr>
      </w:r>
      <w:r w:rsidR="00DE5761">
        <w:rPr>
          <w:rFonts w:ascii="Times New Roman" w:hAnsi="Times New Roman" w:cs="Times New Roman"/>
          <w:sz w:val="24"/>
          <w:szCs w:val="24"/>
        </w:rPr>
        <w:fldChar w:fldCharType="end"/>
      </w:r>
      <w:r w:rsidR="00EA13B3" w:rsidRPr="00A32CD8">
        <w:rPr>
          <w:rFonts w:ascii="Times New Roman" w:hAnsi="Times New Roman" w:cs="Times New Roman"/>
          <w:sz w:val="24"/>
          <w:szCs w:val="24"/>
        </w:rPr>
      </w:r>
      <w:r w:rsidR="00EA13B3" w:rsidRPr="00A32CD8">
        <w:rPr>
          <w:rFonts w:ascii="Times New Roman" w:hAnsi="Times New Roman" w:cs="Times New Roman"/>
          <w:sz w:val="24"/>
          <w:szCs w:val="24"/>
        </w:rPr>
        <w:fldChar w:fldCharType="separate"/>
      </w:r>
      <w:r w:rsidR="00DE5761" w:rsidRPr="00DE5761">
        <w:rPr>
          <w:rFonts w:ascii="Times New Roman" w:hAnsi="Times New Roman" w:cs="Times New Roman"/>
          <w:noProof/>
          <w:sz w:val="24"/>
          <w:szCs w:val="24"/>
          <w:vertAlign w:val="superscript"/>
        </w:rPr>
        <w:t>[1]</w:t>
      </w:r>
      <w:r w:rsidR="00EA13B3" w:rsidRPr="00A32CD8">
        <w:rPr>
          <w:rFonts w:ascii="Times New Roman" w:hAnsi="Times New Roman" w:cs="Times New Roman"/>
          <w:sz w:val="24"/>
          <w:szCs w:val="24"/>
        </w:rPr>
        <w:fldChar w:fldCharType="end"/>
      </w:r>
      <w:r w:rsidRPr="00A32CD8">
        <w:rPr>
          <w:rFonts w:ascii="Times New Roman" w:hAnsi="Times New Roman" w:cs="Times New Roman"/>
          <w:sz w:val="24"/>
          <w:szCs w:val="24"/>
        </w:rPr>
        <w:t>. The extraction parameters were as below:</w:t>
      </w:r>
    </w:p>
    <w:p w14:paraId="45E458ED" w14:textId="77777777" w:rsidR="00901252" w:rsidRPr="00A32CD8" w:rsidRDefault="00000000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  <w:szCs w:val="24"/>
        </w:rPr>
      </w:pPr>
      <w:r w:rsidRPr="00A32CD8">
        <w:rPr>
          <w:rFonts w:ascii="Times New Roman" w:hAnsi="Times New Roman" w:cs="Times New Roman"/>
          <w:i/>
          <w:iCs/>
          <w:sz w:val="24"/>
          <w:szCs w:val="24"/>
        </w:rPr>
        <w:t>Image types:</w:t>
      </w:r>
      <w:r w:rsidRPr="00A32CD8">
        <w:rPr>
          <w:rFonts w:ascii="Times New Roman" w:hAnsi="Times New Roman" w:cs="Times New Roman"/>
          <w:sz w:val="24"/>
          <w:szCs w:val="24"/>
        </w:rPr>
        <w:t xml:space="preserve"> ‘Original’, ‘</w:t>
      </w:r>
      <w:proofErr w:type="spellStart"/>
      <w:r w:rsidRPr="00A32CD8">
        <w:rPr>
          <w:rFonts w:ascii="Times New Roman" w:hAnsi="Times New Roman" w:cs="Times New Roman"/>
          <w:sz w:val="24"/>
          <w:szCs w:val="24"/>
        </w:rPr>
        <w:t>LoG</w:t>
      </w:r>
      <w:proofErr w:type="spellEnd"/>
      <w:r w:rsidRPr="00A32CD8">
        <w:rPr>
          <w:rFonts w:ascii="Times New Roman" w:hAnsi="Times New Roman" w:cs="Times New Roman"/>
          <w:sz w:val="24"/>
          <w:szCs w:val="24"/>
        </w:rPr>
        <w:t xml:space="preserve">’, and ‘Wavelet’. </w:t>
      </w:r>
      <w:bookmarkStart w:id="0" w:name="_Hlk79270090"/>
      <w:proofErr w:type="spellStart"/>
      <w:r w:rsidRPr="00A32CD8">
        <w:rPr>
          <w:rFonts w:ascii="Times New Roman" w:hAnsi="Times New Roman" w:cs="Times New Roman"/>
          <w:sz w:val="24"/>
          <w:szCs w:val="24"/>
        </w:rPr>
        <w:t>LoG</w:t>
      </w:r>
      <w:bookmarkEnd w:id="0"/>
      <w:proofErr w:type="spellEnd"/>
      <w:r w:rsidRPr="00A32CD8">
        <w:rPr>
          <w:rFonts w:ascii="Times New Roman" w:hAnsi="Times New Roman" w:cs="Times New Roman"/>
          <w:sz w:val="24"/>
          <w:szCs w:val="24"/>
        </w:rPr>
        <w:t xml:space="preserve"> filter was used for image filtration with sigma of 2 mm, 4 mm, and 6 mm, respectively. Wavelet filter was applied to focus features on the different decomposition and approximation level of the original contoured volumes, and the bin width of which was set as 10.  </w:t>
      </w:r>
    </w:p>
    <w:p w14:paraId="643456D5" w14:textId="77777777" w:rsidR="00901252" w:rsidRPr="00A32CD8" w:rsidRDefault="00000000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  <w:szCs w:val="24"/>
        </w:rPr>
      </w:pPr>
      <w:r w:rsidRPr="00A32CD8">
        <w:rPr>
          <w:rFonts w:ascii="Times New Roman" w:hAnsi="Times New Roman" w:cs="Times New Roman"/>
          <w:i/>
          <w:iCs/>
          <w:sz w:val="24"/>
          <w:szCs w:val="24"/>
        </w:rPr>
        <w:t>Hyperparameter setting:</w:t>
      </w:r>
      <w:r w:rsidRPr="00A32CD8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A32CD8">
        <w:rPr>
          <w:rFonts w:ascii="Times New Roman" w:hAnsi="Times New Roman" w:cs="Times New Roman"/>
          <w:sz w:val="24"/>
          <w:szCs w:val="24"/>
        </w:rPr>
        <w:t>geometryTolerance</w:t>
      </w:r>
      <w:proofErr w:type="spellEnd"/>
      <w:r w:rsidRPr="00A32CD8">
        <w:rPr>
          <w:rFonts w:ascii="Times New Roman" w:hAnsi="Times New Roman" w:cs="Times New Roman"/>
          <w:sz w:val="24"/>
          <w:szCs w:val="24"/>
        </w:rPr>
        <w:t>’, ‘</w:t>
      </w:r>
      <w:proofErr w:type="spellStart"/>
      <w:r w:rsidRPr="00A32CD8">
        <w:rPr>
          <w:rFonts w:ascii="Times New Roman" w:hAnsi="Times New Roman" w:cs="Times New Roman"/>
          <w:sz w:val="24"/>
          <w:szCs w:val="24"/>
        </w:rPr>
        <w:t>binWidth</w:t>
      </w:r>
      <w:proofErr w:type="spellEnd"/>
      <w:r w:rsidRPr="00A32CD8">
        <w:rPr>
          <w:rFonts w:ascii="Times New Roman" w:hAnsi="Times New Roman" w:cs="Times New Roman"/>
          <w:sz w:val="24"/>
          <w:szCs w:val="24"/>
        </w:rPr>
        <w:t>’, ‘interpolator’, and ‘</w:t>
      </w:r>
      <w:proofErr w:type="spellStart"/>
      <w:r w:rsidRPr="00A32CD8">
        <w:rPr>
          <w:rFonts w:ascii="Times New Roman" w:hAnsi="Times New Roman" w:cs="Times New Roman"/>
          <w:sz w:val="24"/>
          <w:szCs w:val="24"/>
        </w:rPr>
        <w:t>resampledPixelSpacing</w:t>
      </w:r>
      <w:proofErr w:type="spellEnd"/>
      <w:r w:rsidRPr="00A32CD8">
        <w:rPr>
          <w:rFonts w:ascii="Times New Roman" w:hAnsi="Times New Roman" w:cs="Times New Roman"/>
          <w:sz w:val="24"/>
          <w:szCs w:val="24"/>
        </w:rPr>
        <w:t>’. The geometry tolerance was set as 1.00000e-4. Voxels in each volume were resampled to a unified voxel size of 1×1×1 mm</w:t>
      </w:r>
      <w:r w:rsidRPr="00A32CD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32CD8">
        <w:rPr>
          <w:rFonts w:ascii="Times New Roman" w:hAnsi="Times New Roman" w:cs="Times New Roman"/>
          <w:sz w:val="24"/>
          <w:szCs w:val="24"/>
        </w:rPr>
        <w:t xml:space="preserve"> using ‘</w:t>
      </w:r>
      <w:proofErr w:type="spellStart"/>
      <w:r w:rsidRPr="00A32CD8">
        <w:rPr>
          <w:rFonts w:ascii="Times New Roman" w:hAnsi="Times New Roman" w:cs="Times New Roman"/>
          <w:sz w:val="24"/>
          <w:szCs w:val="24"/>
        </w:rPr>
        <w:t>sitkBSpline</w:t>
      </w:r>
      <w:proofErr w:type="spellEnd"/>
      <w:r w:rsidRPr="00A32CD8">
        <w:rPr>
          <w:rFonts w:ascii="Times New Roman" w:hAnsi="Times New Roman" w:cs="Times New Roman"/>
          <w:sz w:val="24"/>
          <w:szCs w:val="24"/>
        </w:rPr>
        <w:t xml:space="preserve">’ while the bin width was set as 25. </w:t>
      </w:r>
    </w:p>
    <w:p w14:paraId="46F4284F" w14:textId="77777777" w:rsidR="00901252" w:rsidRPr="00A32CD8" w:rsidRDefault="00000000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  <w:szCs w:val="24"/>
        </w:rPr>
      </w:pPr>
      <w:r w:rsidRPr="00A32CD8">
        <w:rPr>
          <w:rFonts w:ascii="Times New Roman" w:hAnsi="Times New Roman" w:cs="Times New Roman"/>
          <w:i/>
          <w:iCs/>
          <w:sz w:val="24"/>
          <w:szCs w:val="24"/>
        </w:rPr>
        <w:t>Feature groups:</w:t>
      </w:r>
      <w:r w:rsidRPr="00A32CD8">
        <w:rPr>
          <w:rFonts w:ascii="Times New Roman" w:hAnsi="Times New Roman" w:cs="Times New Roman"/>
          <w:sz w:val="24"/>
          <w:szCs w:val="24"/>
        </w:rPr>
        <w:t xml:space="preserve"> ‘shape-based features’, ‘first-order features’, ‘gray-level co-occurrence matrix (GLCM)’, ‘gray-level run length matrix (GLRLM)’, ‘gray-level size zone matrix (GLSZM)’, ‘gray-level dependence matrix (GLDM)’, and ‘</w:t>
      </w:r>
      <w:proofErr w:type="spellStart"/>
      <w:r w:rsidRPr="00A32CD8">
        <w:rPr>
          <w:rFonts w:ascii="Times New Roman" w:hAnsi="Times New Roman" w:cs="Times New Roman"/>
          <w:sz w:val="24"/>
          <w:szCs w:val="24"/>
        </w:rPr>
        <w:t>neighbourhood</w:t>
      </w:r>
      <w:proofErr w:type="spellEnd"/>
      <w:r w:rsidRPr="00A32CD8">
        <w:rPr>
          <w:rFonts w:ascii="Times New Roman" w:hAnsi="Times New Roman" w:cs="Times New Roman"/>
          <w:sz w:val="24"/>
          <w:szCs w:val="24"/>
        </w:rPr>
        <w:t xml:space="preserve"> gray-tone difference matrix (NGTDM)’. The radiomic feature group and their name are listed in Table S2. See </w:t>
      </w:r>
      <w:hyperlink r:id="rId7" w:history="1">
        <w:r w:rsidR="00901252" w:rsidRPr="00A32CD8">
          <w:rPr>
            <w:rFonts w:ascii="Times New Roman" w:hAnsi="Times New Roman" w:cs="Times New Roman"/>
            <w:sz w:val="24"/>
            <w:szCs w:val="24"/>
          </w:rPr>
          <w:t>https://pyradiomics.readthedocs.io</w:t>
        </w:r>
      </w:hyperlink>
      <w:r w:rsidRPr="00A32CD8">
        <w:rPr>
          <w:rFonts w:ascii="Times New Roman" w:hAnsi="Times New Roman" w:cs="Times New Roman"/>
          <w:sz w:val="24"/>
          <w:szCs w:val="24"/>
        </w:rPr>
        <w:t xml:space="preserve"> for detailed feature descriptions and mathematical formulas.</w:t>
      </w:r>
    </w:p>
    <w:p w14:paraId="1FBB2D00" w14:textId="77777777" w:rsidR="00901252" w:rsidRPr="00A32CD8" w:rsidRDefault="00000000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  <w:szCs w:val="24"/>
        </w:rPr>
      </w:pPr>
      <w:r w:rsidRPr="00A32C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BA2BB8" w14:textId="77777777" w:rsidR="00901252" w:rsidRPr="00A32CD8" w:rsidRDefault="00000000" w:rsidP="00A32CD8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  <w:lang w:bidi="ar"/>
        </w:rPr>
      </w:pPr>
      <w:r w:rsidRPr="00A32CD8">
        <w:rPr>
          <w:rFonts w:ascii="Times New Roman" w:eastAsia="宋体" w:hAnsi="Times New Roman" w:cs="Times New Roman"/>
          <w:b/>
          <w:kern w:val="0"/>
          <w:sz w:val="24"/>
          <w:szCs w:val="24"/>
          <w:lang w:bidi="ar"/>
        </w:rPr>
        <w:t>References</w:t>
      </w:r>
    </w:p>
    <w:p w14:paraId="205B2FA2" w14:textId="77777777" w:rsidR="00DE5761" w:rsidRPr="00DE5761" w:rsidRDefault="00A32CD8" w:rsidP="00DE5761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E5761">
        <w:rPr>
          <w:rFonts w:ascii="Times New Roman" w:hAnsi="Times New Roman" w:cs="Times New Roman"/>
          <w:sz w:val="24"/>
          <w:szCs w:val="24"/>
        </w:rPr>
        <w:fldChar w:fldCharType="begin"/>
      </w:r>
      <w:r w:rsidRPr="00DE5761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DE5761">
        <w:rPr>
          <w:rFonts w:ascii="Times New Roman" w:hAnsi="Times New Roman" w:cs="Times New Roman"/>
          <w:sz w:val="24"/>
          <w:szCs w:val="24"/>
        </w:rPr>
        <w:fldChar w:fldCharType="separate"/>
      </w:r>
      <w:r w:rsidR="00DE5761" w:rsidRPr="00DE5761">
        <w:rPr>
          <w:rFonts w:ascii="Times New Roman" w:hAnsi="Times New Roman" w:cs="Times New Roman"/>
          <w:sz w:val="24"/>
          <w:szCs w:val="24"/>
        </w:rPr>
        <w:t>1.</w:t>
      </w:r>
      <w:r w:rsidR="00DE5761" w:rsidRPr="00DE5761">
        <w:rPr>
          <w:rFonts w:ascii="Times New Roman" w:hAnsi="Times New Roman" w:cs="Times New Roman"/>
          <w:sz w:val="24"/>
          <w:szCs w:val="24"/>
        </w:rPr>
        <w:tab/>
        <w:t>van Griethuysen JJM, Fedorov A, Parmar C, et al. Computational Radiomics System to Decode the Radiographic Phenotype. Cancer Res. 2017;77(21):e104-e107.</w:t>
      </w:r>
    </w:p>
    <w:p w14:paraId="7661AA9B" w14:textId="45386A84" w:rsidR="00A32CD8" w:rsidRPr="00A32CD8" w:rsidRDefault="00A32CD8" w:rsidP="00DE5761">
      <w:pPr>
        <w:pStyle w:val="a8"/>
        <w:spacing w:line="360" w:lineRule="auto"/>
        <w:ind w:left="420" w:firstLineChars="0" w:firstLine="0"/>
        <w:rPr>
          <w:rFonts w:ascii="Times New Roman" w:eastAsia="宋体" w:hAnsi="Times New Roman" w:cs="Times New Roman"/>
          <w:kern w:val="0"/>
          <w:sz w:val="22"/>
          <w:lang w:bidi="ar"/>
        </w:rPr>
      </w:pPr>
      <w:r w:rsidRPr="00DE5761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6BB73C3" w14:textId="77777777" w:rsidR="00EA13B3" w:rsidRPr="005343EF" w:rsidRDefault="00EA13B3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bidi="ar"/>
        </w:rPr>
      </w:pPr>
      <w:r w:rsidRPr="005343EF">
        <w:rPr>
          <w:rFonts w:ascii="Times New Roman" w:eastAsia="宋体" w:hAnsi="Times New Roman" w:cs="Times New Roman"/>
          <w:kern w:val="0"/>
          <w:sz w:val="22"/>
          <w:lang w:bidi="ar"/>
        </w:rPr>
        <w:br w:type="page"/>
      </w:r>
    </w:p>
    <w:p w14:paraId="596C6ECE" w14:textId="51DC6EA1" w:rsidR="00901252" w:rsidRPr="00A32CD8" w:rsidRDefault="00000000">
      <w:pPr>
        <w:spacing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32CD8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proofErr w:type="gramStart"/>
      <w:r w:rsidRPr="00A32CD8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A32C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MR</w:t>
      </w:r>
      <w:proofErr w:type="gramEnd"/>
      <w:r w:rsidRPr="00A32C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Imaging Acquisition</w:t>
      </w:r>
    </w:p>
    <w:tbl>
      <w:tblPr>
        <w:tblStyle w:val="a3"/>
        <w:tblW w:w="91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5"/>
        <w:gridCol w:w="921"/>
        <w:gridCol w:w="922"/>
        <w:gridCol w:w="922"/>
        <w:gridCol w:w="922"/>
        <w:gridCol w:w="922"/>
        <w:gridCol w:w="1051"/>
        <w:gridCol w:w="922"/>
        <w:gridCol w:w="922"/>
      </w:tblGrid>
      <w:tr w:rsidR="00901252" w:rsidRPr="005343EF" w14:paraId="1CCF2CF9" w14:textId="77777777">
        <w:trPr>
          <w:trHeight w:val="431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54A00ECD" w14:textId="77777777" w:rsidR="00901252" w:rsidRPr="005343EF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Parameters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876492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Center 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</w:tcBorders>
          </w:tcPr>
          <w:p w14:paraId="0E363325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Center 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F18A38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Center 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BD44A1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Center 4</w:t>
            </w:r>
          </w:p>
        </w:tc>
      </w:tr>
      <w:tr w:rsidR="00901252" w:rsidRPr="005343EF" w14:paraId="60850B81" w14:textId="77777777">
        <w:trPr>
          <w:trHeight w:val="431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E7987FA" w14:textId="77777777" w:rsidR="00901252" w:rsidRPr="005343EF" w:rsidRDefault="00901252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3130D8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DWI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CDDF240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ASL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14C0FD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DWI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61AFB0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ASL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C8A668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DWI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6F39096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ASL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DBBD98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DWI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5323CD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ASL</w:t>
            </w:r>
          </w:p>
        </w:tc>
      </w:tr>
      <w:tr w:rsidR="00901252" w:rsidRPr="005343EF" w14:paraId="02304040" w14:textId="77777777">
        <w:trPr>
          <w:trHeight w:val="431"/>
        </w:trPr>
        <w:tc>
          <w:tcPr>
            <w:tcW w:w="0" w:type="auto"/>
            <w:tcBorders>
              <w:top w:val="single" w:sz="4" w:space="0" w:color="auto"/>
            </w:tcBorders>
          </w:tcPr>
          <w:p w14:paraId="7F717AC9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TR (</w:t>
            </w:r>
            <w:proofErr w:type="spellStart"/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ms</w:t>
            </w:r>
            <w:proofErr w:type="spellEnd"/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57C9D3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2500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0E9A012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4560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B7C9DF4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2890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60F23E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4142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71D792A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3492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F9D251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5000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A401C98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4321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46D6BD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4642</w:t>
            </w:r>
          </w:p>
        </w:tc>
      </w:tr>
      <w:tr w:rsidR="00901252" w:rsidRPr="005343EF" w14:paraId="205D039A" w14:textId="77777777">
        <w:trPr>
          <w:trHeight w:val="431"/>
        </w:trPr>
        <w:tc>
          <w:tcPr>
            <w:tcW w:w="0" w:type="auto"/>
          </w:tcPr>
          <w:p w14:paraId="7B935845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TE (</w:t>
            </w:r>
            <w:proofErr w:type="spellStart"/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ms</w:t>
            </w:r>
            <w:proofErr w:type="spellEnd"/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0" w:type="auto"/>
          </w:tcPr>
          <w:p w14:paraId="39211C9B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65.5</w:t>
            </w:r>
          </w:p>
        </w:tc>
        <w:tc>
          <w:tcPr>
            <w:tcW w:w="0" w:type="auto"/>
          </w:tcPr>
          <w:p w14:paraId="2B87ECCF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10.5</w:t>
            </w:r>
          </w:p>
        </w:tc>
        <w:tc>
          <w:tcPr>
            <w:tcW w:w="0" w:type="auto"/>
          </w:tcPr>
          <w:p w14:paraId="0AC852C8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96.7</w:t>
            </w:r>
          </w:p>
        </w:tc>
        <w:tc>
          <w:tcPr>
            <w:tcW w:w="0" w:type="auto"/>
          </w:tcPr>
          <w:p w14:paraId="774FB441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11.6</w:t>
            </w:r>
          </w:p>
        </w:tc>
        <w:tc>
          <w:tcPr>
            <w:tcW w:w="0" w:type="auto"/>
          </w:tcPr>
          <w:p w14:paraId="082A7002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80.9</w:t>
            </w:r>
          </w:p>
        </w:tc>
        <w:tc>
          <w:tcPr>
            <w:tcW w:w="0" w:type="auto"/>
          </w:tcPr>
          <w:p w14:paraId="0040DC61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13.8</w:t>
            </w:r>
          </w:p>
        </w:tc>
        <w:tc>
          <w:tcPr>
            <w:tcW w:w="0" w:type="auto"/>
          </w:tcPr>
          <w:p w14:paraId="5BA06E0E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77.9</w:t>
            </w:r>
          </w:p>
        </w:tc>
        <w:tc>
          <w:tcPr>
            <w:tcW w:w="0" w:type="auto"/>
          </w:tcPr>
          <w:p w14:paraId="73E8F7AF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10.7</w:t>
            </w:r>
          </w:p>
        </w:tc>
      </w:tr>
      <w:tr w:rsidR="00901252" w:rsidRPr="005343EF" w14:paraId="7A5AEFCC" w14:textId="77777777">
        <w:trPr>
          <w:trHeight w:val="431"/>
        </w:trPr>
        <w:tc>
          <w:tcPr>
            <w:tcW w:w="0" w:type="auto"/>
          </w:tcPr>
          <w:p w14:paraId="0070246A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Thickness (mm)</w:t>
            </w:r>
          </w:p>
        </w:tc>
        <w:tc>
          <w:tcPr>
            <w:tcW w:w="0" w:type="auto"/>
          </w:tcPr>
          <w:p w14:paraId="24442A30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5.0</w:t>
            </w:r>
          </w:p>
        </w:tc>
        <w:tc>
          <w:tcPr>
            <w:tcW w:w="0" w:type="auto"/>
          </w:tcPr>
          <w:p w14:paraId="50DA9DB3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4.0</w:t>
            </w:r>
          </w:p>
        </w:tc>
        <w:tc>
          <w:tcPr>
            <w:tcW w:w="0" w:type="auto"/>
          </w:tcPr>
          <w:p w14:paraId="6D49C568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5.5</w:t>
            </w:r>
          </w:p>
        </w:tc>
        <w:tc>
          <w:tcPr>
            <w:tcW w:w="0" w:type="auto"/>
          </w:tcPr>
          <w:p w14:paraId="61C91959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6.0</w:t>
            </w:r>
          </w:p>
        </w:tc>
        <w:tc>
          <w:tcPr>
            <w:tcW w:w="0" w:type="auto"/>
          </w:tcPr>
          <w:p w14:paraId="0B762BD2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5.0</w:t>
            </w:r>
          </w:p>
        </w:tc>
        <w:tc>
          <w:tcPr>
            <w:tcW w:w="0" w:type="auto"/>
          </w:tcPr>
          <w:p w14:paraId="52E8A9EB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4.0</w:t>
            </w:r>
          </w:p>
        </w:tc>
        <w:tc>
          <w:tcPr>
            <w:tcW w:w="0" w:type="auto"/>
          </w:tcPr>
          <w:p w14:paraId="5DEA212C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5.0</w:t>
            </w:r>
          </w:p>
        </w:tc>
        <w:tc>
          <w:tcPr>
            <w:tcW w:w="0" w:type="auto"/>
          </w:tcPr>
          <w:p w14:paraId="10E0D7E6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4.0</w:t>
            </w:r>
          </w:p>
        </w:tc>
      </w:tr>
      <w:tr w:rsidR="00901252" w:rsidRPr="005343EF" w14:paraId="248E7A1A" w14:textId="77777777">
        <w:trPr>
          <w:trHeight w:val="431"/>
        </w:trPr>
        <w:tc>
          <w:tcPr>
            <w:tcW w:w="0" w:type="auto"/>
          </w:tcPr>
          <w:p w14:paraId="38B27062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FOV (</w:t>
            </w:r>
            <w:proofErr w:type="spellStart"/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cm×cm</w:t>
            </w:r>
            <w:proofErr w:type="spellEnd"/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0" w:type="auto"/>
          </w:tcPr>
          <w:p w14:paraId="516611C2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24×24</w:t>
            </w:r>
          </w:p>
        </w:tc>
        <w:tc>
          <w:tcPr>
            <w:tcW w:w="0" w:type="auto"/>
          </w:tcPr>
          <w:p w14:paraId="5B46A1A1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24×24</w:t>
            </w:r>
          </w:p>
        </w:tc>
        <w:tc>
          <w:tcPr>
            <w:tcW w:w="0" w:type="auto"/>
          </w:tcPr>
          <w:p w14:paraId="6912A796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23×23</w:t>
            </w:r>
          </w:p>
        </w:tc>
        <w:tc>
          <w:tcPr>
            <w:tcW w:w="0" w:type="auto"/>
          </w:tcPr>
          <w:p w14:paraId="4861063D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1" w:name="OLE_LINK7"/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24×24</w:t>
            </w:r>
            <w:bookmarkEnd w:id="1"/>
          </w:p>
        </w:tc>
        <w:tc>
          <w:tcPr>
            <w:tcW w:w="0" w:type="auto"/>
          </w:tcPr>
          <w:p w14:paraId="58AA1061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23×23</w:t>
            </w:r>
          </w:p>
        </w:tc>
        <w:tc>
          <w:tcPr>
            <w:tcW w:w="0" w:type="auto"/>
          </w:tcPr>
          <w:p w14:paraId="76AABE48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22.4×22.4</w:t>
            </w:r>
          </w:p>
        </w:tc>
        <w:tc>
          <w:tcPr>
            <w:tcW w:w="0" w:type="auto"/>
          </w:tcPr>
          <w:p w14:paraId="198F7EBF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24×24</w:t>
            </w:r>
          </w:p>
        </w:tc>
        <w:tc>
          <w:tcPr>
            <w:tcW w:w="0" w:type="auto"/>
          </w:tcPr>
          <w:p w14:paraId="68B6CDE8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24×24</w:t>
            </w:r>
          </w:p>
        </w:tc>
      </w:tr>
      <w:tr w:rsidR="00901252" w:rsidRPr="005343EF" w14:paraId="3BE0A708" w14:textId="77777777">
        <w:trPr>
          <w:trHeight w:val="431"/>
        </w:trPr>
        <w:tc>
          <w:tcPr>
            <w:tcW w:w="0" w:type="auto"/>
          </w:tcPr>
          <w:p w14:paraId="07A6F88A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Matrix</w:t>
            </w:r>
          </w:p>
        </w:tc>
        <w:tc>
          <w:tcPr>
            <w:tcW w:w="0" w:type="auto"/>
          </w:tcPr>
          <w:p w14:paraId="34A5DC7F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256×256</w:t>
            </w:r>
          </w:p>
        </w:tc>
        <w:tc>
          <w:tcPr>
            <w:tcW w:w="0" w:type="auto"/>
          </w:tcPr>
          <w:p w14:paraId="7ED6C003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128×128</w:t>
            </w:r>
          </w:p>
        </w:tc>
        <w:tc>
          <w:tcPr>
            <w:tcW w:w="0" w:type="auto"/>
          </w:tcPr>
          <w:p w14:paraId="26C9F4CE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152×122</w:t>
            </w:r>
          </w:p>
        </w:tc>
        <w:tc>
          <w:tcPr>
            <w:tcW w:w="0" w:type="auto"/>
          </w:tcPr>
          <w:p w14:paraId="0AFECA02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128×128</w:t>
            </w:r>
          </w:p>
        </w:tc>
        <w:tc>
          <w:tcPr>
            <w:tcW w:w="0" w:type="auto"/>
          </w:tcPr>
          <w:p w14:paraId="777D4EEF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144×100</w:t>
            </w:r>
          </w:p>
        </w:tc>
        <w:tc>
          <w:tcPr>
            <w:tcW w:w="0" w:type="auto"/>
          </w:tcPr>
          <w:p w14:paraId="3EE5790E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100×64</w:t>
            </w:r>
          </w:p>
        </w:tc>
        <w:tc>
          <w:tcPr>
            <w:tcW w:w="0" w:type="auto"/>
          </w:tcPr>
          <w:p w14:paraId="5788CAF7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256×256</w:t>
            </w:r>
          </w:p>
        </w:tc>
        <w:tc>
          <w:tcPr>
            <w:tcW w:w="0" w:type="auto"/>
          </w:tcPr>
          <w:p w14:paraId="37680D14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128×128</w:t>
            </w:r>
          </w:p>
        </w:tc>
      </w:tr>
      <w:tr w:rsidR="00901252" w:rsidRPr="005343EF" w14:paraId="6D277890" w14:textId="77777777">
        <w:trPr>
          <w:trHeight w:val="431"/>
        </w:trPr>
        <w:tc>
          <w:tcPr>
            <w:tcW w:w="0" w:type="auto"/>
            <w:tcBorders>
              <w:bottom w:val="single" w:sz="4" w:space="0" w:color="auto"/>
            </w:tcBorders>
          </w:tcPr>
          <w:p w14:paraId="1D00E3A3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PLD (</w:t>
            </w:r>
            <w:proofErr w:type="spellStart"/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ms</w:t>
            </w:r>
            <w:proofErr w:type="spellEnd"/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C58323F" w14:textId="77777777" w:rsidR="00901252" w:rsidRPr="005343EF" w:rsidRDefault="00901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131E85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1525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257620" w14:textId="77777777" w:rsidR="00901252" w:rsidRPr="005343EF" w:rsidRDefault="00901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4BDCDE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2000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EA58E5" w14:textId="77777777" w:rsidR="00901252" w:rsidRPr="005343EF" w:rsidRDefault="00901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CC83C7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1800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19E5DD" w14:textId="77777777" w:rsidR="00901252" w:rsidRPr="005343EF" w:rsidRDefault="00901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7E9E39" w14:textId="77777777" w:rsidR="00901252" w:rsidRPr="005343E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343EF">
              <w:rPr>
                <w:rFonts w:ascii="Times New Roman" w:hAnsi="Times New Roman" w:cs="Times New Roman"/>
                <w:color w:val="000000" w:themeColor="text1"/>
                <w:sz w:val="22"/>
              </w:rPr>
              <w:t>1500</w:t>
            </w:r>
          </w:p>
        </w:tc>
      </w:tr>
    </w:tbl>
    <w:p w14:paraId="3B4FCC9A" w14:textId="77777777" w:rsidR="00901252" w:rsidRPr="00A32CD8" w:rsidRDefault="00000000" w:rsidP="00A32CD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2CD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Note: </w:t>
      </w:r>
      <w:r w:rsidRPr="00A32CD8">
        <w:rPr>
          <w:rFonts w:ascii="Times New Roman" w:hAnsi="Times New Roman" w:cs="Times New Roman"/>
          <w:color w:val="000000" w:themeColor="text1"/>
          <w:sz w:val="24"/>
          <w:szCs w:val="24"/>
        </w:rPr>
        <w:t>Center 1, Discovery 750, GE Healthcare; Center 2, Ingenia, Philips Healthcare; Center 3, uMR790, United Imaging Healthcare; Center 4, Signa Architect, GE Healthcare.</w:t>
      </w:r>
    </w:p>
    <w:p w14:paraId="7826FE4F" w14:textId="45358C60" w:rsidR="00901252" w:rsidRPr="00A32CD8" w:rsidRDefault="00000000" w:rsidP="00A32CD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2CD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Abbreviations:</w:t>
      </w:r>
      <w:r w:rsidRPr="00A32C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TR, repetition time; TE, echo time; FOV, field of view; PLD, post label delay.</w:t>
      </w:r>
    </w:p>
    <w:p w14:paraId="51DA9BF9" w14:textId="77777777" w:rsidR="00620E9F" w:rsidRPr="005343EF" w:rsidRDefault="00620E9F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  <w:r w:rsidRPr="005343EF">
        <w:rPr>
          <w:rFonts w:ascii="Times New Roman" w:hAnsi="Times New Roman" w:cs="Times New Roman"/>
          <w:b/>
          <w:bCs/>
          <w:sz w:val="22"/>
        </w:rPr>
        <w:br w:type="page"/>
      </w:r>
    </w:p>
    <w:p w14:paraId="15E9B7A8" w14:textId="32571558" w:rsidR="00901252" w:rsidRPr="00A32CD8" w:rsidRDefault="0000000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32CD8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proofErr w:type="gramStart"/>
      <w:r w:rsidRPr="00A32CD8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A32CD8">
        <w:rPr>
          <w:rFonts w:ascii="Times New Roman" w:hAnsi="Times New Roman" w:cs="Times New Roman"/>
          <w:sz w:val="24"/>
          <w:szCs w:val="24"/>
        </w:rPr>
        <w:t xml:space="preserve"> Types</w:t>
      </w:r>
      <w:proofErr w:type="gramEnd"/>
      <w:r w:rsidRPr="00A32CD8">
        <w:rPr>
          <w:rFonts w:ascii="Times New Roman" w:hAnsi="Times New Roman" w:cs="Times New Roman"/>
          <w:sz w:val="24"/>
          <w:szCs w:val="24"/>
        </w:rPr>
        <w:t xml:space="preserve"> of the extracted radiomic features</w:t>
      </w:r>
    </w:p>
    <w:tbl>
      <w:tblPr>
        <w:tblStyle w:val="a3"/>
        <w:tblW w:w="869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4"/>
        <w:gridCol w:w="962"/>
        <w:gridCol w:w="3260"/>
        <w:gridCol w:w="3286"/>
      </w:tblGrid>
      <w:tr w:rsidR="00901252" w:rsidRPr="005343EF" w14:paraId="4EC80D47" w14:textId="77777777">
        <w:tc>
          <w:tcPr>
            <w:tcW w:w="1184" w:type="dxa"/>
            <w:vAlign w:val="center"/>
          </w:tcPr>
          <w:p w14:paraId="4237658C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Feature group</w:t>
            </w:r>
          </w:p>
        </w:tc>
        <w:tc>
          <w:tcPr>
            <w:tcW w:w="962" w:type="dxa"/>
            <w:vAlign w:val="center"/>
          </w:tcPr>
          <w:p w14:paraId="623F8A91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Number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3AB3CD4B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 xml:space="preserve">Feature name 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vAlign w:val="center"/>
          </w:tcPr>
          <w:p w14:paraId="1ED79050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Feature name</w:t>
            </w:r>
          </w:p>
        </w:tc>
      </w:tr>
      <w:tr w:rsidR="00901252" w:rsidRPr="005343EF" w14:paraId="16E4A4C0" w14:textId="77777777">
        <w:tc>
          <w:tcPr>
            <w:tcW w:w="1184" w:type="dxa"/>
            <w:vMerge w:val="restart"/>
            <w:vAlign w:val="center"/>
          </w:tcPr>
          <w:p w14:paraId="6BB229D1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Shape</w:t>
            </w:r>
          </w:p>
        </w:tc>
        <w:tc>
          <w:tcPr>
            <w:tcW w:w="962" w:type="dxa"/>
            <w:vMerge w:val="restart"/>
            <w:vAlign w:val="center"/>
          </w:tcPr>
          <w:p w14:paraId="2CFB2CA4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3AEC50D7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Flatness</w:t>
            </w:r>
          </w:p>
        </w:tc>
        <w:tc>
          <w:tcPr>
            <w:tcW w:w="3286" w:type="dxa"/>
            <w:tcBorders>
              <w:bottom w:val="nil"/>
            </w:tcBorders>
            <w:vAlign w:val="center"/>
          </w:tcPr>
          <w:p w14:paraId="16E629F7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Mesh volume</w:t>
            </w:r>
          </w:p>
        </w:tc>
      </w:tr>
      <w:tr w:rsidR="00901252" w:rsidRPr="005343EF" w14:paraId="50474968" w14:textId="77777777">
        <w:tc>
          <w:tcPr>
            <w:tcW w:w="1184" w:type="dxa"/>
            <w:vMerge/>
            <w:vAlign w:val="center"/>
          </w:tcPr>
          <w:p w14:paraId="5C91202E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468C7B06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165867C1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Least axis length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58911108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Minor axis length</w:t>
            </w:r>
          </w:p>
        </w:tc>
      </w:tr>
      <w:tr w:rsidR="00901252" w:rsidRPr="005343EF" w14:paraId="58034E46" w14:textId="77777777">
        <w:tc>
          <w:tcPr>
            <w:tcW w:w="1184" w:type="dxa"/>
            <w:vMerge/>
            <w:vAlign w:val="center"/>
          </w:tcPr>
          <w:p w14:paraId="59D7EB07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4B6059FD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4A690EB5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Major axis length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3B6620C1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Sphericity</w:t>
            </w:r>
          </w:p>
        </w:tc>
      </w:tr>
      <w:tr w:rsidR="00901252" w:rsidRPr="005343EF" w14:paraId="38FDF176" w14:textId="77777777">
        <w:tc>
          <w:tcPr>
            <w:tcW w:w="1184" w:type="dxa"/>
            <w:vMerge/>
            <w:vAlign w:val="center"/>
          </w:tcPr>
          <w:p w14:paraId="11DEBC2F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28E60801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1BCDD94B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Maximum 2D diameter (Column)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4315DE4C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Surface area</w:t>
            </w:r>
          </w:p>
        </w:tc>
      </w:tr>
      <w:tr w:rsidR="00901252" w:rsidRPr="005343EF" w14:paraId="4305E823" w14:textId="77777777">
        <w:tc>
          <w:tcPr>
            <w:tcW w:w="1184" w:type="dxa"/>
            <w:vMerge/>
            <w:vAlign w:val="center"/>
          </w:tcPr>
          <w:p w14:paraId="01250C4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055462B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115C1AC5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Maximum 2D diameter (Row)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157BA216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Surface area to volume ratio</w:t>
            </w:r>
          </w:p>
        </w:tc>
      </w:tr>
      <w:tr w:rsidR="00901252" w:rsidRPr="005343EF" w14:paraId="3A0F2629" w14:textId="77777777">
        <w:tc>
          <w:tcPr>
            <w:tcW w:w="1184" w:type="dxa"/>
            <w:vMerge/>
            <w:vAlign w:val="center"/>
          </w:tcPr>
          <w:p w14:paraId="54A750F3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31D95C36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7AB3469A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Maximum 2D diameter (Slice)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4AA86A9F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Voxel volume</w:t>
            </w:r>
          </w:p>
        </w:tc>
      </w:tr>
      <w:tr w:rsidR="00901252" w:rsidRPr="005343EF" w14:paraId="04FD9A42" w14:textId="77777777">
        <w:tc>
          <w:tcPr>
            <w:tcW w:w="1184" w:type="dxa"/>
            <w:vMerge/>
            <w:tcBorders>
              <w:bottom w:val="nil"/>
            </w:tcBorders>
            <w:vAlign w:val="center"/>
          </w:tcPr>
          <w:p w14:paraId="7237C8E9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bottom w:val="nil"/>
            </w:tcBorders>
            <w:vAlign w:val="center"/>
          </w:tcPr>
          <w:p w14:paraId="61238090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2A080023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Maximum 3D Diameter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0FFA00CE" w14:textId="77777777" w:rsidR="00901252" w:rsidRPr="005343EF" w:rsidRDefault="0090125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901252" w:rsidRPr="005343EF" w14:paraId="7046DD26" w14:textId="77777777">
        <w:tc>
          <w:tcPr>
            <w:tcW w:w="1184" w:type="dxa"/>
            <w:vMerge w:val="restart"/>
            <w:tcBorders>
              <w:top w:val="nil"/>
            </w:tcBorders>
            <w:vAlign w:val="center"/>
          </w:tcPr>
          <w:p w14:paraId="10138B07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First-order</w:t>
            </w:r>
          </w:p>
        </w:tc>
        <w:tc>
          <w:tcPr>
            <w:tcW w:w="962" w:type="dxa"/>
            <w:vMerge w:val="restart"/>
            <w:tcBorders>
              <w:top w:val="nil"/>
            </w:tcBorders>
            <w:vAlign w:val="center"/>
          </w:tcPr>
          <w:p w14:paraId="58C95618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EF8CCA8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10th percentile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69D01F1F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Median</w:t>
            </w:r>
          </w:p>
        </w:tc>
      </w:tr>
      <w:tr w:rsidR="00901252" w:rsidRPr="005343EF" w14:paraId="68956880" w14:textId="77777777">
        <w:tc>
          <w:tcPr>
            <w:tcW w:w="1184" w:type="dxa"/>
            <w:vMerge/>
            <w:vAlign w:val="center"/>
          </w:tcPr>
          <w:p w14:paraId="699EE26E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0F6177E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29414F2E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90th percentile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49875A06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Minimum</w:t>
            </w:r>
          </w:p>
        </w:tc>
      </w:tr>
      <w:tr w:rsidR="00901252" w:rsidRPr="005343EF" w14:paraId="491CFE84" w14:textId="77777777">
        <w:tc>
          <w:tcPr>
            <w:tcW w:w="1184" w:type="dxa"/>
            <w:vMerge/>
            <w:vAlign w:val="center"/>
          </w:tcPr>
          <w:p w14:paraId="46D6EBE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3E253BB0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56F93F3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Energy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148B8FEC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Range</w:t>
            </w:r>
          </w:p>
        </w:tc>
      </w:tr>
      <w:tr w:rsidR="00901252" w:rsidRPr="005343EF" w14:paraId="5EEF0FFF" w14:textId="77777777">
        <w:tc>
          <w:tcPr>
            <w:tcW w:w="1184" w:type="dxa"/>
            <w:vMerge/>
            <w:vAlign w:val="center"/>
          </w:tcPr>
          <w:p w14:paraId="785CE71D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1F1B4996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74E2B151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Entropy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37B9689D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Robust mean absolute deviation</w:t>
            </w:r>
          </w:p>
        </w:tc>
      </w:tr>
      <w:tr w:rsidR="00901252" w:rsidRPr="005343EF" w14:paraId="266A8785" w14:textId="77777777">
        <w:tc>
          <w:tcPr>
            <w:tcW w:w="1184" w:type="dxa"/>
            <w:vMerge/>
            <w:vAlign w:val="center"/>
          </w:tcPr>
          <w:p w14:paraId="144595F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4C97B10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727004A7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Interquartile range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4E6F7F11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Root mean squared</w:t>
            </w:r>
          </w:p>
        </w:tc>
      </w:tr>
      <w:tr w:rsidR="00901252" w:rsidRPr="005343EF" w14:paraId="27568395" w14:textId="77777777">
        <w:tc>
          <w:tcPr>
            <w:tcW w:w="1184" w:type="dxa"/>
            <w:vMerge/>
            <w:vAlign w:val="center"/>
          </w:tcPr>
          <w:p w14:paraId="5FDDB2B6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571DCF33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2DA2C4A0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Kurtosis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585DF395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Skewness</w:t>
            </w:r>
          </w:p>
        </w:tc>
      </w:tr>
      <w:tr w:rsidR="00901252" w:rsidRPr="005343EF" w14:paraId="64C1555A" w14:textId="77777777">
        <w:tc>
          <w:tcPr>
            <w:tcW w:w="1184" w:type="dxa"/>
            <w:vMerge/>
            <w:vAlign w:val="center"/>
          </w:tcPr>
          <w:p w14:paraId="3D02A68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29BC2446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1C85BFC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Maximum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6E7DA21E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Total Energy</w:t>
            </w:r>
          </w:p>
        </w:tc>
      </w:tr>
      <w:tr w:rsidR="00901252" w:rsidRPr="005343EF" w14:paraId="2E1E5020" w14:textId="77777777">
        <w:tc>
          <w:tcPr>
            <w:tcW w:w="1184" w:type="dxa"/>
            <w:vMerge/>
            <w:vAlign w:val="center"/>
          </w:tcPr>
          <w:p w14:paraId="67F452A8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2313E5A1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4D5D08DC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Mean absolute deviation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0529C2AE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Uniformity</w:t>
            </w:r>
          </w:p>
        </w:tc>
      </w:tr>
      <w:tr w:rsidR="00901252" w:rsidRPr="005343EF" w14:paraId="30C8EEAC" w14:textId="77777777">
        <w:tc>
          <w:tcPr>
            <w:tcW w:w="1184" w:type="dxa"/>
            <w:vMerge/>
            <w:tcBorders>
              <w:bottom w:val="nil"/>
            </w:tcBorders>
            <w:vAlign w:val="center"/>
          </w:tcPr>
          <w:p w14:paraId="5BF496F8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bottom w:val="nil"/>
            </w:tcBorders>
            <w:vAlign w:val="center"/>
          </w:tcPr>
          <w:p w14:paraId="51507C8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17C688CF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Mean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367B3C66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Variance</w:t>
            </w:r>
          </w:p>
        </w:tc>
      </w:tr>
      <w:tr w:rsidR="00901252" w:rsidRPr="005343EF" w14:paraId="4244824A" w14:textId="77777777">
        <w:trPr>
          <w:trHeight w:val="330"/>
        </w:trPr>
        <w:tc>
          <w:tcPr>
            <w:tcW w:w="1184" w:type="dxa"/>
            <w:vMerge w:val="restart"/>
            <w:tcBorders>
              <w:top w:val="nil"/>
              <w:bottom w:val="nil"/>
            </w:tcBorders>
            <w:vAlign w:val="center"/>
          </w:tcPr>
          <w:p w14:paraId="2778F941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GLCM</w:t>
            </w:r>
          </w:p>
        </w:tc>
        <w:tc>
          <w:tcPr>
            <w:tcW w:w="962" w:type="dxa"/>
            <w:vMerge w:val="restart"/>
            <w:tcBorders>
              <w:top w:val="nil"/>
              <w:bottom w:val="nil"/>
            </w:tcBorders>
            <w:vAlign w:val="center"/>
          </w:tcPr>
          <w:p w14:paraId="66FEF200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5D96DD77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Auto correlation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7FBAF48B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Inverse difference normalized</w:t>
            </w:r>
          </w:p>
        </w:tc>
      </w:tr>
      <w:tr w:rsidR="00901252" w:rsidRPr="005343EF" w14:paraId="35CF721D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59472C38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1A784A4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13C6F2F2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Cluster prominence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5262DD45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Informational measure of correlation1</w:t>
            </w:r>
          </w:p>
        </w:tc>
      </w:tr>
      <w:tr w:rsidR="00901252" w:rsidRPr="005343EF" w14:paraId="54644C5A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72599866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72388766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7DAF481D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Cluster shade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486E8EAD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Informational measure of correlation2</w:t>
            </w:r>
          </w:p>
        </w:tc>
      </w:tr>
      <w:tr w:rsidR="00901252" w:rsidRPr="005343EF" w14:paraId="3AE20A57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26D1F9CE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606916E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AA03ED6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Cluster tendency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309763F2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Inverse variance</w:t>
            </w:r>
          </w:p>
        </w:tc>
      </w:tr>
      <w:tr w:rsidR="00901252" w:rsidRPr="005343EF" w14:paraId="348E93B0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0CB373C4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5B6CD69B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7971DF2F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Contrast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208BF6FA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Joint average</w:t>
            </w:r>
          </w:p>
        </w:tc>
      </w:tr>
      <w:tr w:rsidR="00901252" w:rsidRPr="005343EF" w14:paraId="1DC7AD25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5CC4899F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7AE08BE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1364E3E8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Correlation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208808D6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Joint energy</w:t>
            </w:r>
          </w:p>
        </w:tc>
      </w:tr>
      <w:tr w:rsidR="00901252" w:rsidRPr="005343EF" w14:paraId="3E162EF1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104A2F26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08FF7BF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4C430D7E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Difference average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43696A0C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Joint entropy</w:t>
            </w:r>
          </w:p>
        </w:tc>
      </w:tr>
      <w:tr w:rsidR="00901252" w:rsidRPr="005343EF" w14:paraId="45488FB1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7413B28F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32B5FE14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0AE10EEC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Difference entropy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77063C69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Maximal correlation coefficient</w:t>
            </w:r>
          </w:p>
        </w:tc>
      </w:tr>
      <w:tr w:rsidR="00901252" w:rsidRPr="005343EF" w14:paraId="48EADF78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0BBD4369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76CFB8E8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19F58B1A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Difference variance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7BE630CB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Maximum probability</w:t>
            </w:r>
          </w:p>
        </w:tc>
      </w:tr>
      <w:tr w:rsidR="00901252" w:rsidRPr="005343EF" w14:paraId="3F0ED418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758BE50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12DDD646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6371ECCE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Inverse difference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24968F94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Sum average</w:t>
            </w:r>
          </w:p>
        </w:tc>
      </w:tr>
      <w:tr w:rsidR="00901252" w:rsidRPr="005343EF" w14:paraId="11513469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36EB6074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7EE023C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77C93067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Inverse difference moment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7C52D8B9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Sum entropy</w:t>
            </w:r>
          </w:p>
        </w:tc>
      </w:tr>
      <w:tr w:rsidR="00901252" w:rsidRPr="005343EF" w14:paraId="7755EE9E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735455B7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056948D1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31B2CCE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Inverse difference moment Normalized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34929B20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Sum squares</w:t>
            </w:r>
          </w:p>
        </w:tc>
      </w:tr>
      <w:tr w:rsidR="00901252" w:rsidRPr="005343EF" w14:paraId="48304878" w14:textId="77777777">
        <w:tc>
          <w:tcPr>
            <w:tcW w:w="1184" w:type="dxa"/>
            <w:vMerge w:val="restart"/>
            <w:tcBorders>
              <w:top w:val="nil"/>
              <w:bottom w:val="nil"/>
            </w:tcBorders>
            <w:vAlign w:val="center"/>
          </w:tcPr>
          <w:p w14:paraId="36B014FE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GLRLM</w:t>
            </w:r>
          </w:p>
        </w:tc>
        <w:tc>
          <w:tcPr>
            <w:tcW w:w="962" w:type="dxa"/>
            <w:vMerge w:val="restart"/>
            <w:tcBorders>
              <w:top w:val="nil"/>
              <w:bottom w:val="nil"/>
            </w:tcBorders>
            <w:vAlign w:val="center"/>
          </w:tcPr>
          <w:p w14:paraId="1C2215D7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62AC8A1B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Gray level non-uniformity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103B2612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Run entropy</w:t>
            </w:r>
          </w:p>
        </w:tc>
      </w:tr>
      <w:tr w:rsidR="00901252" w:rsidRPr="005343EF" w14:paraId="08813A1A" w14:textId="77777777">
        <w:tc>
          <w:tcPr>
            <w:tcW w:w="1184" w:type="dxa"/>
            <w:vMerge/>
            <w:tcBorders>
              <w:top w:val="nil"/>
              <w:bottom w:val="nil"/>
            </w:tcBorders>
            <w:vAlign w:val="center"/>
          </w:tcPr>
          <w:p w14:paraId="7F590BD1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nil"/>
            </w:tcBorders>
            <w:vAlign w:val="center"/>
          </w:tcPr>
          <w:p w14:paraId="1627442B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7B6EE72E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Gray level non-uniformity Normalized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68A7CD70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Run length non-uniformity</w:t>
            </w:r>
          </w:p>
        </w:tc>
      </w:tr>
      <w:tr w:rsidR="00901252" w:rsidRPr="005343EF" w14:paraId="6CD636CF" w14:textId="77777777">
        <w:tc>
          <w:tcPr>
            <w:tcW w:w="118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09EA6F3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1779843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24190FF8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Gray level variance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70865776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Run length non-uniformity Normalized</w:t>
            </w:r>
          </w:p>
        </w:tc>
      </w:tr>
      <w:tr w:rsidR="00901252" w:rsidRPr="005343EF" w14:paraId="388AFD8C" w14:textId="77777777">
        <w:tc>
          <w:tcPr>
            <w:tcW w:w="1184" w:type="dxa"/>
            <w:vMerge/>
            <w:tcBorders>
              <w:top w:val="single" w:sz="4" w:space="0" w:color="auto"/>
            </w:tcBorders>
            <w:vAlign w:val="center"/>
          </w:tcPr>
          <w:p w14:paraId="7101A798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single" w:sz="4" w:space="0" w:color="auto"/>
            </w:tcBorders>
            <w:vAlign w:val="center"/>
          </w:tcPr>
          <w:p w14:paraId="678770E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5203ED91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High gray level run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7BBDB9BA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Run percentage</w:t>
            </w:r>
          </w:p>
        </w:tc>
      </w:tr>
      <w:tr w:rsidR="00901252" w:rsidRPr="005343EF" w14:paraId="18BF6AD6" w14:textId="77777777">
        <w:tc>
          <w:tcPr>
            <w:tcW w:w="1184" w:type="dxa"/>
            <w:vMerge/>
            <w:tcBorders>
              <w:top w:val="nil"/>
            </w:tcBorders>
            <w:vAlign w:val="center"/>
          </w:tcPr>
          <w:p w14:paraId="472DA9C4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vAlign w:val="center"/>
          </w:tcPr>
          <w:p w14:paraId="3DD6B01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702E9E7F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Long run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47837229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Run variance</w:t>
            </w:r>
          </w:p>
        </w:tc>
      </w:tr>
      <w:tr w:rsidR="00901252" w:rsidRPr="005343EF" w14:paraId="31E6A49A" w14:textId="77777777">
        <w:tc>
          <w:tcPr>
            <w:tcW w:w="1184" w:type="dxa"/>
            <w:vMerge/>
            <w:vAlign w:val="center"/>
          </w:tcPr>
          <w:p w14:paraId="0272425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7468296B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5B09ECF3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Long run high gray level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26D41998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Short run emphasis</w:t>
            </w:r>
          </w:p>
        </w:tc>
      </w:tr>
      <w:tr w:rsidR="00901252" w:rsidRPr="005343EF" w14:paraId="25C49FB1" w14:textId="77777777">
        <w:tc>
          <w:tcPr>
            <w:tcW w:w="1184" w:type="dxa"/>
            <w:vMerge/>
            <w:vAlign w:val="center"/>
          </w:tcPr>
          <w:p w14:paraId="78456D40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1A7D3121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4FD282A6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Long run low gray level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59EAF4F7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Short run high gray level Emphasis</w:t>
            </w:r>
          </w:p>
        </w:tc>
      </w:tr>
      <w:tr w:rsidR="00901252" w:rsidRPr="005343EF" w14:paraId="7AB2A9DA" w14:textId="77777777">
        <w:tc>
          <w:tcPr>
            <w:tcW w:w="1184" w:type="dxa"/>
            <w:vMerge/>
            <w:vAlign w:val="center"/>
          </w:tcPr>
          <w:p w14:paraId="032F1BB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41475A8E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vAlign w:val="center"/>
          </w:tcPr>
          <w:p w14:paraId="6969C4F7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Low gray level run emphasis</w:t>
            </w:r>
          </w:p>
        </w:tc>
        <w:tc>
          <w:tcPr>
            <w:tcW w:w="3286" w:type="dxa"/>
            <w:tcBorders>
              <w:top w:val="nil"/>
              <w:bottom w:val="single" w:sz="4" w:space="0" w:color="auto"/>
            </w:tcBorders>
            <w:vAlign w:val="center"/>
          </w:tcPr>
          <w:p w14:paraId="19B61E3C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Short run low gray level Emphasis</w:t>
            </w:r>
          </w:p>
        </w:tc>
      </w:tr>
      <w:tr w:rsidR="00901252" w:rsidRPr="005343EF" w14:paraId="5D06DA03" w14:textId="77777777">
        <w:tc>
          <w:tcPr>
            <w:tcW w:w="1184" w:type="dxa"/>
            <w:vMerge w:val="restart"/>
            <w:tcBorders>
              <w:top w:val="nil"/>
            </w:tcBorders>
            <w:vAlign w:val="center"/>
          </w:tcPr>
          <w:p w14:paraId="332B0A08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GLSZM</w:t>
            </w:r>
          </w:p>
        </w:tc>
        <w:tc>
          <w:tcPr>
            <w:tcW w:w="962" w:type="dxa"/>
            <w:vMerge w:val="restart"/>
            <w:tcBorders>
              <w:top w:val="nil"/>
            </w:tcBorders>
            <w:vAlign w:val="center"/>
          </w:tcPr>
          <w:p w14:paraId="152C95DF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6A7E51FE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Gray level non-uniformity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0B1C7024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Size-zone non-uniformity</w:t>
            </w:r>
          </w:p>
        </w:tc>
      </w:tr>
      <w:tr w:rsidR="00901252" w:rsidRPr="005343EF" w14:paraId="180FA173" w14:textId="77777777">
        <w:tc>
          <w:tcPr>
            <w:tcW w:w="1184" w:type="dxa"/>
            <w:vMerge/>
            <w:vAlign w:val="center"/>
          </w:tcPr>
          <w:p w14:paraId="6AE6831F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28413AE4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697D15C4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Gray level non-uniformity Normalized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7EB8F157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Size-zone non-uniformity Normalized</w:t>
            </w:r>
          </w:p>
        </w:tc>
      </w:tr>
      <w:tr w:rsidR="00901252" w:rsidRPr="005343EF" w14:paraId="55996A98" w14:textId="77777777">
        <w:tc>
          <w:tcPr>
            <w:tcW w:w="1184" w:type="dxa"/>
            <w:vMerge/>
            <w:vAlign w:val="center"/>
          </w:tcPr>
          <w:p w14:paraId="2AB1829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76EB64BE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F84CC54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Gray level variance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649F7D5E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Small area emphasis</w:t>
            </w:r>
          </w:p>
        </w:tc>
      </w:tr>
      <w:tr w:rsidR="00901252" w:rsidRPr="005343EF" w14:paraId="68828E3D" w14:textId="77777777">
        <w:tc>
          <w:tcPr>
            <w:tcW w:w="1184" w:type="dxa"/>
            <w:vMerge/>
            <w:vAlign w:val="center"/>
          </w:tcPr>
          <w:p w14:paraId="799B3530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525468D3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0B464032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High gray level zone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211973F7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Small area high gray level Emphasis</w:t>
            </w:r>
          </w:p>
        </w:tc>
      </w:tr>
      <w:tr w:rsidR="00901252" w:rsidRPr="005343EF" w14:paraId="23A20FF1" w14:textId="77777777">
        <w:tc>
          <w:tcPr>
            <w:tcW w:w="1184" w:type="dxa"/>
            <w:vMerge/>
            <w:vAlign w:val="center"/>
          </w:tcPr>
          <w:p w14:paraId="7397AD3F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1CDE4A17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16CD261B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Large area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573B93CD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Small area low gray level Emphasis</w:t>
            </w:r>
          </w:p>
        </w:tc>
      </w:tr>
      <w:tr w:rsidR="00901252" w:rsidRPr="005343EF" w14:paraId="7A6971CF" w14:textId="77777777">
        <w:tc>
          <w:tcPr>
            <w:tcW w:w="1184" w:type="dxa"/>
            <w:vMerge/>
            <w:vAlign w:val="center"/>
          </w:tcPr>
          <w:p w14:paraId="1B4A5CAE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0ED247A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4143766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Large area high gray level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069E1A73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Zone entropy</w:t>
            </w:r>
          </w:p>
        </w:tc>
      </w:tr>
      <w:tr w:rsidR="00901252" w:rsidRPr="005343EF" w14:paraId="3318CCB5" w14:textId="77777777">
        <w:tc>
          <w:tcPr>
            <w:tcW w:w="1184" w:type="dxa"/>
            <w:vMerge/>
            <w:vAlign w:val="center"/>
          </w:tcPr>
          <w:p w14:paraId="3A400FB4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46A74FD2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1BAE068E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Large area low gray level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7E3E3233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Zone percentage</w:t>
            </w:r>
          </w:p>
        </w:tc>
      </w:tr>
      <w:tr w:rsidR="00901252" w:rsidRPr="005343EF" w14:paraId="3E759DA7" w14:textId="77777777">
        <w:tc>
          <w:tcPr>
            <w:tcW w:w="1184" w:type="dxa"/>
            <w:vMerge/>
            <w:tcBorders>
              <w:bottom w:val="nil"/>
            </w:tcBorders>
            <w:vAlign w:val="center"/>
          </w:tcPr>
          <w:p w14:paraId="59721119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bottom w:val="nil"/>
            </w:tcBorders>
            <w:vAlign w:val="center"/>
          </w:tcPr>
          <w:p w14:paraId="0806C1A7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063FE7C8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Low gray level zone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5CAB9B67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Zone variance</w:t>
            </w:r>
          </w:p>
        </w:tc>
      </w:tr>
      <w:tr w:rsidR="00901252" w:rsidRPr="005343EF" w14:paraId="27A93372" w14:textId="77777777">
        <w:tc>
          <w:tcPr>
            <w:tcW w:w="1184" w:type="dxa"/>
            <w:vMerge w:val="restart"/>
            <w:tcBorders>
              <w:top w:val="nil"/>
            </w:tcBorders>
            <w:vAlign w:val="center"/>
          </w:tcPr>
          <w:p w14:paraId="412DE456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GLDM</w:t>
            </w:r>
          </w:p>
        </w:tc>
        <w:tc>
          <w:tcPr>
            <w:tcW w:w="962" w:type="dxa"/>
            <w:vMerge w:val="restart"/>
            <w:tcBorders>
              <w:top w:val="nil"/>
            </w:tcBorders>
            <w:vAlign w:val="center"/>
          </w:tcPr>
          <w:p w14:paraId="189D9AD3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7149537C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Dependence entropy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2514BD26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Gray level non-uniformity</w:t>
            </w:r>
          </w:p>
        </w:tc>
      </w:tr>
      <w:tr w:rsidR="00901252" w:rsidRPr="005343EF" w14:paraId="7E6CBAB7" w14:textId="77777777">
        <w:tc>
          <w:tcPr>
            <w:tcW w:w="1184" w:type="dxa"/>
            <w:vMerge/>
            <w:vAlign w:val="center"/>
          </w:tcPr>
          <w:p w14:paraId="212771AF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0141152E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8D62794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Dependence non-uniformity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0AB93681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Gray level variance</w:t>
            </w:r>
          </w:p>
        </w:tc>
      </w:tr>
      <w:tr w:rsidR="00901252" w:rsidRPr="005343EF" w14:paraId="4B7B8E81" w14:textId="77777777">
        <w:tc>
          <w:tcPr>
            <w:tcW w:w="1184" w:type="dxa"/>
            <w:vMerge/>
            <w:vAlign w:val="center"/>
          </w:tcPr>
          <w:p w14:paraId="2C44061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48AAE498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5F106A31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Dependence non-uniformity Normalized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13C6C4E0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 xml:space="preserve">High gray level Emphasis  </w:t>
            </w:r>
          </w:p>
        </w:tc>
      </w:tr>
      <w:tr w:rsidR="00901252" w:rsidRPr="005343EF" w14:paraId="250876CA" w14:textId="77777777">
        <w:tc>
          <w:tcPr>
            <w:tcW w:w="1184" w:type="dxa"/>
            <w:vMerge/>
            <w:vAlign w:val="center"/>
          </w:tcPr>
          <w:p w14:paraId="5E16CF7E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2C22EC71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52D57275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Dependence variance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6194D050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Large dependence Emphasis</w:t>
            </w:r>
          </w:p>
        </w:tc>
      </w:tr>
      <w:tr w:rsidR="00901252" w:rsidRPr="005343EF" w14:paraId="5E664519" w14:textId="77777777">
        <w:tc>
          <w:tcPr>
            <w:tcW w:w="1184" w:type="dxa"/>
            <w:vMerge/>
            <w:vAlign w:val="center"/>
          </w:tcPr>
          <w:p w14:paraId="50C1E22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390E9411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7F532118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Large dependence high gray level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33299C84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Large dependence low gray level Emphasis</w:t>
            </w:r>
          </w:p>
        </w:tc>
      </w:tr>
      <w:tr w:rsidR="00901252" w:rsidRPr="005343EF" w14:paraId="7FD6BCCA" w14:textId="77777777">
        <w:tc>
          <w:tcPr>
            <w:tcW w:w="1184" w:type="dxa"/>
            <w:vMerge/>
            <w:vAlign w:val="center"/>
          </w:tcPr>
          <w:p w14:paraId="1475C56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vAlign w:val="center"/>
          </w:tcPr>
          <w:p w14:paraId="052384F3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EB0010B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 xml:space="preserve">Low gray level Emphasis  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0124E7A1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Small dependence Emphasis</w:t>
            </w:r>
          </w:p>
        </w:tc>
      </w:tr>
      <w:tr w:rsidR="00901252" w:rsidRPr="005343EF" w14:paraId="282F88B5" w14:textId="77777777">
        <w:tc>
          <w:tcPr>
            <w:tcW w:w="1184" w:type="dxa"/>
            <w:vMerge/>
            <w:tcBorders>
              <w:bottom w:val="nil"/>
            </w:tcBorders>
            <w:vAlign w:val="center"/>
          </w:tcPr>
          <w:p w14:paraId="6C157F27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bottom w:val="nil"/>
            </w:tcBorders>
            <w:vAlign w:val="center"/>
          </w:tcPr>
          <w:p w14:paraId="0FBBE498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63D6493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Small dependence high gray level Emphasis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6C482E92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Small dependence low gray level Emphasis</w:t>
            </w:r>
          </w:p>
        </w:tc>
      </w:tr>
      <w:tr w:rsidR="00901252" w:rsidRPr="005343EF" w14:paraId="37C2BBED" w14:textId="77777777">
        <w:tc>
          <w:tcPr>
            <w:tcW w:w="1184" w:type="dxa"/>
            <w:vMerge w:val="restart"/>
            <w:tcBorders>
              <w:top w:val="nil"/>
              <w:bottom w:val="nil"/>
            </w:tcBorders>
            <w:vAlign w:val="center"/>
          </w:tcPr>
          <w:p w14:paraId="429C505C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NGTDM</w:t>
            </w:r>
          </w:p>
        </w:tc>
        <w:tc>
          <w:tcPr>
            <w:tcW w:w="962" w:type="dxa"/>
            <w:vMerge w:val="restart"/>
            <w:tcBorders>
              <w:top w:val="nil"/>
              <w:bottom w:val="nil"/>
            </w:tcBorders>
            <w:vAlign w:val="center"/>
          </w:tcPr>
          <w:p w14:paraId="01C3B3A4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4BCF425D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Busyness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6931D4EF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Contrast</w:t>
            </w:r>
          </w:p>
        </w:tc>
      </w:tr>
      <w:tr w:rsidR="00901252" w:rsidRPr="005343EF" w14:paraId="651CC2D3" w14:textId="77777777">
        <w:tc>
          <w:tcPr>
            <w:tcW w:w="1184" w:type="dxa"/>
            <w:vMerge/>
            <w:tcBorders>
              <w:top w:val="nil"/>
            </w:tcBorders>
            <w:vAlign w:val="center"/>
          </w:tcPr>
          <w:p w14:paraId="44B04A8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top w:val="nil"/>
            </w:tcBorders>
            <w:vAlign w:val="center"/>
          </w:tcPr>
          <w:p w14:paraId="3A286900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3B50E8D0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Coarseness</w:t>
            </w:r>
          </w:p>
        </w:tc>
        <w:tc>
          <w:tcPr>
            <w:tcW w:w="3286" w:type="dxa"/>
            <w:tcBorders>
              <w:top w:val="nil"/>
              <w:bottom w:val="nil"/>
            </w:tcBorders>
            <w:vAlign w:val="center"/>
          </w:tcPr>
          <w:p w14:paraId="2A0035CD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Strength</w:t>
            </w:r>
          </w:p>
        </w:tc>
      </w:tr>
      <w:tr w:rsidR="00901252" w:rsidRPr="005343EF" w14:paraId="5CB8D6A6" w14:textId="77777777">
        <w:tc>
          <w:tcPr>
            <w:tcW w:w="1184" w:type="dxa"/>
            <w:vMerge/>
            <w:tcBorders>
              <w:bottom w:val="single" w:sz="4" w:space="0" w:color="auto"/>
            </w:tcBorders>
            <w:vAlign w:val="center"/>
          </w:tcPr>
          <w:p w14:paraId="1B6B1230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2" w:type="dxa"/>
            <w:vMerge/>
            <w:tcBorders>
              <w:bottom w:val="single" w:sz="4" w:space="0" w:color="auto"/>
            </w:tcBorders>
            <w:vAlign w:val="center"/>
          </w:tcPr>
          <w:p w14:paraId="75A586BD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vAlign w:val="center"/>
          </w:tcPr>
          <w:p w14:paraId="6A2EEF8D" w14:textId="77777777" w:rsidR="00901252" w:rsidRPr="005343EF" w:rsidRDefault="0000000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Complexity</w:t>
            </w:r>
          </w:p>
        </w:tc>
        <w:tc>
          <w:tcPr>
            <w:tcW w:w="3286" w:type="dxa"/>
            <w:tcBorders>
              <w:top w:val="nil"/>
              <w:bottom w:val="single" w:sz="4" w:space="0" w:color="auto"/>
            </w:tcBorders>
            <w:vAlign w:val="center"/>
          </w:tcPr>
          <w:p w14:paraId="25A8EDD5" w14:textId="77777777" w:rsidR="00901252" w:rsidRPr="005343EF" w:rsidRDefault="0090125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F726F7D" w14:textId="49CAA505" w:rsidR="00901252" w:rsidRPr="00A32CD8" w:rsidRDefault="00000000" w:rsidP="00A32C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CD8">
        <w:rPr>
          <w:rFonts w:ascii="Times New Roman" w:hAnsi="Times New Roman" w:cs="Times New Roman"/>
          <w:b/>
          <w:bCs/>
          <w:sz w:val="24"/>
          <w:szCs w:val="24"/>
        </w:rPr>
        <w:t>Abbreviations:</w:t>
      </w:r>
      <w:r w:rsidRPr="00A32CD8">
        <w:rPr>
          <w:rFonts w:ascii="Times New Roman" w:hAnsi="Times New Roman" w:cs="Times New Roman"/>
          <w:sz w:val="24"/>
          <w:szCs w:val="24"/>
        </w:rPr>
        <w:t xml:space="preserve"> GLCM, gray level co-occurrence matrix; GLRLM, gray level run length matrix; GLSZM, gray level size zone matrix; NGTDM, neighboring gray tone difference matrix.</w:t>
      </w:r>
    </w:p>
    <w:p w14:paraId="1AF85DDC" w14:textId="77777777" w:rsidR="00620E9F" w:rsidRPr="005343EF" w:rsidRDefault="00620E9F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  <w:r w:rsidRPr="005343EF">
        <w:rPr>
          <w:rFonts w:ascii="Times New Roman" w:hAnsi="Times New Roman" w:cs="Times New Roman"/>
          <w:b/>
          <w:bCs/>
          <w:sz w:val="22"/>
        </w:rPr>
        <w:br w:type="page"/>
      </w:r>
    </w:p>
    <w:p w14:paraId="010A97E4" w14:textId="5D0994ED" w:rsidR="00901252" w:rsidRPr="00A32CD8" w:rsidRDefault="00000000" w:rsidP="00A32C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CD8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proofErr w:type="gramStart"/>
      <w:r w:rsidRPr="00A32CD8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A32CD8">
        <w:rPr>
          <w:rFonts w:ascii="Times New Roman" w:hAnsi="Times New Roman" w:cs="Times New Roman"/>
          <w:sz w:val="24"/>
          <w:szCs w:val="24"/>
        </w:rPr>
        <w:t xml:space="preserve"> Representative</w:t>
      </w:r>
      <w:proofErr w:type="gramEnd"/>
      <w:r w:rsidRPr="00A32CD8">
        <w:rPr>
          <w:rFonts w:ascii="Times New Roman" w:hAnsi="Times New Roman" w:cs="Times New Roman"/>
          <w:sz w:val="24"/>
          <w:szCs w:val="24"/>
        </w:rPr>
        <w:t xml:space="preserve"> radiomic features of the optimal radiomic models for each MRI sequence</w:t>
      </w:r>
    </w:p>
    <w:tbl>
      <w:tblPr>
        <w:tblW w:w="8647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87"/>
      </w:tblGrid>
      <w:tr w:rsidR="00901252" w:rsidRPr="005343EF" w14:paraId="296A74CD" w14:textId="77777777"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E71AE38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MRI sequence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3A354A26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Radiomic features</w:t>
            </w:r>
          </w:p>
        </w:tc>
      </w:tr>
      <w:tr w:rsidR="00901252" w:rsidRPr="005343EF" w14:paraId="721520E6" w14:textId="77777777">
        <w:tc>
          <w:tcPr>
            <w:tcW w:w="1560" w:type="dxa"/>
            <w:vMerge w:val="restart"/>
            <w:vAlign w:val="center"/>
          </w:tcPr>
          <w:p w14:paraId="5B88306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12B62E26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original_glrlm_LongRunLowGrayLevelEmphasis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</w:t>
            </w:r>
          </w:p>
        </w:tc>
      </w:tr>
      <w:tr w:rsidR="00901252" w:rsidRPr="005343EF" w14:paraId="619D6315" w14:textId="77777777">
        <w:tc>
          <w:tcPr>
            <w:tcW w:w="1560" w:type="dxa"/>
            <w:vMerge/>
            <w:vAlign w:val="center"/>
          </w:tcPr>
          <w:p w14:paraId="2F9C0121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0EE42648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original_glszm_LargeAreaLowGrayLevelEmphasis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</w:t>
            </w:r>
          </w:p>
        </w:tc>
      </w:tr>
      <w:tr w:rsidR="00901252" w:rsidRPr="005343EF" w14:paraId="182A5562" w14:textId="77777777">
        <w:tc>
          <w:tcPr>
            <w:tcW w:w="1560" w:type="dxa"/>
            <w:vMerge/>
            <w:vAlign w:val="center"/>
          </w:tcPr>
          <w:p w14:paraId="6DEF0F0B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072100DA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original_ngtdm_Busyness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             </w:t>
            </w:r>
          </w:p>
        </w:tc>
      </w:tr>
      <w:tr w:rsidR="00901252" w:rsidRPr="005343EF" w14:paraId="67C49BD0" w14:textId="77777777">
        <w:tc>
          <w:tcPr>
            <w:tcW w:w="1560" w:type="dxa"/>
            <w:vMerge/>
            <w:vAlign w:val="center"/>
          </w:tcPr>
          <w:p w14:paraId="2B1A4E32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2B36937B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 xml:space="preserve">log-sigma-5-0-mm-3D_glszm_GrayLevelNonUniformity             </w:t>
            </w:r>
          </w:p>
        </w:tc>
      </w:tr>
      <w:tr w:rsidR="00901252" w:rsidRPr="005343EF" w14:paraId="1630F40B" w14:textId="77777777">
        <w:tc>
          <w:tcPr>
            <w:tcW w:w="1560" w:type="dxa"/>
            <w:vMerge/>
            <w:vAlign w:val="center"/>
          </w:tcPr>
          <w:p w14:paraId="7C9A7B5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4D7B81D7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LLH_firstorder_Maximum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         </w:t>
            </w:r>
          </w:p>
        </w:tc>
      </w:tr>
      <w:tr w:rsidR="00901252" w:rsidRPr="005343EF" w14:paraId="298A4431" w14:textId="77777777">
        <w:tc>
          <w:tcPr>
            <w:tcW w:w="1560" w:type="dxa"/>
            <w:vMerge/>
            <w:vAlign w:val="center"/>
          </w:tcPr>
          <w:p w14:paraId="6F0F02C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2DEAF373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LLH_firstorder_RootMeanSquared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 </w:t>
            </w:r>
          </w:p>
        </w:tc>
      </w:tr>
      <w:tr w:rsidR="00901252" w:rsidRPr="005343EF" w14:paraId="49485895" w14:textId="77777777">
        <w:tc>
          <w:tcPr>
            <w:tcW w:w="1560" w:type="dxa"/>
            <w:vMerge/>
            <w:vAlign w:val="center"/>
          </w:tcPr>
          <w:p w14:paraId="3866D53B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5C0F1292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LLH_glszm_ZonePercentage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       </w:t>
            </w:r>
          </w:p>
        </w:tc>
      </w:tr>
      <w:tr w:rsidR="00901252" w:rsidRPr="005343EF" w14:paraId="6F3FC152" w14:textId="77777777">
        <w:tc>
          <w:tcPr>
            <w:tcW w:w="1560" w:type="dxa"/>
            <w:vMerge/>
            <w:vAlign w:val="center"/>
          </w:tcPr>
          <w:p w14:paraId="777B3B6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4DA287C7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LLH_ngtdm_Contrast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             </w:t>
            </w:r>
          </w:p>
        </w:tc>
      </w:tr>
      <w:tr w:rsidR="00901252" w:rsidRPr="005343EF" w14:paraId="1314BAA9" w14:textId="77777777">
        <w:tc>
          <w:tcPr>
            <w:tcW w:w="1560" w:type="dxa"/>
            <w:vMerge/>
            <w:vAlign w:val="center"/>
          </w:tcPr>
          <w:p w14:paraId="7BE8536F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1AD5B1DA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LHH_gldm_SmallDependenceLowGrayLevelEmphasis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901252" w:rsidRPr="005343EF" w14:paraId="7E159E82" w14:textId="77777777">
        <w:tc>
          <w:tcPr>
            <w:tcW w:w="1560" w:type="dxa"/>
            <w:vMerge/>
            <w:vAlign w:val="center"/>
          </w:tcPr>
          <w:p w14:paraId="1D499D4B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2C240D0E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HLL_glszm_SizeZoneNonUniformity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</w:t>
            </w:r>
          </w:p>
        </w:tc>
      </w:tr>
      <w:tr w:rsidR="00901252" w:rsidRPr="005343EF" w14:paraId="3CE88ACE" w14:textId="77777777">
        <w:tc>
          <w:tcPr>
            <w:tcW w:w="1560" w:type="dxa"/>
            <w:vMerge/>
            <w:vAlign w:val="center"/>
          </w:tcPr>
          <w:p w14:paraId="1E6EEBEC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205D789B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HLL_ngtdm_Busyness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             </w:t>
            </w:r>
          </w:p>
        </w:tc>
      </w:tr>
      <w:tr w:rsidR="00901252" w:rsidRPr="005343EF" w14:paraId="3CE0DE1D" w14:textId="77777777">
        <w:tc>
          <w:tcPr>
            <w:tcW w:w="1560" w:type="dxa"/>
            <w:vMerge/>
            <w:vAlign w:val="center"/>
          </w:tcPr>
          <w:p w14:paraId="4021D907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6D8FB35D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HLH_firstorder_InterquartileRange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</w:t>
            </w:r>
          </w:p>
        </w:tc>
      </w:tr>
      <w:tr w:rsidR="00901252" w:rsidRPr="005343EF" w14:paraId="5D5D1D1D" w14:textId="77777777">
        <w:tc>
          <w:tcPr>
            <w:tcW w:w="1560" w:type="dxa"/>
            <w:vMerge/>
            <w:vAlign w:val="center"/>
          </w:tcPr>
          <w:p w14:paraId="19B5C499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6D43CEB0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HLH_glrlm_LongRunLowGrayLevelEmphasis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</w:t>
            </w:r>
          </w:p>
        </w:tc>
      </w:tr>
      <w:tr w:rsidR="00901252" w:rsidRPr="005343EF" w14:paraId="6BAD3078" w14:textId="77777777">
        <w:tc>
          <w:tcPr>
            <w:tcW w:w="1560" w:type="dxa"/>
            <w:vMerge/>
            <w:vAlign w:val="center"/>
          </w:tcPr>
          <w:p w14:paraId="5832C00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2DFD5B88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HLH_ngtdm_Coarseness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           </w:t>
            </w:r>
          </w:p>
        </w:tc>
      </w:tr>
      <w:tr w:rsidR="00901252" w:rsidRPr="005343EF" w14:paraId="09F7E0E6" w14:textId="77777777">
        <w:tc>
          <w:tcPr>
            <w:tcW w:w="1560" w:type="dxa"/>
            <w:vMerge/>
            <w:vAlign w:val="center"/>
          </w:tcPr>
          <w:p w14:paraId="6E29510B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4217111A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LLL_glrlm_LongRunLowGrayLevelEmphasis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</w:t>
            </w:r>
          </w:p>
        </w:tc>
      </w:tr>
      <w:tr w:rsidR="00901252" w:rsidRPr="005343EF" w14:paraId="6F794234" w14:textId="77777777"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057B91DA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709717CF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LLL_glszm_LargeAreaLowGrayLevelEmphasis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</w:t>
            </w:r>
          </w:p>
        </w:tc>
      </w:tr>
      <w:tr w:rsidR="00901252" w:rsidRPr="005343EF" w14:paraId="6EA233C4" w14:textId="77777777"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19EDB536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ADC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14:paraId="4F4D96E2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 xml:space="preserve">log-sigma-3-0-mm-3D_glcm_Correlation                         </w:t>
            </w:r>
          </w:p>
        </w:tc>
      </w:tr>
      <w:tr w:rsidR="00901252" w:rsidRPr="005343EF" w14:paraId="1B7D5B4D" w14:textId="77777777">
        <w:tc>
          <w:tcPr>
            <w:tcW w:w="1560" w:type="dxa"/>
            <w:vMerge/>
            <w:vAlign w:val="center"/>
          </w:tcPr>
          <w:p w14:paraId="5FA8D3F9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6AD8D557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 xml:space="preserve">log-sigma-3-0-mm-3D_glszm_HighGrayLevelZoneEmphasis          </w:t>
            </w:r>
          </w:p>
        </w:tc>
      </w:tr>
      <w:tr w:rsidR="00901252" w:rsidRPr="005343EF" w14:paraId="6CFA2FAB" w14:textId="77777777">
        <w:tc>
          <w:tcPr>
            <w:tcW w:w="1560" w:type="dxa"/>
            <w:vMerge/>
            <w:vAlign w:val="center"/>
          </w:tcPr>
          <w:p w14:paraId="332453A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13A99D09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 xml:space="preserve">log-sigma-5-0-mm-3D_firstorder_Skewness                      </w:t>
            </w:r>
          </w:p>
        </w:tc>
      </w:tr>
      <w:tr w:rsidR="00901252" w:rsidRPr="005343EF" w14:paraId="2D9E467D" w14:textId="77777777">
        <w:tc>
          <w:tcPr>
            <w:tcW w:w="1560" w:type="dxa"/>
            <w:vMerge/>
            <w:vAlign w:val="center"/>
          </w:tcPr>
          <w:p w14:paraId="5503A550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07E9C103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HLL_firstorder_Skewness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        </w:t>
            </w:r>
          </w:p>
        </w:tc>
      </w:tr>
      <w:tr w:rsidR="00901252" w:rsidRPr="005343EF" w14:paraId="5C310D57" w14:textId="77777777">
        <w:tc>
          <w:tcPr>
            <w:tcW w:w="1560" w:type="dxa"/>
            <w:vMerge/>
            <w:vAlign w:val="center"/>
          </w:tcPr>
          <w:p w14:paraId="2C02FE4E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09E2C876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HLL_glcm_DifferenceEntropy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     </w:t>
            </w:r>
          </w:p>
        </w:tc>
      </w:tr>
      <w:tr w:rsidR="00901252" w:rsidRPr="005343EF" w14:paraId="1DABB76F" w14:textId="77777777">
        <w:tc>
          <w:tcPr>
            <w:tcW w:w="1560" w:type="dxa"/>
            <w:vMerge/>
            <w:vAlign w:val="center"/>
          </w:tcPr>
          <w:p w14:paraId="60D99E77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17A12F99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 xml:space="preserve">wavelet-HLH_glcm_Imc2                                </w:t>
            </w:r>
          </w:p>
        </w:tc>
      </w:tr>
      <w:tr w:rsidR="00901252" w:rsidRPr="005343EF" w14:paraId="3FFA9105" w14:textId="77777777">
        <w:tc>
          <w:tcPr>
            <w:tcW w:w="1560" w:type="dxa"/>
            <w:vMerge/>
            <w:vAlign w:val="center"/>
          </w:tcPr>
          <w:p w14:paraId="5FA8CF4D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vAlign w:val="center"/>
          </w:tcPr>
          <w:p w14:paraId="6A259CBB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HHL_firstorder_Skewness</w:t>
            </w:r>
            <w:proofErr w:type="spellEnd"/>
            <w:r w:rsidRPr="005343EF">
              <w:rPr>
                <w:rFonts w:ascii="Times New Roman" w:hAnsi="Times New Roman" w:cs="Times New Roman"/>
                <w:sz w:val="22"/>
              </w:rPr>
              <w:t xml:space="preserve">                      </w:t>
            </w:r>
          </w:p>
        </w:tc>
      </w:tr>
      <w:tr w:rsidR="00901252" w:rsidRPr="005343EF" w14:paraId="365494A9" w14:textId="77777777"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0A9A338D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58B86DAE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wavelet-</w:t>
            </w:r>
            <w:proofErr w:type="spellStart"/>
            <w:r w:rsidRPr="005343EF">
              <w:rPr>
                <w:rFonts w:ascii="Times New Roman" w:hAnsi="Times New Roman" w:cs="Times New Roman"/>
                <w:sz w:val="22"/>
              </w:rPr>
              <w:t>LLL_gldm_SmallDependenceHighGrayLevelEmphasis</w:t>
            </w:r>
            <w:proofErr w:type="spellEnd"/>
          </w:p>
        </w:tc>
      </w:tr>
      <w:tr w:rsidR="00901252" w:rsidRPr="005343EF" w14:paraId="0A661966" w14:textId="77777777"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65D7F92D" w14:textId="77777777" w:rsidR="00901252" w:rsidRPr="005343EF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5343EF">
              <w:rPr>
                <w:rFonts w:ascii="Times New Roman" w:hAnsi="Times New Roman" w:cs="Times New Roman"/>
                <w:sz w:val="22"/>
              </w:rPr>
              <w:t>CBF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7F0EC3" w14:textId="77777777" w:rsidR="00901252" w:rsidRPr="005343EF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343E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log-sigma-3-0-mm-3D_glrlm_ShortRunHighGrayLevelEmphasis </w:t>
            </w:r>
            <w:r w:rsidRPr="005343EF">
              <w:rPr>
                <w:rStyle w:val="font11"/>
                <w:rFonts w:ascii="Times New Roman" w:eastAsia="宋体" w:hAnsi="Times New Roman" w:cs="Times New Roman"/>
                <w:lang w:bidi="ar"/>
              </w:rPr>
              <w:t xml:space="preserve">     </w:t>
            </w:r>
          </w:p>
        </w:tc>
      </w:tr>
      <w:tr w:rsidR="00901252" w:rsidRPr="005343EF" w14:paraId="688E0DA2" w14:textId="77777777">
        <w:tc>
          <w:tcPr>
            <w:tcW w:w="1560" w:type="dxa"/>
            <w:vMerge/>
            <w:vAlign w:val="center"/>
          </w:tcPr>
          <w:p w14:paraId="09E90745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4BC891CC" w14:textId="77777777" w:rsidR="00901252" w:rsidRPr="005343EF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343E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wavelet-</w:t>
            </w:r>
            <w:proofErr w:type="spellStart"/>
            <w:r w:rsidRPr="005343E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LHH_firstorder_Maximum</w:t>
            </w:r>
            <w:proofErr w:type="spellEnd"/>
            <w:r w:rsidRPr="005343E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                      </w:t>
            </w:r>
          </w:p>
        </w:tc>
      </w:tr>
      <w:tr w:rsidR="00901252" w:rsidRPr="005343EF" w14:paraId="66B741BA" w14:textId="77777777">
        <w:tc>
          <w:tcPr>
            <w:tcW w:w="1560" w:type="dxa"/>
            <w:vMerge/>
            <w:vAlign w:val="center"/>
          </w:tcPr>
          <w:p w14:paraId="2CADE77B" w14:textId="77777777" w:rsidR="00901252" w:rsidRPr="005343EF" w:rsidRDefault="0090125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2696152E" w14:textId="77777777" w:rsidR="00901252" w:rsidRPr="005343EF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343E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wavelet-</w:t>
            </w:r>
            <w:proofErr w:type="spellStart"/>
            <w:r w:rsidRPr="005343E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HLL_firstorder_Skewness</w:t>
            </w:r>
            <w:proofErr w:type="spellEnd"/>
            <w:r w:rsidRPr="005343E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                     </w:t>
            </w:r>
          </w:p>
        </w:tc>
      </w:tr>
    </w:tbl>
    <w:p w14:paraId="07BBDDEF" w14:textId="77777777" w:rsidR="00901252" w:rsidRPr="005343EF" w:rsidRDefault="00901252">
      <w:pPr>
        <w:rPr>
          <w:rFonts w:ascii="Times New Roman" w:eastAsia="宋体" w:hAnsi="Times New Roman" w:cs="Times New Roman"/>
          <w:b/>
          <w:bCs/>
        </w:rPr>
      </w:pPr>
    </w:p>
    <w:p w14:paraId="366D8DEF" w14:textId="77777777" w:rsidR="00620E9F" w:rsidRPr="005343EF" w:rsidRDefault="00620E9F">
      <w:pPr>
        <w:widowControl/>
        <w:jc w:val="left"/>
        <w:rPr>
          <w:rFonts w:ascii="Times New Roman" w:eastAsia="宋体" w:hAnsi="Times New Roman" w:cs="Times New Roman"/>
          <w:b/>
          <w:bCs/>
        </w:rPr>
      </w:pPr>
      <w:r w:rsidRPr="005343EF">
        <w:rPr>
          <w:rFonts w:ascii="Times New Roman" w:eastAsia="宋体" w:hAnsi="Times New Roman" w:cs="Times New Roman"/>
          <w:b/>
          <w:bCs/>
        </w:rPr>
        <w:br w:type="page"/>
      </w:r>
    </w:p>
    <w:p w14:paraId="2328EDFA" w14:textId="53A32FCC" w:rsidR="00901252" w:rsidRPr="00A32CD8" w:rsidRDefault="00000000" w:rsidP="00A32C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CD8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Table S</w:t>
      </w:r>
      <w:proofErr w:type="gramStart"/>
      <w:r w:rsidRPr="00A32CD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4  </w:t>
      </w:r>
      <w:r w:rsidRPr="00A32CD8">
        <w:rPr>
          <w:rFonts w:ascii="Times New Roman" w:hAnsi="Times New Roman" w:cs="Times New Roman"/>
          <w:sz w:val="24"/>
          <w:szCs w:val="24"/>
        </w:rPr>
        <w:t>Comparison</w:t>
      </w:r>
      <w:proofErr w:type="gramEnd"/>
      <w:r w:rsidRPr="00A32CD8">
        <w:rPr>
          <w:rFonts w:ascii="Times New Roman" w:hAnsi="Times New Roman" w:cs="Times New Roman"/>
          <w:sz w:val="24"/>
          <w:szCs w:val="24"/>
        </w:rPr>
        <w:t xml:space="preserve"> of differences between AUCs of the prediction models</w:t>
      </w:r>
    </w:p>
    <w:tbl>
      <w:tblPr>
        <w:tblStyle w:val="a3"/>
        <w:tblW w:w="94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785"/>
        <w:gridCol w:w="1051"/>
        <w:gridCol w:w="1134"/>
        <w:gridCol w:w="993"/>
        <w:gridCol w:w="992"/>
        <w:gridCol w:w="1134"/>
        <w:gridCol w:w="1276"/>
      </w:tblGrid>
      <w:tr w:rsidR="00901252" w:rsidRPr="005343EF" w14:paraId="5297D232" w14:textId="77777777" w:rsidTr="00EA13B3">
        <w:trPr>
          <w:trHeight w:val="523"/>
        </w:trPr>
        <w:tc>
          <w:tcPr>
            <w:tcW w:w="1133" w:type="dxa"/>
            <w:tcBorders>
              <w:bottom w:val="single" w:sz="4" w:space="0" w:color="auto"/>
            </w:tcBorders>
          </w:tcPr>
          <w:p w14:paraId="743E6084" w14:textId="77777777" w:rsidR="00901252" w:rsidRPr="005343EF" w:rsidRDefault="00901252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180999D9" w14:textId="77777777" w:rsidR="00901252" w:rsidRPr="005343EF" w:rsidRDefault="00000000">
            <w:pPr>
              <w:rPr>
                <w:rFonts w:ascii="Times New Roman" w:hAnsi="Times New Roman" w:cs="Times New Roman"/>
                <w:highlight w:val="yellow"/>
              </w:rPr>
            </w:pPr>
            <w:r w:rsidRPr="005343EF">
              <w:rPr>
                <w:rFonts w:ascii="Times New Roman" w:eastAsia="宋体" w:hAnsi="Times New Roman" w:cs="Times New Roman"/>
              </w:rPr>
              <w:t>Model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435FD0E8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Clinical model</w:t>
            </w:r>
          </w:p>
          <w:p w14:paraId="4DDE1B2A" w14:textId="77777777" w:rsidR="00901252" w:rsidRPr="005343EF" w:rsidRDefault="00901252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CC4EDA7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DWI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DDFFE1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ADC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4AE16E8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CBF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5B196A7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 xml:space="preserve">Fusion radiomics model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ED4C60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Clinical-radiomics nomogram</w:t>
            </w:r>
          </w:p>
        </w:tc>
      </w:tr>
      <w:tr w:rsidR="00901252" w:rsidRPr="005343EF" w14:paraId="4829BBAD" w14:textId="77777777" w:rsidTr="00EA13B3">
        <w:tc>
          <w:tcPr>
            <w:tcW w:w="1133" w:type="dxa"/>
            <w:vMerge w:val="restart"/>
            <w:tcBorders>
              <w:top w:val="single" w:sz="4" w:space="0" w:color="auto"/>
            </w:tcBorders>
          </w:tcPr>
          <w:p w14:paraId="2567A168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Training cohort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13A7D313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Clinical model</w:t>
            </w:r>
          </w:p>
        </w:tc>
        <w:tc>
          <w:tcPr>
            <w:tcW w:w="1051" w:type="dxa"/>
            <w:tcBorders>
              <w:top w:val="single" w:sz="4" w:space="0" w:color="auto"/>
            </w:tcBorders>
          </w:tcPr>
          <w:p w14:paraId="28592D89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034AC00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FB73D8F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3C194AE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471B77F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9994646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14756285" w14:textId="77777777" w:rsidTr="00EA13B3">
        <w:tc>
          <w:tcPr>
            <w:tcW w:w="1133" w:type="dxa"/>
            <w:vMerge/>
          </w:tcPr>
          <w:p w14:paraId="0411CA4C" w14:textId="77777777" w:rsidR="00901252" w:rsidRPr="005343EF" w:rsidRDefault="00901252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</w:tcPr>
          <w:p w14:paraId="398A6F0C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DWI</w:t>
            </w:r>
          </w:p>
        </w:tc>
        <w:tc>
          <w:tcPr>
            <w:tcW w:w="1051" w:type="dxa"/>
          </w:tcPr>
          <w:p w14:paraId="0ED2E3FF" w14:textId="5CE784AF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0.00</w:t>
            </w:r>
            <w:r w:rsidR="001D4DBD">
              <w:rPr>
                <w:rFonts w:ascii="Times New Roman" w:eastAsia="宋体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4B816FCC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993" w:type="dxa"/>
          </w:tcPr>
          <w:p w14:paraId="3FAACDDC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16A84837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50E730E8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504C26B2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3B0A7BAA" w14:textId="77777777" w:rsidTr="00EA13B3">
        <w:tc>
          <w:tcPr>
            <w:tcW w:w="1133" w:type="dxa"/>
            <w:vMerge/>
          </w:tcPr>
          <w:p w14:paraId="76513259" w14:textId="77777777" w:rsidR="00901252" w:rsidRPr="005343EF" w:rsidRDefault="00901252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</w:tcPr>
          <w:p w14:paraId="24057CB7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ADC</w:t>
            </w:r>
          </w:p>
        </w:tc>
        <w:tc>
          <w:tcPr>
            <w:tcW w:w="1051" w:type="dxa"/>
          </w:tcPr>
          <w:p w14:paraId="018E400B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</w:tcPr>
          <w:p w14:paraId="493B8504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0.036</w:t>
            </w:r>
          </w:p>
        </w:tc>
        <w:tc>
          <w:tcPr>
            <w:tcW w:w="993" w:type="dxa"/>
          </w:tcPr>
          <w:p w14:paraId="0B6ACBF1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1B1E8131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7C4F07D1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7EEBE704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2391E775" w14:textId="77777777" w:rsidTr="00EA13B3">
        <w:tc>
          <w:tcPr>
            <w:tcW w:w="1133" w:type="dxa"/>
            <w:vMerge/>
          </w:tcPr>
          <w:p w14:paraId="1C37024D" w14:textId="77777777" w:rsidR="00901252" w:rsidRPr="005343EF" w:rsidRDefault="00901252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</w:tcPr>
          <w:p w14:paraId="055FF9C6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CBF</w:t>
            </w:r>
          </w:p>
        </w:tc>
        <w:tc>
          <w:tcPr>
            <w:tcW w:w="1051" w:type="dxa"/>
          </w:tcPr>
          <w:p w14:paraId="4DFDE471" w14:textId="389A8506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0.0</w:t>
            </w:r>
            <w:r w:rsidR="001D4DBD">
              <w:rPr>
                <w:rFonts w:ascii="Times New Roman" w:eastAsia="宋体" w:hAnsi="Times New Roman" w:cs="Times New Roman" w:hint="eastAsia"/>
              </w:rPr>
              <w:t>14</w:t>
            </w:r>
          </w:p>
        </w:tc>
        <w:tc>
          <w:tcPr>
            <w:tcW w:w="1134" w:type="dxa"/>
          </w:tcPr>
          <w:p w14:paraId="20318FC8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0.474</w:t>
            </w:r>
          </w:p>
        </w:tc>
        <w:tc>
          <w:tcPr>
            <w:tcW w:w="993" w:type="dxa"/>
          </w:tcPr>
          <w:p w14:paraId="28659F22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0.002</w:t>
            </w:r>
          </w:p>
        </w:tc>
        <w:tc>
          <w:tcPr>
            <w:tcW w:w="992" w:type="dxa"/>
          </w:tcPr>
          <w:p w14:paraId="5D96AD06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78789891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4581E744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0B247F58" w14:textId="77777777" w:rsidTr="00EA13B3">
        <w:trPr>
          <w:trHeight w:val="287"/>
        </w:trPr>
        <w:tc>
          <w:tcPr>
            <w:tcW w:w="1133" w:type="dxa"/>
            <w:vMerge/>
          </w:tcPr>
          <w:p w14:paraId="2F693F7C" w14:textId="77777777" w:rsidR="00901252" w:rsidRPr="005343EF" w:rsidRDefault="00901252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</w:tcPr>
          <w:p w14:paraId="73B53290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 xml:space="preserve">Fusion radiomics model  </w:t>
            </w:r>
          </w:p>
        </w:tc>
        <w:tc>
          <w:tcPr>
            <w:tcW w:w="1051" w:type="dxa"/>
          </w:tcPr>
          <w:p w14:paraId="0961B933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</w:tcPr>
          <w:p w14:paraId="050A88D0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993" w:type="dxa"/>
          </w:tcPr>
          <w:p w14:paraId="002F3848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992" w:type="dxa"/>
          </w:tcPr>
          <w:p w14:paraId="2E8ED5C9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</w:tcPr>
          <w:p w14:paraId="38AC3944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421DC53D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726E3850" w14:textId="77777777" w:rsidTr="00EA13B3"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1235FFB4" w14:textId="77777777" w:rsidR="00901252" w:rsidRPr="005343EF" w:rsidRDefault="00901252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3C9F60BA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Clinical-radiomics nomogram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494E8C39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663993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DBBB890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A41EF7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444BB7A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0.088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BD917AE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25C07F30" w14:textId="77777777" w:rsidTr="00EA13B3">
        <w:tc>
          <w:tcPr>
            <w:tcW w:w="1133" w:type="dxa"/>
            <w:vMerge w:val="restart"/>
            <w:tcBorders>
              <w:top w:val="single" w:sz="4" w:space="0" w:color="auto"/>
            </w:tcBorders>
          </w:tcPr>
          <w:p w14:paraId="0973478E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Validation cohort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268CDB0B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Clinical model</w:t>
            </w:r>
          </w:p>
        </w:tc>
        <w:tc>
          <w:tcPr>
            <w:tcW w:w="1051" w:type="dxa"/>
            <w:tcBorders>
              <w:top w:val="single" w:sz="4" w:space="0" w:color="auto"/>
            </w:tcBorders>
          </w:tcPr>
          <w:p w14:paraId="04BC0147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89B0D3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C5152B0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6DE0114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DDC3F9F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5818B0F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10085075" w14:textId="77777777" w:rsidTr="00EA13B3">
        <w:tc>
          <w:tcPr>
            <w:tcW w:w="1133" w:type="dxa"/>
            <w:vMerge/>
          </w:tcPr>
          <w:p w14:paraId="64DC2BE0" w14:textId="77777777" w:rsidR="00901252" w:rsidRPr="005343EF" w:rsidRDefault="00901252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</w:tcPr>
          <w:p w14:paraId="6D8C2F9A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DWI</w:t>
            </w:r>
          </w:p>
        </w:tc>
        <w:tc>
          <w:tcPr>
            <w:tcW w:w="1051" w:type="dxa"/>
          </w:tcPr>
          <w:p w14:paraId="360B111F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</w:tcPr>
          <w:p w14:paraId="619C9492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993" w:type="dxa"/>
          </w:tcPr>
          <w:p w14:paraId="4EFC9BBA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4BEEFD9F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2A848871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39731C0F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35E81CA5" w14:textId="77777777" w:rsidTr="00EA13B3">
        <w:tc>
          <w:tcPr>
            <w:tcW w:w="1133" w:type="dxa"/>
            <w:vMerge/>
          </w:tcPr>
          <w:p w14:paraId="2A034649" w14:textId="77777777" w:rsidR="00901252" w:rsidRPr="005343EF" w:rsidRDefault="00901252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</w:tcPr>
          <w:p w14:paraId="5AAC37AF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ADC</w:t>
            </w:r>
          </w:p>
        </w:tc>
        <w:tc>
          <w:tcPr>
            <w:tcW w:w="1051" w:type="dxa"/>
          </w:tcPr>
          <w:p w14:paraId="1BE11443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</w:tcPr>
          <w:p w14:paraId="24D30018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0.665</w:t>
            </w:r>
          </w:p>
        </w:tc>
        <w:tc>
          <w:tcPr>
            <w:tcW w:w="993" w:type="dxa"/>
          </w:tcPr>
          <w:p w14:paraId="4DB76392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F73C37D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671F5804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388087D7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181AF504" w14:textId="77777777" w:rsidTr="00EA13B3">
        <w:tc>
          <w:tcPr>
            <w:tcW w:w="1133" w:type="dxa"/>
            <w:vMerge/>
          </w:tcPr>
          <w:p w14:paraId="249FC21B" w14:textId="77777777" w:rsidR="00901252" w:rsidRPr="005343EF" w:rsidRDefault="00901252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</w:tcPr>
          <w:p w14:paraId="1FE64952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CBF</w:t>
            </w:r>
          </w:p>
        </w:tc>
        <w:tc>
          <w:tcPr>
            <w:tcW w:w="1051" w:type="dxa"/>
          </w:tcPr>
          <w:p w14:paraId="60979B84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</w:tcPr>
          <w:p w14:paraId="3335F0CB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0.416</w:t>
            </w:r>
          </w:p>
        </w:tc>
        <w:tc>
          <w:tcPr>
            <w:tcW w:w="993" w:type="dxa"/>
          </w:tcPr>
          <w:p w14:paraId="37636D6B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0.778</w:t>
            </w:r>
          </w:p>
        </w:tc>
        <w:tc>
          <w:tcPr>
            <w:tcW w:w="992" w:type="dxa"/>
          </w:tcPr>
          <w:p w14:paraId="7C697B42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75AA8790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2A1F916E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77BA1E72" w14:textId="77777777" w:rsidTr="00EA13B3">
        <w:tc>
          <w:tcPr>
            <w:tcW w:w="1133" w:type="dxa"/>
            <w:vMerge/>
          </w:tcPr>
          <w:p w14:paraId="5D365BF0" w14:textId="77777777" w:rsidR="00901252" w:rsidRPr="005343EF" w:rsidRDefault="00901252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</w:tcPr>
          <w:p w14:paraId="0971FCF4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 xml:space="preserve">Fusion radiomics model  </w:t>
            </w:r>
          </w:p>
        </w:tc>
        <w:tc>
          <w:tcPr>
            <w:tcW w:w="1051" w:type="dxa"/>
          </w:tcPr>
          <w:p w14:paraId="7501CC4B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</w:tcPr>
          <w:p w14:paraId="6107472A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993" w:type="dxa"/>
          </w:tcPr>
          <w:p w14:paraId="6F420214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992" w:type="dxa"/>
          </w:tcPr>
          <w:p w14:paraId="5256A1B7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</w:tcPr>
          <w:p w14:paraId="6086CB69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2E36647F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  <w:tr w:rsidR="00901252" w:rsidRPr="005343EF" w14:paraId="2FC21236" w14:textId="77777777" w:rsidTr="00EA13B3">
        <w:tc>
          <w:tcPr>
            <w:tcW w:w="1133" w:type="dxa"/>
            <w:vMerge/>
          </w:tcPr>
          <w:p w14:paraId="3A2EF21A" w14:textId="77777777" w:rsidR="00901252" w:rsidRPr="005343EF" w:rsidRDefault="00901252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85" w:type="dxa"/>
          </w:tcPr>
          <w:p w14:paraId="360A9E7F" w14:textId="77777777" w:rsidR="00901252" w:rsidRPr="005343EF" w:rsidRDefault="00000000">
            <w:pPr>
              <w:jc w:val="left"/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Clinical-radiomics nomogram</w:t>
            </w:r>
          </w:p>
        </w:tc>
        <w:tc>
          <w:tcPr>
            <w:tcW w:w="1051" w:type="dxa"/>
          </w:tcPr>
          <w:p w14:paraId="506F39D0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</w:tcPr>
          <w:p w14:paraId="5609CBEF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993" w:type="dxa"/>
          </w:tcPr>
          <w:p w14:paraId="50E174D4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992" w:type="dxa"/>
          </w:tcPr>
          <w:p w14:paraId="744BBD28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34" w:type="dxa"/>
          </w:tcPr>
          <w:p w14:paraId="18A4A710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0.002</w:t>
            </w:r>
          </w:p>
        </w:tc>
        <w:tc>
          <w:tcPr>
            <w:tcW w:w="1276" w:type="dxa"/>
          </w:tcPr>
          <w:p w14:paraId="7FA9CA47" w14:textId="77777777" w:rsidR="00901252" w:rsidRPr="005343EF" w:rsidRDefault="00000000">
            <w:pPr>
              <w:rPr>
                <w:rFonts w:ascii="Times New Roman" w:eastAsia="宋体" w:hAnsi="Times New Roman" w:cs="Times New Roman"/>
              </w:rPr>
            </w:pPr>
            <w:r w:rsidRPr="005343EF">
              <w:rPr>
                <w:rFonts w:ascii="Times New Roman" w:eastAsia="宋体" w:hAnsi="Times New Roman" w:cs="Times New Roman"/>
              </w:rPr>
              <w:t>-</w:t>
            </w:r>
          </w:p>
        </w:tc>
      </w:tr>
    </w:tbl>
    <w:p w14:paraId="43416461" w14:textId="3C84C42B" w:rsidR="00007B5D" w:rsidRDefault="00007B5D">
      <w:pPr>
        <w:rPr>
          <w:rFonts w:ascii="Times New Roman" w:hAnsi="Times New Roman" w:cs="Times New Roman"/>
        </w:rPr>
      </w:pPr>
    </w:p>
    <w:p w14:paraId="4C6688D3" w14:textId="77777777" w:rsidR="00007B5D" w:rsidRDefault="00007B5D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13800D5" w14:textId="756EB25C" w:rsidR="00901252" w:rsidRDefault="00007B5D" w:rsidP="00007B5D">
      <w:pPr>
        <w:jc w:val="center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noProof/>
          <w:color w:val="000000"/>
          <w:kern w:val="0"/>
          <w:lang w:bidi="ar"/>
        </w:rPr>
        <w:lastRenderedPageBreak/>
        <w:drawing>
          <wp:inline distT="0" distB="0" distL="114300" distR="114300" wp14:anchorId="32BD78B8" wp14:editId="29CD0A14">
            <wp:extent cx="4974590" cy="2685415"/>
            <wp:effectExtent l="0" t="0" r="8890" b="12065"/>
            <wp:docPr id="1" name="图片 1" descr="lasso_bootstrap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asso_bootstrap_plot"/>
                    <pic:cNvPicPr>
                      <a:picLocks noChangeAspect="1"/>
                    </pic:cNvPicPr>
                  </pic:nvPicPr>
                  <pic:blipFill>
                    <a:blip r:embed="rId8"/>
                    <a:srcRect l="4967" t="14843" r="14072" b="19595"/>
                    <a:stretch>
                      <a:fillRect/>
                    </a:stretch>
                  </pic:blipFill>
                  <pic:spPr>
                    <a:xfrm>
                      <a:off x="0" y="0"/>
                      <a:ext cx="497459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FE0FA" w14:textId="027CE1ED" w:rsidR="00007B5D" w:rsidRPr="00007B5D" w:rsidRDefault="00007B5D" w:rsidP="00007B5D">
      <w:pPr>
        <w:spacing w:line="360" w:lineRule="auto"/>
        <w:rPr>
          <w:rFonts w:ascii="Times New Roman" w:eastAsia="黑体" w:hAnsi="Times New Roman" w:cs="Times New Roman"/>
          <w:b/>
          <w:bCs/>
          <w:sz w:val="24"/>
          <w:szCs w:val="24"/>
        </w:rPr>
      </w:pPr>
      <w:r w:rsidRPr="00007B5D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Fig.</w:t>
      </w:r>
      <w:r>
        <w:rPr>
          <w:rFonts w:ascii="Times New Roman" w:eastAsia="黑体" w:hAnsi="Times New Roman" w:cs="Times New Roman" w:hint="eastAsia"/>
          <w:b/>
          <w:bCs/>
          <w:sz w:val="24"/>
          <w:szCs w:val="24"/>
        </w:rPr>
        <w:t xml:space="preserve"> </w:t>
      </w:r>
      <w:r w:rsidRPr="00007B5D">
        <w:rPr>
          <w:rFonts w:ascii="Times New Roman" w:eastAsia="黑体" w:hAnsi="Times New Roman" w:cs="Times New Roman" w:hint="eastAsia"/>
          <w:b/>
          <w:bCs/>
          <w:sz w:val="24"/>
          <w:szCs w:val="24"/>
        </w:rPr>
        <w:t xml:space="preserve">S1 </w:t>
      </w:r>
      <w:r w:rsidRPr="00007B5D">
        <w:rPr>
          <w:rFonts w:ascii="Times New Roman" w:eastAsia="黑体" w:hAnsi="Times New Roman" w:cs="Times New Roman" w:hint="eastAsia"/>
          <w:sz w:val="24"/>
          <w:szCs w:val="24"/>
        </w:rPr>
        <w:t>Results of feature selection using LASSO regression combined with bootstrap resampling (1,000 iterations).</w:t>
      </w:r>
    </w:p>
    <w:p w14:paraId="4D8A90BF" w14:textId="363AD363" w:rsidR="00007B5D" w:rsidRDefault="00007B5D" w:rsidP="00007B5D">
      <w:pPr>
        <w:jc w:val="center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 w:hint="eastAsia"/>
          <w:noProof/>
          <w:color w:val="0000FF"/>
        </w:rPr>
        <w:drawing>
          <wp:inline distT="0" distB="0" distL="114300" distR="114300" wp14:anchorId="09CC541C" wp14:editId="7EC37329">
            <wp:extent cx="4322445" cy="4180840"/>
            <wp:effectExtent l="0" t="0" r="5715" b="10160"/>
            <wp:docPr id="2" name="图片 2" descr="F:/analysis/卒中投稿及审稿意见_20260519(1)/analysis/最优模型-卒中-笔记本电脑/结果整理/画图/补充增加临床指标后的模型比较/图.png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:/analysis/卒中投稿及审稿意见_20260519(1)/analysis/最优模型-卒中-笔记本电脑/结果整理/画图/补充增加临床指标后的模型比较/图.png图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2445" cy="418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28A4C" w14:textId="77777777" w:rsidR="00007B5D" w:rsidRPr="00007B5D" w:rsidRDefault="00007B5D" w:rsidP="00007B5D">
      <w:pPr>
        <w:spacing w:line="360" w:lineRule="auto"/>
        <w:rPr>
          <w:rFonts w:ascii="Times New Roman" w:eastAsia="黑体" w:hAnsi="Times New Roman" w:cs="Times New Roman"/>
          <w:sz w:val="24"/>
          <w:szCs w:val="24"/>
        </w:rPr>
      </w:pPr>
      <w:r w:rsidRPr="00007B5D">
        <w:rPr>
          <w:rFonts w:ascii="Times New Roman" w:eastAsia="黑体" w:hAnsi="Times New Roman" w:cs="Times New Roman" w:hint="eastAsia"/>
          <w:b/>
          <w:bCs/>
          <w:sz w:val="24"/>
          <w:szCs w:val="24"/>
        </w:rPr>
        <w:t xml:space="preserve">Fig. S2 </w:t>
      </w:r>
      <w:r w:rsidRPr="00007B5D">
        <w:rPr>
          <w:rFonts w:ascii="Times New Roman" w:eastAsia="黑体" w:hAnsi="Times New Roman" w:cs="Times New Roman" w:hint="eastAsia"/>
          <w:sz w:val="24"/>
          <w:szCs w:val="24"/>
        </w:rPr>
        <w:t xml:space="preserve">Comparison of model predictive performance across different feature combinations. Clinical model 1. Clinical model 1 was constructed using diabetes and location of stenosis identified through logistic regression. Clinical model 2 incorporated </w:t>
      </w:r>
      <w:proofErr w:type="spellStart"/>
      <w:r w:rsidRPr="00007B5D">
        <w:rPr>
          <w:rFonts w:ascii="Times New Roman" w:eastAsia="黑体" w:hAnsi="Times New Roman" w:cs="Times New Roman" w:hint="eastAsia"/>
          <w:sz w:val="24"/>
          <w:szCs w:val="24"/>
        </w:rPr>
        <w:t>NIHSS</w:t>
      </w:r>
      <w:r w:rsidRPr="00007B5D">
        <w:rPr>
          <w:rFonts w:ascii="Times New Roman" w:eastAsia="黑体" w:hAnsi="Times New Roman" w:cs="Times New Roman" w:hint="eastAsia"/>
          <w:sz w:val="24"/>
          <w:szCs w:val="24"/>
          <w:vertAlign w:val="subscript"/>
        </w:rPr>
        <w:t>baseline</w:t>
      </w:r>
      <w:proofErr w:type="spellEnd"/>
      <w:r w:rsidRPr="00007B5D">
        <w:rPr>
          <w:rFonts w:ascii="Times New Roman" w:eastAsia="黑体" w:hAnsi="Times New Roman" w:cs="Times New Roman" w:hint="eastAsia"/>
          <w:sz w:val="24"/>
          <w:szCs w:val="24"/>
        </w:rPr>
        <w:t xml:space="preserve"> in addition to the features in Clinical model 1. Clinical model 3 further included age based on Clinical model 2. Clinical-radiomics </w:t>
      </w:r>
      <w:r w:rsidRPr="00007B5D">
        <w:rPr>
          <w:rFonts w:ascii="Times New Roman" w:eastAsia="黑体" w:hAnsi="Times New Roman" w:cs="Times New Roman" w:hint="eastAsia"/>
          <w:sz w:val="24"/>
          <w:szCs w:val="24"/>
        </w:rPr>
        <w:lastRenderedPageBreak/>
        <w:t>nomogram 1, the optimal combined model in our manuscript, was constructed using diabetes, DWI-</w:t>
      </w:r>
      <w:proofErr w:type="spellStart"/>
      <w:r w:rsidRPr="00007B5D">
        <w:rPr>
          <w:rFonts w:ascii="Times New Roman" w:eastAsia="黑体" w:hAnsi="Times New Roman" w:cs="Times New Roman" w:hint="eastAsia"/>
          <w:sz w:val="24"/>
          <w:szCs w:val="24"/>
        </w:rPr>
        <w:t>radscore</w:t>
      </w:r>
      <w:proofErr w:type="spellEnd"/>
      <w:r w:rsidRPr="00007B5D">
        <w:rPr>
          <w:rFonts w:ascii="Times New Roman" w:eastAsia="黑体" w:hAnsi="Times New Roman" w:cs="Times New Roman" w:hint="eastAsia"/>
          <w:sz w:val="24"/>
          <w:szCs w:val="24"/>
        </w:rPr>
        <w:t>, ADC-</w:t>
      </w:r>
      <w:proofErr w:type="spellStart"/>
      <w:r w:rsidRPr="00007B5D">
        <w:rPr>
          <w:rFonts w:ascii="Times New Roman" w:eastAsia="黑体" w:hAnsi="Times New Roman" w:cs="Times New Roman" w:hint="eastAsia"/>
          <w:sz w:val="24"/>
          <w:szCs w:val="24"/>
        </w:rPr>
        <w:t>radscore</w:t>
      </w:r>
      <w:proofErr w:type="spellEnd"/>
      <w:r w:rsidRPr="00007B5D">
        <w:rPr>
          <w:rFonts w:ascii="Times New Roman" w:eastAsia="黑体" w:hAnsi="Times New Roman" w:cs="Times New Roman" w:hint="eastAsia"/>
          <w:sz w:val="24"/>
          <w:szCs w:val="24"/>
        </w:rPr>
        <w:t>, and CBF-</w:t>
      </w:r>
      <w:proofErr w:type="spellStart"/>
      <w:r w:rsidRPr="00007B5D">
        <w:rPr>
          <w:rFonts w:ascii="Times New Roman" w:eastAsia="黑体" w:hAnsi="Times New Roman" w:cs="Times New Roman" w:hint="eastAsia"/>
          <w:sz w:val="24"/>
          <w:szCs w:val="24"/>
        </w:rPr>
        <w:t>radscore</w:t>
      </w:r>
      <w:proofErr w:type="spellEnd"/>
      <w:r w:rsidRPr="00007B5D">
        <w:rPr>
          <w:rFonts w:ascii="Times New Roman" w:eastAsia="黑体" w:hAnsi="Times New Roman" w:cs="Times New Roman" w:hint="eastAsia"/>
          <w:sz w:val="24"/>
          <w:szCs w:val="24"/>
        </w:rPr>
        <w:t xml:space="preserve">. Clinical-radiomics nomogram 2 added </w:t>
      </w:r>
      <w:proofErr w:type="spellStart"/>
      <w:r w:rsidRPr="00007B5D">
        <w:rPr>
          <w:rFonts w:ascii="Times New Roman" w:eastAsia="黑体" w:hAnsi="Times New Roman" w:cs="Times New Roman" w:hint="eastAsia"/>
          <w:sz w:val="24"/>
          <w:szCs w:val="24"/>
        </w:rPr>
        <w:t>NIHSS</w:t>
      </w:r>
      <w:r w:rsidRPr="00007B5D">
        <w:rPr>
          <w:rFonts w:ascii="Times New Roman" w:eastAsia="黑体" w:hAnsi="Times New Roman" w:cs="Times New Roman" w:hint="eastAsia"/>
          <w:sz w:val="24"/>
          <w:szCs w:val="24"/>
          <w:vertAlign w:val="subscript"/>
        </w:rPr>
        <w:t>baseline</w:t>
      </w:r>
      <w:proofErr w:type="spellEnd"/>
      <w:r w:rsidRPr="00007B5D">
        <w:rPr>
          <w:rFonts w:ascii="Times New Roman" w:eastAsia="黑体" w:hAnsi="Times New Roman" w:cs="Times New Roman" w:hint="eastAsia"/>
          <w:sz w:val="24"/>
          <w:szCs w:val="24"/>
        </w:rPr>
        <w:t xml:space="preserve"> to the features in Nomogram 1. Clinical-radiomics nomogram 3 further incorporated age based on Nomogram 2.</w:t>
      </w:r>
    </w:p>
    <w:p w14:paraId="564B29BA" w14:textId="77777777" w:rsidR="00007B5D" w:rsidRPr="00007B5D" w:rsidRDefault="00007B5D" w:rsidP="00007B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07B5D" w:rsidRPr="00007B5D" w:rsidSect="00620E9F">
      <w:headerReference w:type="default" r:id="rId10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962C2" w14:textId="77777777" w:rsidR="00190938" w:rsidRDefault="00190938" w:rsidP="00620E9F">
      <w:r>
        <w:separator/>
      </w:r>
    </w:p>
  </w:endnote>
  <w:endnote w:type="continuationSeparator" w:id="0">
    <w:p w14:paraId="3A062DD9" w14:textId="77777777" w:rsidR="00190938" w:rsidRDefault="00190938" w:rsidP="0062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78A0C" w14:textId="77777777" w:rsidR="00190938" w:rsidRDefault="00190938" w:rsidP="00620E9F">
      <w:r>
        <w:separator/>
      </w:r>
    </w:p>
  </w:footnote>
  <w:footnote w:type="continuationSeparator" w:id="0">
    <w:p w14:paraId="530AB174" w14:textId="77777777" w:rsidR="00190938" w:rsidRDefault="00190938" w:rsidP="00620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3795852"/>
      <w:docPartObj>
        <w:docPartGallery w:val="Page Numbers (Top of Page)"/>
        <w:docPartUnique/>
      </w:docPartObj>
    </w:sdtPr>
    <w:sdtContent>
      <w:p w14:paraId="7640C798" w14:textId="6A457839" w:rsidR="00C5394B" w:rsidRDefault="00C5394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457760" w14:textId="77777777" w:rsidR="00C5394B" w:rsidRDefault="00C5394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9602D"/>
    <w:multiLevelType w:val="hybridMultilevel"/>
    <w:tmpl w:val="996E9A1C"/>
    <w:lvl w:ilvl="0" w:tplc="703067A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13583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liNTE4ODYzYTBjMmJlMmMxZWJhYTg1Zjk4MWUzY2Q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neur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443819"/>
    <w:rsid w:val="00007B5D"/>
    <w:rsid w:val="0002341E"/>
    <w:rsid w:val="00050F5F"/>
    <w:rsid w:val="00101434"/>
    <w:rsid w:val="001717C2"/>
    <w:rsid w:val="00190938"/>
    <w:rsid w:val="001D4DBD"/>
    <w:rsid w:val="00323E90"/>
    <w:rsid w:val="00384F95"/>
    <w:rsid w:val="003B74FC"/>
    <w:rsid w:val="00434D4D"/>
    <w:rsid w:val="00443819"/>
    <w:rsid w:val="00513BD2"/>
    <w:rsid w:val="005343EF"/>
    <w:rsid w:val="006109E5"/>
    <w:rsid w:val="00615594"/>
    <w:rsid w:val="00620E9F"/>
    <w:rsid w:val="006541A5"/>
    <w:rsid w:val="006C096C"/>
    <w:rsid w:val="007B0285"/>
    <w:rsid w:val="00850A99"/>
    <w:rsid w:val="008B3A46"/>
    <w:rsid w:val="00901252"/>
    <w:rsid w:val="00952EDF"/>
    <w:rsid w:val="009A6A01"/>
    <w:rsid w:val="00A32CD8"/>
    <w:rsid w:val="00AE0A87"/>
    <w:rsid w:val="00BD2807"/>
    <w:rsid w:val="00C5394B"/>
    <w:rsid w:val="00CA14FD"/>
    <w:rsid w:val="00D135D2"/>
    <w:rsid w:val="00D51908"/>
    <w:rsid w:val="00DE5761"/>
    <w:rsid w:val="00E93B9E"/>
    <w:rsid w:val="00EA13B3"/>
    <w:rsid w:val="00F34D34"/>
    <w:rsid w:val="00FA4F5E"/>
    <w:rsid w:val="01722330"/>
    <w:rsid w:val="048013BE"/>
    <w:rsid w:val="059A4C38"/>
    <w:rsid w:val="063A1FAE"/>
    <w:rsid w:val="0CEC743A"/>
    <w:rsid w:val="0EF34D3B"/>
    <w:rsid w:val="113E3C99"/>
    <w:rsid w:val="1A40113E"/>
    <w:rsid w:val="1AFF712F"/>
    <w:rsid w:val="1EEA7030"/>
    <w:rsid w:val="205D447F"/>
    <w:rsid w:val="22D221CB"/>
    <w:rsid w:val="2AF811F9"/>
    <w:rsid w:val="3541445D"/>
    <w:rsid w:val="3AC2736E"/>
    <w:rsid w:val="425450A7"/>
    <w:rsid w:val="47D77DC3"/>
    <w:rsid w:val="4D8409ED"/>
    <w:rsid w:val="4E9409E7"/>
    <w:rsid w:val="50780852"/>
    <w:rsid w:val="572528F9"/>
    <w:rsid w:val="57CD73F9"/>
    <w:rsid w:val="58490838"/>
    <w:rsid w:val="5D2D075A"/>
    <w:rsid w:val="5F2636B2"/>
    <w:rsid w:val="5F4E49B7"/>
    <w:rsid w:val="610C0686"/>
    <w:rsid w:val="61A33C7B"/>
    <w:rsid w:val="639A34E0"/>
    <w:rsid w:val="66D93700"/>
    <w:rsid w:val="67B04D14"/>
    <w:rsid w:val="6C297DE5"/>
    <w:rsid w:val="6C7B05A3"/>
    <w:rsid w:val="6CDA3425"/>
    <w:rsid w:val="6D514F8E"/>
    <w:rsid w:val="74903AD3"/>
    <w:rsid w:val="75093A1C"/>
    <w:rsid w:val="7C2D7FA5"/>
    <w:rsid w:val="7F3D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D27B99"/>
  <w15:docId w15:val="{38C4907B-DF37-4754-9347-873C7E9C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0"/>
    <w:qFormat/>
    <w:rPr>
      <w:rFonts w:ascii="Calibri" w:hAnsi="Calibri" w:cs="Calibri" w:hint="default"/>
      <w:color w:val="000000"/>
      <w:sz w:val="22"/>
      <w:szCs w:val="22"/>
      <w:u w:val="none"/>
    </w:rPr>
  </w:style>
  <w:style w:type="paragraph" w:styleId="a4">
    <w:name w:val="header"/>
    <w:basedOn w:val="a"/>
    <w:link w:val="a5"/>
    <w:uiPriority w:val="99"/>
    <w:rsid w:val="00620E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20E9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620E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20E9F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EA13B3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A13B3"/>
    <w:rPr>
      <w:rFonts w:ascii="Calibri" w:eastAsiaTheme="minorEastAsia" w:hAnsi="Calibri" w:cs="Calibri"/>
      <w:noProof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rsid w:val="00EA13B3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A13B3"/>
    <w:rPr>
      <w:rFonts w:ascii="Calibri" w:eastAsiaTheme="minorEastAsia" w:hAnsi="Calibri" w:cs="Calibri"/>
      <w:noProof/>
      <w:kern w:val="2"/>
      <w:szCs w:val="22"/>
    </w:rPr>
  </w:style>
  <w:style w:type="paragraph" w:styleId="a8">
    <w:name w:val="List Paragraph"/>
    <w:basedOn w:val="a"/>
    <w:uiPriority w:val="99"/>
    <w:unhideWhenUsed/>
    <w:rsid w:val="00A32CD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pyradiomics.readthedocs.i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1060</Words>
  <Characters>7181</Characters>
  <Application>Microsoft Office Word</Application>
  <DocSecurity>0</DocSecurity>
  <Lines>598</Lines>
  <Paragraphs>412</Paragraphs>
  <ScaleCrop>false</ScaleCrop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xling W</cp:lastModifiedBy>
  <cp:revision>3</cp:revision>
  <dcterms:created xsi:type="dcterms:W3CDTF">2026-05-28T10:52:00Z</dcterms:created>
  <dcterms:modified xsi:type="dcterms:W3CDTF">2026-06-08T11:18:00Z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EDE9C9F0DED8444799C48C79ACAAE393_13</vt:lpwstr>
  </property>
</Properties>
</file>