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A32" w:rsidRDefault="00AA6781">
      <w:pPr>
        <w:jc w:val="center"/>
      </w:pPr>
      <w:r>
        <w:rPr>
          <w:b/>
          <w:sz w:val="24"/>
        </w:rPr>
        <w:t>Supplementary Table S1. Parameter settings of the evaluated machine-learning algorithms</w:t>
      </w:r>
    </w:p>
    <w:p w:rsidR="00D06A32" w:rsidRDefault="00D06A32">
      <w:pPr>
        <w:spacing w:after="120"/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00"/>
        <w:gridCol w:w="9500"/>
      </w:tblGrid>
      <w:tr w:rsidR="00AA6781">
        <w:trPr>
          <w:tblHeader/>
          <w:jc w:val="center"/>
        </w:trPr>
        <w:tc>
          <w:tcPr>
            <w:tcW w:w="2600" w:type="dxa"/>
            <w:shd w:val="clear" w:color="auto" w:fill="D9EAF7"/>
            <w:vAlign w:val="center"/>
          </w:tcPr>
          <w:p w:rsidR="00AA6781" w:rsidRDefault="00AA6781">
            <w:r>
              <w:rPr>
                <w:b/>
                <w:sz w:val="18"/>
              </w:rPr>
              <w:t>Algorithm</w:t>
            </w:r>
          </w:p>
        </w:tc>
        <w:tc>
          <w:tcPr>
            <w:tcW w:w="9500" w:type="dxa"/>
            <w:shd w:val="clear" w:color="auto" w:fill="D9EAF7"/>
            <w:vAlign w:val="center"/>
          </w:tcPr>
          <w:p w:rsidR="00AA6781" w:rsidRDefault="00AA6781">
            <w:r>
              <w:rPr>
                <w:b/>
                <w:sz w:val="18"/>
              </w:rPr>
              <w:t>Algorithm-specific parameter settings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Logistic regression (LR)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Regularization = none; intercept/constant term = true; convergence tolerance = 0.001; maximum iterations = 1000.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Naive Bayes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Distribution assumption = Gaussian distribution; alpha = 1; binarization threshold = 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proofErr w:type="spellStart"/>
            <w:r>
              <w:rPr>
                <w:sz w:val="18"/>
              </w:rPr>
              <w:t>LightGBM</w:t>
            </w:r>
            <w:proofErr w:type="spellEnd"/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Boosting type/base learner = gbdt; number of estimators = 100; learning rate = 0.1; L1 regularization = 0; L2 regularization = 1; sample sampling rate = 1; tree feature sampling rate = 1; node split threshold = 0; minimum weight of samples in leaf node = 0; maximum tree depth = 10; minimum number of samples in leaf node = 10.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proofErr w:type="spellStart"/>
            <w:r>
              <w:rPr>
                <w:sz w:val="18"/>
              </w:rPr>
              <w:t>XGBoost</w:t>
            </w:r>
            <w:proofErr w:type="spellEnd"/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Base learner = gbtree; number of estimators = 100; learning rate = 0.1; L1 regularization = 0; L2 regularization = 1; sample sampling rate = 1; tree feature sampling rate = 1; node feature sampling rate = 1; minimum weight of samples in leaf node = 0; maximum tree depth = 10.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Support vector machine (SVM)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Penalty coefficient = 1; kernel = linear; kernel coefficient = scale; kernel constant = 0; maximum degree of polynomial kernel = 3; convergence tolerance = 0.001; maximum iterations = 1000; multiclass strategy = one-vs-rest.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BP neural network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Activation function = identity; solver = lbfgs; learning rate = 0.1; L2 regularization = 1; maximum iterations = 1000; number of neurons in hidden layer 1 = 100.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K-nearest neighbors (KNN)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Search algorithm = auto; leaf size = 30; number of neighbors = 5; neighbor weight function = uniform; distance metric = Euclidean.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proofErr w:type="spellStart"/>
            <w:r>
              <w:rPr>
                <w:sz w:val="18"/>
              </w:rPr>
              <w:t>ExtraTrees</w:t>
            </w:r>
            <w:proofErr w:type="spellEnd"/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 xml:space="preserve">Maximum feature ratio considered for splitting = None; minimum samples for internal node split = 2; minimum samples in leaf node = 1; minimum weight of samples in leaf node = 0; maximum tree depth = 10; maximum number of leaf nodes = 50; minimum impurity </w:t>
            </w:r>
            <w:proofErr w:type="gramStart"/>
            <w:r>
              <w:rPr>
                <w:sz w:val="18"/>
              </w:rPr>
              <w:t>decrease</w:t>
            </w:r>
            <w:proofErr w:type="gramEnd"/>
            <w:r>
              <w:rPr>
                <w:sz w:val="18"/>
              </w:rPr>
              <w:t xml:space="preserve"> for node splitting = 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proofErr w:type="spellStart"/>
            <w:r>
              <w:rPr>
                <w:sz w:val="18"/>
              </w:rPr>
              <w:t>CatBoost</w:t>
            </w:r>
            <w:proofErr w:type="spellEnd"/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Iterations = 100; learning rate = 0.1; L2 regularization = 1; maximum tree depth = 10; overfitting detection threshold = 0; iterations after optimization is achieved = 20.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Gradient boosting decision tree (GBDT)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 xml:space="preserve">Loss function = deviance; node split criterion = friedman_mse; number of estimators = 100; learning rate = 0.1; subsampling ratio without replacement = 1; maximum feature ratio considered for splitting = None; minimum samples for internal node split = 2; minimum samples in leaf node = 1; minimum weight of samples in leaf node = 0; maximum tree depth = 10; maximum number of leaf nodes = 50; minimum impurity </w:t>
            </w:r>
            <w:proofErr w:type="gramStart"/>
            <w:r>
              <w:rPr>
                <w:sz w:val="18"/>
              </w:rPr>
              <w:t>decrease</w:t>
            </w:r>
            <w:proofErr w:type="gramEnd"/>
            <w:r>
              <w:rPr>
                <w:sz w:val="18"/>
              </w:rPr>
              <w:t xml:space="preserve"> for node splitting = 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AdaBoost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>Number of base classifiers = 100; learning rate = 1.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Random forest (RF)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 xml:space="preserve">Node split criterion = gini; number of decision trees = 100; bootstrap sampling = true; out-of-bag testing = false; maximum feature ratio considered for splitting = auto; minimum samples for internal node split = 2; minimum samples in leaf node = 1; minimum weight of samples in leaf node = 0; maximum tree depth = 10; maximum number of leaf nodes = 50; minimum impurity </w:t>
            </w:r>
            <w:proofErr w:type="gramStart"/>
            <w:r>
              <w:rPr>
                <w:sz w:val="18"/>
              </w:rPr>
              <w:t>decrease</w:t>
            </w:r>
            <w:proofErr w:type="gramEnd"/>
            <w:r>
              <w:rPr>
                <w:sz w:val="18"/>
              </w:rPr>
              <w:t xml:space="preserve"> for node splitting = 0.</w:t>
            </w:r>
          </w:p>
        </w:tc>
      </w:tr>
      <w:tr w:rsidR="00AA6781">
        <w:trPr>
          <w:jc w:val="center"/>
        </w:trPr>
        <w:tc>
          <w:tcPr>
            <w:tcW w:w="2600" w:type="dxa"/>
          </w:tcPr>
          <w:p w:rsidR="00AA6781" w:rsidRDefault="00AA6781">
            <w:r>
              <w:rPr>
                <w:sz w:val="18"/>
              </w:rPr>
              <w:t>Decision tree</w:t>
            </w:r>
          </w:p>
        </w:tc>
        <w:tc>
          <w:tcPr>
            <w:tcW w:w="9500" w:type="dxa"/>
          </w:tcPr>
          <w:p w:rsidR="00AA6781" w:rsidRDefault="00AA6781">
            <w:r>
              <w:rPr>
                <w:sz w:val="18"/>
              </w:rPr>
              <w:t xml:space="preserve">Node split criterion = gini; split-point selection criterion = best; maximum feature ratio considered for splitting = None; minimum samples for internal node split = 2; minimum samples in leaf node = 1; minimum weight of samples in leaf node = 0; maximum number of leaf nodes = 50; maximum tree depth = 10; minimum impurity </w:t>
            </w:r>
            <w:proofErr w:type="gramStart"/>
            <w:r>
              <w:rPr>
                <w:sz w:val="18"/>
              </w:rPr>
              <w:t>decrease</w:t>
            </w:r>
            <w:proofErr w:type="gramEnd"/>
            <w:r>
              <w:rPr>
                <w:sz w:val="18"/>
              </w:rPr>
              <w:t xml:space="preserve"> for node splitting = 0.</w:t>
            </w:r>
          </w:p>
        </w:tc>
      </w:tr>
    </w:tbl>
    <w:p w:rsidR="00D06A32" w:rsidRDefault="00AA6781">
      <w:pPr>
        <w:spacing w:before="120" w:after="0"/>
        <w:rPr>
          <w:sz w:val="18"/>
        </w:rPr>
      </w:pPr>
      <w:r>
        <w:rPr>
          <w:sz w:val="18"/>
        </w:rPr>
        <w:t>Abbreviations: BP, backpropagation; GBDT, gradient boosting decision tree; KNN, k-nearest neighbors; LR, logistic regression; RF, random forest; SVM, support vector machine.</w:t>
      </w:r>
    </w:p>
    <w:p w:rsidR="00AA6781" w:rsidRPr="00AA6781" w:rsidRDefault="00AA6781">
      <w:pPr>
        <w:spacing w:before="120" w:after="0"/>
        <w:rPr>
          <w:sz w:val="18"/>
        </w:rPr>
      </w:pPr>
      <w:r w:rsidRPr="00AA6781">
        <w:rPr>
          <w:sz w:val="18"/>
        </w:rPr>
        <w:t>All models used an 8:2 training/test split, data shuffling, and five-fold cross-validation. Unless otherwise specified, the default or predefined parameter settings in SPSSPRO were used. Training time was not reported because it depends on computing environment and platform status.</w:t>
      </w:r>
    </w:p>
    <w:p w:rsidR="00D06A32" w:rsidRDefault="00D06A32">
      <w:pPr>
        <w:spacing w:after="0"/>
      </w:pPr>
      <w:bookmarkStart w:id="0" w:name="_GoBack"/>
      <w:bookmarkEnd w:id="0"/>
    </w:p>
    <w:sectPr w:rsidR="00D06A32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A6781"/>
    <w:rsid w:val="00B47730"/>
    <w:rsid w:val="00CB0664"/>
    <w:rsid w:val="00D06A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FB8125"/>
  <w14:defaultImageDpi w14:val="300"/>
  <w15:docId w15:val="{86E2D48C-1934-4EEC-BE3D-D4E0D8EB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E0B994-51E4-420A-835A-6A1B69429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Xuhui Zhuang</cp:lastModifiedBy>
  <cp:revision>2</cp:revision>
  <dcterms:created xsi:type="dcterms:W3CDTF">2013-12-23T23:15:00Z</dcterms:created>
  <dcterms:modified xsi:type="dcterms:W3CDTF">2026-09-03T08:44:00Z</dcterms:modified>
  <cp:category/>
</cp:coreProperties>
</file>