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522C4D" w14:textId="26D4544B" w:rsidR="00E20A03" w:rsidRPr="00CB1694" w:rsidRDefault="00D14621" w:rsidP="004B7C09">
      <w:pPr>
        <w:spacing w:after="2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6"/>
          <w:szCs w:val="26"/>
        </w:rPr>
        <w:t>Supplementary File S</w:t>
      </w:r>
      <w:r w:rsidR="004B7C09">
        <w:rPr>
          <w:rFonts w:asciiTheme="majorBidi" w:eastAsia="Calibri" w:hAnsiTheme="majorBidi" w:cstheme="majorBidi"/>
          <w:b/>
          <w:bCs/>
          <w:sz w:val="26"/>
          <w:szCs w:val="26"/>
        </w:rPr>
        <w:t>5</w:t>
      </w:r>
      <w:bookmarkStart w:id="0" w:name="_GoBack"/>
      <w:bookmarkEnd w:id="0"/>
      <w:r>
        <w:rPr>
          <w:rFonts w:asciiTheme="majorBidi" w:eastAsia="Calibri" w:hAnsiTheme="majorBidi" w:cstheme="majorBidi"/>
          <w:b/>
          <w:bCs/>
          <w:sz w:val="26"/>
          <w:szCs w:val="26"/>
        </w:rPr>
        <w:t>. Artificial Intelligence Tools: Configuration, Prompts, and Reference Audit</w:t>
      </w:r>
    </w:p>
    <w:p w14:paraId="1B7A7039" w14:textId="7777777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t>1. Tool configuration</w:t>
      </w:r>
    </w:p>
    <w:p w14:paraId="43300410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Model versions, query dates, retrieval settings and account tier for each AI tool, as disclosed in Section 2.8 of the manuscript.</w:t>
      </w:r>
    </w:p>
    <w:tbl>
      <w:tblPr>
        <w:tblW w:w="12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000"/>
        <w:gridCol w:w="1800"/>
        <w:gridCol w:w="2200"/>
        <w:gridCol w:w="2500"/>
        <w:gridCol w:w="1960"/>
      </w:tblGrid>
      <w:tr w:rsidR="00E20A03" w:rsidRPr="00CB1694" w14:paraId="63C075CE" w14:textId="77777777">
        <w:tc>
          <w:tcPr>
            <w:tcW w:w="1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18ACF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AI tool</w:t>
            </w:r>
          </w:p>
        </w:tc>
        <w:tc>
          <w:tcPr>
            <w:tcW w:w="30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10A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Underlying model and version</w:t>
            </w:r>
          </w:p>
        </w:tc>
        <w:tc>
          <w:tcPr>
            <w:tcW w:w="18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FA15B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Date query run</w:t>
            </w:r>
          </w:p>
        </w:tc>
        <w:tc>
          <w:tcPr>
            <w:tcW w:w="22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2053D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Web search / retrieval enabled?</w:t>
            </w:r>
          </w:p>
        </w:tc>
        <w:tc>
          <w:tcPr>
            <w:tcW w:w="2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C4B3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Account tier</w:t>
            </w:r>
          </w:p>
        </w:tc>
        <w:tc>
          <w:tcPr>
            <w:tcW w:w="196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DA7F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Non-default settings</w:t>
            </w:r>
          </w:p>
        </w:tc>
      </w:tr>
      <w:tr w:rsidR="00E20A03" w:rsidRPr="00CB1694" w14:paraId="3B6B725D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454F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BC47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GPT-4o (OpenAI)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C1EE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A8DC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Disabled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3E3A4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4D88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6093CCA3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0F2B9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Scite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08C0A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D2F33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C8B82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E8FA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9FCC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5AB313C9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E81B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28CD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2D62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9E3DC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5E50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20D5B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360A7FD2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AE5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04038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8B0F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79692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C4590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779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3F4C9AD2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D66E4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2B06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473CB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1CAF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0366C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BABD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009ED620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DC2E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FE1C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3EEF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41E6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4F1BC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96A4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445EF3F4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89432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2B5A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 3.5 Sonnet (Anthropic)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5F44E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2E9D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Disabled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0F4F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222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26076E27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1C15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3F1F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DeepSeek-V3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05664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3135F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Disabled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10B5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D000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42A20A43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9A50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C2B9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8064D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A88B8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D9F9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DF829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  <w:tr w:rsidR="00E20A03" w:rsidRPr="00CB1694" w14:paraId="592ABE15" w14:textId="77777777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08EA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 (PageOn.ai)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D35C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Default production model at time of querying</w:t>
            </w:r>
          </w:p>
        </w:tc>
        <w:tc>
          <w:tcPr>
            <w:tcW w:w="18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49AA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15–30 March 2025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D31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Enabled (default)</w:t>
            </w:r>
          </w:p>
        </w:tc>
        <w:tc>
          <w:tcPr>
            <w:tcW w:w="2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D6D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Free; standard public web interface</w:t>
            </w:r>
          </w:p>
        </w:tc>
        <w:tc>
          <w:tcPr>
            <w:tcW w:w="1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7C5DE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None; defaults retained</w:t>
            </w:r>
          </w:p>
        </w:tc>
      </w:tr>
    </w:tbl>
    <w:p w14:paraId="57CB05B1" w14:textId="7777777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t>2. Standardized prompts</w:t>
      </w:r>
    </w:p>
    <w:p w14:paraId="22A63DE1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Each prompt was submitted once per tool in a new session with no prior conversational context. The first response returned was recorded; no follow-up prompting, regeneration, or refinement was performed.</w:t>
      </w:r>
    </w:p>
    <w:p w14:paraId="5EA0ADC3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Prompt 1: “Does COVID-19 vaccination induce demyelinating diseases? Summarize key findings and conclusions from systematic reviews and meta-analyses, with cited references.”</w:t>
      </w:r>
    </w:p>
    <w:p w14:paraId="5537078D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Prompt 2: “Does COVID-19 vaccination increase the risk of relapse in individuals with pre-existing demyelinating diseases? Summarize key findings and conclusions from systematic reviews and meta-analyses, with cited references.”</w:t>
      </w:r>
    </w:p>
    <w:p w14:paraId="3B2993C6" w14:textId="77777777" w:rsidR="00E20A03" w:rsidRDefault="00D14621">
      <w:pPr>
        <w:spacing w:after="160"/>
        <w:rPr>
          <w:rFonts w:asciiTheme="majorBidi" w:eastAsia="Calibri" w:hAnsiTheme="majorBidi" w:cstheme="majorBidi"/>
          <w:rtl/>
        </w:rPr>
      </w:pPr>
      <w:r>
        <w:rPr>
          <w:rFonts w:asciiTheme="majorBidi" w:eastAsia="Calibri" w:hAnsiTheme="majorBidi" w:cstheme="majorBidi"/>
        </w:rPr>
        <w:t>Prompt 3: “Generate an umbrella review of systematic reviews and meta-analyses summarizing key findings and conclusions, with cited references.”</w:t>
      </w:r>
    </w:p>
    <w:p w14:paraId="0C74F314" w14:textId="77777777" w:rsidR="00CB1694" w:rsidRDefault="00CB1694">
      <w:pPr>
        <w:spacing w:after="160"/>
        <w:rPr>
          <w:rFonts w:asciiTheme="majorBidi" w:eastAsia="Calibri" w:hAnsiTheme="majorBidi" w:cstheme="majorBidi"/>
          <w:rtl/>
        </w:rPr>
      </w:pPr>
    </w:p>
    <w:p w14:paraId="306BC0BB" w14:textId="77777777" w:rsidR="00CB1694" w:rsidRDefault="00CB1694">
      <w:pPr>
        <w:spacing w:after="160"/>
        <w:rPr>
          <w:rFonts w:asciiTheme="majorBidi" w:eastAsia="Calibri" w:hAnsiTheme="majorBidi" w:cstheme="majorBidi"/>
          <w:rtl/>
        </w:rPr>
      </w:pPr>
    </w:p>
    <w:p w14:paraId="5A9CCA6E" w14:textId="77777777" w:rsidR="00CB1694" w:rsidRDefault="00CB1694">
      <w:pPr>
        <w:spacing w:after="160"/>
        <w:rPr>
          <w:rFonts w:asciiTheme="majorBidi" w:eastAsia="Calibri" w:hAnsiTheme="majorBidi" w:cstheme="majorBidi"/>
          <w:rtl/>
        </w:rPr>
      </w:pPr>
    </w:p>
    <w:p w14:paraId="6C8E3B0E" w14:textId="77777777" w:rsidR="00CB1694" w:rsidRPr="00CB1694" w:rsidRDefault="00CB1694">
      <w:pPr>
        <w:spacing w:after="160"/>
        <w:rPr>
          <w:rFonts w:asciiTheme="majorBidi" w:hAnsiTheme="majorBidi" w:cstheme="majorBidi"/>
        </w:rPr>
      </w:pPr>
    </w:p>
    <w:p w14:paraId="4516EDD1" w14:textId="7777777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lastRenderedPageBreak/>
        <w:t>3. Evaluation rubric</w:t>
      </w:r>
    </w:p>
    <w:tbl>
      <w:tblPr>
        <w:tblW w:w="12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960"/>
        <w:gridCol w:w="3000"/>
      </w:tblGrid>
      <w:tr w:rsidR="00E20A03" w:rsidRPr="00CB1694" w14:paraId="113AA5B3" w14:textId="77777777">
        <w:tc>
          <w:tcPr>
            <w:tcW w:w="20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AE516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Domain</w:t>
            </w:r>
          </w:p>
        </w:tc>
        <w:tc>
          <w:tcPr>
            <w:tcW w:w="796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6AF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Definition</w:t>
            </w:r>
          </w:p>
        </w:tc>
        <w:tc>
          <w:tcPr>
            <w:tcW w:w="30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5264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Scale</w:t>
            </w:r>
          </w:p>
        </w:tc>
      </w:tr>
      <w:tr w:rsidR="00E20A03" w:rsidRPr="00CB1694" w14:paraId="39CD757D" w14:textId="77777777">
        <w:tc>
          <w:tcPr>
            <w:tcW w:w="2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F37C1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Output length</w:t>
            </w:r>
          </w:p>
        </w:tc>
        <w:tc>
          <w:tcPr>
            <w:tcW w:w="7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EBB9A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Total words in the returned response, excluding the reference list.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3DD97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Count</w:t>
            </w:r>
          </w:p>
        </w:tc>
      </w:tr>
      <w:tr w:rsidR="00E20A03" w:rsidRPr="00CB1694" w14:paraId="4105FE4D" w14:textId="77777777">
        <w:tc>
          <w:tcPr>
            <w:tcW w:w="2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21178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Reference count</w:t>
            </w:r>
          </w:p>
        </w:tc>
        <w:tc>
          <w:tcPr>
            <w:tcW w:w="7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044B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Number of distinct references cited.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A94D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Count</w:t>
            </w:r>
          </w:p>
        </w:tc>
      </w:tr>
      <w:tr w:rsidR="00E20A03" w:rsidRPr="00CB1694" w14:paraId="05136A9A" w14:textId="77777777">
        <w:tc>
          <w:tcPr>
            <w:tcW w:w="2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F99D3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Citation accuracy</w:t>
            </w:r>
          </w:p>
        </w:tc>
        <w:tc>
          <w:tcPr>
            <w:tcW w:w="7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1177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Every reference searched independently in PubMed, Crossref and Google Scholar by two researchers and assigned to one category.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33F38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Verified; mis-attributed; irrelevant-or-unverifiable; fabricated (see Section 4)</w:t>
            </w:r>
          </w:p>
        </w:tc>
      </w:tr>
      <w:tr w:rsidR="00E20A03" w:rsidRPr="00CB1694" w14:paraId="5088D063" w14:textId="77777777">
        <w:tc>
          <w:tcPr>
            <w:tcW w:w="2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D4B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Concordance with manual synthesis</w:t>
            </w:r>
          </w:p>
        </w:tc>
        <w:tc>
          <w:tcPr>
            <w:tcW w:w="7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7024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Proportion of verified citations among all citations returned.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9F839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Percentage</w:t>
            </w:r>
          </w:p>
        </w:tc>
      </w:tr>
      <w:tr w:rsidR="00E20A03" w:rsidRPr="00CB1694" w14:paraId="42C67130" w14:textId="77777777">
        <w:tc>
          <w:tcPr>
            <w:tcW w:w="2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AF42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Direction of association</w:t>
            </w:r>
          </w:p>
        </w:tc>
        <w:tc>
          <w:tcPr>
            <w:tcW w:w="79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8B8F5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Whether the tool's overall conclusion (increased risk / no increased risk / inconclusive) matched the manual synthesis.</w:t>
            </w:r>
          </w:p>
        </w:tc>
        <w:tc>
          <w:tcPr>
            <w:tcW w:w="30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07F81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 / disagree</w:t>
            </w:r>
          </w:p>
        </w:tc>
      </w:tr>
    </w:tbl>
    <w:p w14:paraId="51F113A1" w14:textId="7777777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t>4. Reference audit results — umbrella-review prompt (Table 5)</w:t>
      </w:r>
    </w:p>
    <w:p w14:paraId="288AF57C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Verified = a real, retrievable and relevant publication supporting the citing tool's claim. Mis-attributed = a real first author credited with a title that could not be retrieved. Irrelevant-or-unverifiable = a real publication that was off-topic or too vague to resolve, or no corresponding publication could be identified. Fabricated = fabricated or internally inconsistent bibliographic details, or a real author name attached to a non-existent title. This four-category classification is the one used in Table 5 of the main manuscript and in Appendix A below; it replaces the three-category (A/B/C) scheme used in an earlier version of this file, which has been withdrawn — see Section 4a.</w:t>
      </w:r>
    </w:p>
    <w:tbl>
      <w:tblPr>
        <w:tblW w:w="12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900"/>
        <w:gridCol w:w="1500"/>
        <w:gridCol w:w="1300"/>
        <w:gridCol w:w="1700"/>
        <w:gridCol w:w="2400"/>
        <w:gridCol w:w="1400"/>
        <w:gridCol w:w="2160"/>
      </w:tblGrid>
      <w:tr w:rsidR="00E20A03" w:rsidRPr="00CB1694" w14:paraId="757396E2" w14:textId="77777777">
        <w:tc>
          <w:tcPr>
            <w:tcW w:w="16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F8626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AI tool</w:t>
            </w:r>
          </w:p>
        </w:tc>
        <w:tc>
          <w:tcPr>
            <w:tcW w:w="9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3C06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Words</w:t>
            </w:r>
          </w:p>
        </w:tc>
        <w:tc>
          <w:tcPr>
            <w:tcW w:w="1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5988E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References returned</w:t>
            </w:r>
          </w:p>
        </w:tc>
        <w:tc>
          <w:tcPr>
            <w:tcW w:w="13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E71E4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Verified</w:t>
            </w:r>
          </w:p>
        </w:tc>
        <w:tc>
          <w:tcPr>
            <w:tcW w:w="17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1616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Mis-attributed</w:t>
            </w:r>
          </w:p>
        </w:tc>
        <w:tc>
          <w:tcPr>
            <w:tcW w:w="24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1D3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Irrelevant-or-unverifiable</w:t>
            </w:r>
          </w:p>
        </w:tc>
        <w:tc>
          <w:tcPr>
            <w:tcW w:w="14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7F85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Fabricated</w:t>
            </w:r>
          </w:p>
        </w:tc>
        <w:tc>
          <w:tcPr>
            <w:tcW w:w="216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F57A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Direction of association</w:t>
            </w:r>
          </w:p>
        </w:tc>
      </w:tr>
      <w:tr w:rsidR="00E20A03" w:rsidRPr="00CB1694" w14:paraId="1EB36150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052C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24DE6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265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6141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ED0F3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6E9E6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FD04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A6EF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34B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219FB6B9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A8F34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8AEED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616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F9C9C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BFCEE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7189C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BF559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226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042C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2FBB6CD2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31A18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0EE5C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2,488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2CBE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636D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93881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9937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BB27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F9945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483D29FF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4A912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AE547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508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C0D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CB52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6254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0A3B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450F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7DE1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1EAD11FC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8105F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E7E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384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D95BC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2035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6B6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6AEEC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56F1E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8A174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6C187DBD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97B3C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D7F0B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637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39A0A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3EA4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D04D1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A18E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A8D4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DA55B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7C9A3B56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9CB7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9268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763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8189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4E40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D96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88D7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CD9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AEA2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29FE6CB9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3493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7D20F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2,596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6791D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25EE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0F0C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6CA75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5C8B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1622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1886404D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DBBC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A124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427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BAB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B22B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FF5B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03280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23829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6945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Agree</w:t>
            </w:r>
          </w:p>
        </w:tc>
      </w:tr>
      <w:tr w:rsidR="00E20A03" w:rsidRPr="00CB1694" w14:paraId="66CCF154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D8A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Scite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8E005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No output returned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AFAE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C7F96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7449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CE8DA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1DEA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B0B99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</w:tr>
      <w:tr w:rsidR="00E20A03" w:rsidRPr="00CB1694" w14:paraId="10A77F0D" w14:textId="77777777">
        <w:tc>
          <w:tcPr>
            <w:tcW w:w="1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3200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TOTAL (9 evaluable tools)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0141D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482BB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62</w:t>
            </w:r>
          </w:p>
        </w:tc>
        <w:tc>
          <w:tcPr>
            <w:tcW w:w="13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154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CA46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0C57E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63DA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216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7CA4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9/9 agree</w:t>
            </w:r>
          </w:p>
        </w:tc>
      </w:tr>
    </w:tbl>
    <w:p w14:paraId="6D466A7E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0DBB7689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1F51DF60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6850679E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04C1E23A" w14:textId="6FA40006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lastRenderedPageBreak/>
        <w:t>4a. Reconciliation with the classification reported in the main text</w:t>
      </w:r>
    </w:p>
    <w:p w14:paraId="1D109002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The reference audit covered all 28 evaluable outputs and all 167 references supplied across them; the complete per-reference audit sheet is archived by the corresponding author and available on reasonable request. Pooled totals: 109 verified (65.3%), 20 mis-attributed (12.0%), 23 irrelevant-or-unverifiable (13.8%), and 15 fabricated (9.0%); 109 + 20 + 23 + 15 = 167. The complete per-output, per-domain breakdown is given in Appendix A.</w:t>
      </w:r>
    </w:p>
    <w:p w14:paraId="1F715467" w14:textId="7777777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t>5. Interpretation</w:t>
      </w:r>
    </w:p>
    <w:p w14:paraId="59BFA552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Agreement between the AI tools and the manual synthesis was complete at the level of the overall conclusion: all nine evaluable tools concluded that post-vaccination demyelinating events are rare and that the benefits of vaccination outweigh the risks. Agreement was poor at the level of the supporting evidence: only 48.4% of the 62 references returned in response to the umbrella-review prompt were verified, retrievable and relevant, and 24.2% were outright fabricated; a further 17.7% were mis-attributed to a real author and 9.7% were irrelevant to the question or too vague to resolve. Tools built on explicit retrieval from indexed literature (Elicit, Consensus, Perplexity) returned wholly verifiable reference lists, whereas general-purpose conversational models operating without retrieval produced the highest proportion of non-verifiable citations. This dissociation — correct conclusion, unreliable evidentiary chain — is the principal finding of the AI component of this review and the basis for the conclusion that AI tools may support, but cannot replace, systematic review methodology.</w:t>
      </w:r>
    </w:p>
    <w:p w14:paraId="7CC703D7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524E8708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56E051BF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66252168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6C53B4F1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6C1F5888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16DA99EA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0E1A5C5E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1D594A03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0FD18E46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76C167F6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3F0A87CB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6178F9A6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28361395" w14:textId="12083F81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lastRenderedPageBreak/>
        <w:t>Appendix A. Item-level (D1–D6) rubric scores</w:t>
      </w:r>
    </w:p>
    <w:p w14:paraId="3D99F7F9" w14:textId="77777777" w:rsidR="00E20A03" w:rsidRPr="00CB1694" w:rsidRDefault="00D14621">
      <w:pPr>
        <w:spacing w:after="16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</w:rPr>
        <w:t>D1–D6 domains are defined in Section 2.8 of the main manuscript: D1 search transparency, D2 selection reporting, D3 citation provision, D4 citation accuracy, D5 quantitative reporting, D6 concordance; each scored 0–2. In the Output column, Q3 Umbrella denotes the response to Prompt 3; T6 col A denotes the response to Prompt 2 (relapse in pre-existing demyelinating disease) and T6 col B the response to Prompt 1 (new-onset demyelinating disease), as presented in columns A and B of Table 6 of the main manuscript. The complete 28-output × 6-domain matrix and the mean score per tool are given below.</w:t>
      </w:r>
    </w:p>
    <w:tbl>
      <w:tblPr>
        <w:tblW w:w="12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210"/>
        <w:gridCol w:w="850"/>
        <w:gridCol w:w="600"/>
        <w:gridCol w:w="600"/>
        <w:gridCol w:w="750"/>
        <w:gridCol w:w="650"/>
        <w:gridCol w:w="650"/>
        <w:gridCol w:w="850"/>
        <w:gridCol w:w="500"/>
        <w:gridCol w:w="500"/>
        <w:gridCol w:w="500"/>
        <w:gridCol w:w="500"/>
        <w:gridCol w:w="500"/>
        <w:gridCol w:w="500"/>
        <w:gridCol w:w="650"/>
        <w:gridCol w:w="750"/>
      </w:tblGrid>
      <w:tr w:rsidR="00E20A03" w:rsidRPr="00CB1694" w14:paraId="7C0E036D" w14:textId="77777777">
        <w:tc>
          <w:tcPr>
            <w:tcW w:w="14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AD1D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AI tool</w:t>
            </w:r>
          </w:p>
        </w:tc>
        <w:tc>
          <w:tcPr>
            <w:tcW w:w="221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E007E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Output</w:t>
            </w:r>
          </w:p>
        </w:tc>
        <w:tc>
          <w:tcPr>
            <w:tcW w:w="8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9C25F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Words</w:t>
            </w:r>
          </w:p>
        </w:tc>
        <w:tc>
          <w:tcPr>
            <w:tcW w:w="6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9A15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Refs</w:t>
            </w:r>
          </w:p>
        </w:tc>
        <w:tc>
          <w:tcPr>
            <w:tcW w:w="6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059C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Ver.</w:t>
            </w:r>
          </w:p>
        </w:tc>
        <w:tc>
          <w:tcPr>
            <w:tcW w:w="7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218B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Mis-attr.</w:t>
            </w:r>
          </w:p>
        </w:tc>
        <w:tc>
          <w:tcPr>
            <w:tcW w:w="6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A048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Irrel.</w:t>
            </w:r>
          </w:p>
        </w:tc>
        <w:tc>
          <w:tcPr>
            <w:tcW w:w="6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BD0A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Fab.</w:t>
            </w:r>
          </w:p>
        </w:tc>
        <w:tc>
          <w:tcPr>
            <w:tcW w:w="8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FB5C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Acc.%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DBF2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D1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7C156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D2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4E44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D3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3FB4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D4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C4A8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D5</w:t>
            </w:r>
          </w:p>
        </w:tc>
        <w:tc>
          <w:tcPr>
            <w:tcW w:w="50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3240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D6</w:t>
            </w:r>
          </w:p>
        </w:tc>
        <w:tc>
          <w:tcPr>
            <w:tcW w:w="6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0A39B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75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5445F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Status</w:t>
            </w:r>
          </w:p>
        </w:tc>
      </w:tr>
      <w:tr w:rsidR="00E20A03" w:rsidRPr="00CB1694" w14:paraId="5ECBC051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A66AD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5E099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271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265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EAC8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00DB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C268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8F40F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BD275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9B10F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E7B8B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A51EA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63AB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7927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AAF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C6A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CB228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93DF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33BE77EA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DC0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5A6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25E6E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616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7960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E3D5F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491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3CA1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BBB4E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814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811E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635FF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65AED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26B9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5694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3925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C2087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CCB16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236C7B8B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0B080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3FBAF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4D8C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2488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2CD02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39AF2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115E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120B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42083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2151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30484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52CB9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58AE5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24A3E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AFE70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DB30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91C8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9962B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3E57D0CC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CC498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EA0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BF20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508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4588B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9C027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8866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8BCB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D75A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B75D1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7AF18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90B9E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38734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ABA35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629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81DFD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7623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2BE75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1685F959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F1FF2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D7056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F68E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384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7781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5F1F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BFE61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EB195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8B4D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7D79F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75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BCA98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BFC39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EFF9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5F791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B4C37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BB85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0A929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A6DD5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790EE6B0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BB7B4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582F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2D7F8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637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2B41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44945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C160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653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12B62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2BB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4D713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FC13E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574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509F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C013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D7E6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96A2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5A8E3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2B9F254D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B4E0C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103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D5A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763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A4A81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1C69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BD2E5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A8312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73563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BEE4F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632DB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E096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C275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1DE37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B075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4A12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6CB0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89DE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3F7FB47B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6C83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1C16F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9B68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2596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CD419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5A668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BD14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38B6C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C8172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2C20F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A2EC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149D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DB2DE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7DAEF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F34A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8366C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A82B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11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445BB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40C0E77C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3B98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B65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Q3 Umbrella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DD7B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427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C9634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2151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20416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7A57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AA03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2117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5AD4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15072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F7FB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944E1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8415A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E9C8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07B51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C241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100B6818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7D602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DFA04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475E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393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FCA61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7BB10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2D44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D74C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A579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1E3B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66.7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2188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03B65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692B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6C33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DC7EF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00472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B5EF6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ADBBD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222FFE95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51D6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623E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7D32A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475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0E39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C163E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2284C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4CF42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E590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B111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FAFF7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2636F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876C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2A72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3A01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C093A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D419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FA021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06979B61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6711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6E87A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57FAB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302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B57D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4AC0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67ED0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FDA5D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D144E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D83D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C8EB1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EE919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514D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0D70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8F499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06A3D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C7FF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37B8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0E4F7F1D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3092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DD0D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C2A62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1775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6DBCE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4B85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1CEC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779AD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AFF9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AB4DF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DBEDD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FAEB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E6E1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72000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781C0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832C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1FD3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FE069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738B6FA2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C2E1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1D95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CAB6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402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C9BC3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46CCB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288BE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8C0DB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F5F19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41900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F77E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E66E3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201E4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35C3B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2E38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FEAE6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52D1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4E86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6A33E44E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6997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9DDD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4168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7164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FF0B1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A6FD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255B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1E2A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407B9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D1DFF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89E29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C6AF3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CD48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B323E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761AD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122A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CADAA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0643659B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CA6CD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BF1CA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BBC9C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852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8A23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430C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F6A5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EE8E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A2F0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8AE71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D095D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10C77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C2390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130FA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4D079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27DD2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5B0F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6344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49444340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DA4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B8ECF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68A37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2939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54DCB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A4E87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72B1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BC257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F5E42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3D8BA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241C7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549B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AB43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6FC88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6C4E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9FA6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D8017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BDB13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153100D8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D4D7E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6B70B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A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D0E8D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283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8236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E6D5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53B8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3AA31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8F371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406A3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838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18D9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0C99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B3995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0EDB5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1D46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D48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0231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480D8D78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FA2B0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5237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1EDF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237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7994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6F27E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59D7B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4DCA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09D8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26F3E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66.7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675B1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1ED62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0A6A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A8D7B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8305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126D0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EDFBC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04D9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768DD47A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F918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3B180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553D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407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3DC7F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2CB0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8029C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EF68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D581D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E2462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94EF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6E73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11D7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555E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E0EF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41A1A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E26D4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7748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2FC80BE0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D351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89CAF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3CD80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211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392E8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BB001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FEF5F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2E60B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4031F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CA2F3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814FC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DF65F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8275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EA610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8AE9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6DE1E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7FEA4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B88B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47094BBA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7C69D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5324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77B9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219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6DB5A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EF1C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D5F6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7156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1D7C4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367C0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40DB2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24537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A1DB9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1D28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A7228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424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49E6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29A77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049D8267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AB08D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7E297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0AB25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199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69BA0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3993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A46B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A7FC5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87E32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232C3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62E43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9BCF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3419C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E391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7117F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B1859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5F05C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CF91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442CBF4E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A04F5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1B63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87E46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457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267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586E9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7645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0E3D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60F26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40A1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7CBE9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A970D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5ABFD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7EC1B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DA25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C5DE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3C571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E6FAB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52CAF9A9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3ED2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EA90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C6FE3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–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13057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C60B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B193A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AC1C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944D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2B98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75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137C2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DD7E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A0918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FCF03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8631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1E65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3A6AD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1266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532BF202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D8A3B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0E26E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F67FC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1868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918AD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7B91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370C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9831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5ECA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95B05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100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99FCD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8600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CD148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99281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45BF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68E97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2940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5201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ok</w:t>
            </w:r>
          </w:p>
        </w:tc>
      </w:tr>
      <w:tr w:rsidR="00E20A03" w:rsidRPr="00CB1694" w14:paraId="3E58A3B3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01BA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61C93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70D3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314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70347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98AEB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72757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116D2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94AAC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9BD6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93CD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3B5F46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2FA7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0632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B7BB0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8F1E2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404B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B52BA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  <w:tr w:rsidR="00E20A03" w:rsidRPr="00CB1694" w14:paraId="2497DAA7" w14:textId="77777777"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8CD1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Scite</w:t>
            </w:r>
          </w:p>
        </w:tc>
        <w:tc>
          <w:tcPr>
            <w:tcW w:w="22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4B6D2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T6 col B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69B1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448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80D0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6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39B42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C1A68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1F02E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C0358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8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290E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62.5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0EAADE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BDC72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0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8E58CC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F148F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96182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50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6E850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6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F23E5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  <w:tc>
          <w:tcPr>
            <w:tcW w:w="75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4ED04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check</w:t>
            </w:r>
          </w:p>
        </w:tc>
      </w:tr>
    </w:tbl>
    <w:p w14:paraId="32F6904D" w14:textId="77777777" w:rsidR="00CB1694" w:rsidRDefault="00CB1694">
      <w:pPr>
        <w:spacing w:before="280" w:after="140"/>
        <w:rPr>
          <w:rFonts w:asciiTheme="majorBidi" w:eastAsia="Calibri" w:hAnsiTheme="majorBidi" w:cstheme="majorBidi"/>
          <w:b/>
          <w:bCs/>
          <w:sz w:val="22"/>
          <w:szCs w:val="22"/>
          <w:rtl/>
        </w:rPr>
      </w:pPr>
    </w:p>
    <w:p w14:paraId="70AC035F" w14:textId="380AA307" w:rsidR="00E20A03" w:rsidRPr="00CB1694" w:rsidRDefault="00D14621">
      <w:pPr>
        <w:spacing w:before="280" w:after="140"/>
        <w:rPr>
          <w:rFonts w:asciiTheme="majorBidi" w:hAnsiTheme="majorBidi" w:cstheme="majorBidi"/>
        </w:rPr>
      </w:pPr>
      <w:r>
        <w:rPr>
          <w:rFonts w:asciiTheme="majorBidi" w:eastAsia="Calibri" w:hAnsiTheme="majorBidi" w:cstheme="majorBidi"/>
          <w:b/>
          <w:bCs/>
          <w:sz w:val="22"/>
          <w:szCs w:val="22"/>
        </w:rPr>
        <w:lastRenderedPageBreak/>
        <w:t>Mean total score by tool (all outputs pooled)</w:t>
      </w:r>
    </w:p>
    <w:tbl>
      <w:tblPr>
        <w:tblW w:w="129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0"/>
        <w:gridCol w:w="6480"/>
      </w:tblGrid>
      <w:tr w:rsidR="00E20A03" w:rsidRPr="00CB1694" w14:paraId="7561BB7B" w14:textId="77777777">
        <w:tc>
          <w:tcPr>
            <w:tcW w:w="648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0A480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AI tool</w:t>
            </w:r>
          </w:p>
        </w:tc>
        <w:tc>
          <w:tcPr>
            <w:tcW w:w="6480" w:type="dxa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79F96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6"/>
                <w:szCs w:val="16"/>
              </w:rPr>
              <w:t>Mean total score (max 12)</w:t>
            </w:r>
          </w:p>
        </w:tc>
      </w:tr>
      <w:tr w:rsidR="00E20A03" w:rsidRPr="00CB1694" w14:paraId="6C1ACB41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62606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Elicit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A5AD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9.67</w:t>
            </w:r>
          </w:p>
        </w:tc>
      </w:tr>
      <w:tr w:rsidR="00E20A03" w:rsidRPr="00CB1694" w14:paraId="39E22E37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F479D1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Perplexity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234D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8</w:t>
            </w:r>
          </w:p>
        </w:tc>
      </w:tr>
      <w:tr w:rsidR="00E20A03" w:rsidRPr="00CB1694" w14:paraId="179E3563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3D59D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Consensus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F6B583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7.67</w:t>
            </w:r>
          </w:p>
        </w:tc>
      </w:tr>
      <w:tr w:rsidR="00E20A03" w:rsidRPr="00CB1694" w14:paraId="2C1EE6B1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72E5C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Julius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6538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7</w:t>
            </w:r>
          </w:p>
        </w:tc>
      </w:tr>
      <w:tr w:rsidR="00E20A03" w:rsidRPr="00CB1694" w14:paraId="43749440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4D1F8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DeepSeek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7DD6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6.67</w:t>
            </w:r>
          </w:p>
        </w:tc>
      </w:tr>
      <w:tr w:rsidR="00E20A03" w:rsidRPr="00CB1694" w14:paraId="79949782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8361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SciSpace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EEE359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6.33</w:t>
            </w:r>
          </w:p>
        </w:tc>
      </w:tr>
      <w:tr w:rsidR="00E20A03" w:rsidRPr="00CB1694" w14:paraId="00A844F5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54FA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PageOn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4ED75A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  <w:tr w:rsidR="00E20A03" w:rsidRPr="00CB1694" w14:paraId="47B71E18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6A1364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Claude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76B97F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  <w:tr w:rsidR="00E20A03" w:rsidRPr="00CB1694" w14:paraId="2813C1BF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0A5A35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Scite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3374C7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6</w:t>
            </w:r>
          </w:p>
        </w:tc>
      </w:tr>
      <w:tr w:rsidR="00E20A03" w:rsidRPr="00CB1694" w14:paraId="43F4B555" w14:textId="77777777"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FC92DB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ChatGPT</w:t>
            </w:r>
          </w:p>
        </w:tc>
        <w:tc>
          <w:tcPr>
            <w:tcW w:w="64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9AA690" w14:textId="77777777" w:rsidR="00E20A03" w:rsidRPr="00CB1694" w:rsidRDefault="00D14621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</w:rPr>
              <w:t>5.67</w:t>
            </w:r>
          </w:p>
        </w:tc>
      </w:tr>
    </w:tbl>
    <w:p w14:paraId="1DDD619C" w14:textId="77777777" w:rsidR="00876255" w:rsidRPr="00CB1694" w:rsidRDefault="00876255">
      <w:pPr>
        <w:rPr>
          <w:rFonts w:asciiTheme="majorBidi" w:hAnsiTheme="majorBidi" w:cstheme="majorBidi"/>
        </w:rPr>
      </w:pPr>
    </w:p>
    <w:sectPr w:rsidR="00876255" w:rsidRPr="00CB1694">
      <w:pgSz w:w="15840" w:h="12240" w:orient="landscape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BD3F1B"/>
    <w:multiLevelType w:val="hybridMultilevel"/>
    <w:tmpl w:val="40D80FE6"/>
    <w:lvl w:ilvl="0" w:tplc="4B2C68FC">
      <w:start w:val="1"/>
      <w:numFmt w:val="bullet"/>
      <w:lvlText w:val="●"/>
      <w:lvlJc w:val="left"/>
      <w:pPr>
        <w:ind w:left="720" w:hanging="360"/>
      </w:pPr>
    </w:lvl>
    <w:lvl w:ilvl="1" w:tplc="12825ADA">
      <w:start w:val="1"/>
      <w:numFmt w:val="bullet"/>
      <w:lvlText w:val="○"/>
      <w:lvlJc w:val="left"/>
      <w:pPr>
        <w:ind w:left="1440" w:hanging="360"/>
      </w:pPr>
    </w:lvl>
    <w:lvl w:ilvl="2" w:tplc="DE40FC54">
      <w:start w:val="1"/>
      <w:numFmt w:val="bullet"/>
      <w:lvlText w:val="■"/>
      <w:lvlJc w:val="left"/>
      <w:pPr>
        <w:ind w:left="2160" w:hanging="360"/>
      </w:pPr>
    </w:lvl>
    <w:lvl w:ilvl="3" w:tplc="B53C73C4">
      <w:start w:val="1"/>
      <w:numFmt w:val="bullet"/>
      <w:lvlText w:val="●"/>
      <w:lvlJc w:val="left"/>
      <w:pPr>
        <w:ind w:left="2880" w:hanging="360"/>
      </w:pPr>
    </w:lvl>
    <w:lvl w:ilvl="4" w:tplc="89285312">
      <w:start w:val="1"/>
      <w:numFmt w:val="bullet"/>
      <w:lvlText w:val="○"/>
      <w:lvlJc w:val="left"/>
      <w:pPr>
        <w:ind w:left="3600" w:hanging="360"/>
      </w:pPr>
    </w:lvl>
    <w:lvl w:ilvl="5" w:tplc="725A6584">
      <w:start w:val="1"/>
      <w:numFmt w:val="bullet"/>
      <w:lvlText w:val="■"/>
      <w:lvlJc w:val="left"/>
      <w:pPr>
        <w:ind w:left="4320" w:hanging="360"/>
      </w:pPr>
    </w:lvl>
    <w:lvl w:ilvl="6" w:tplc="CDD4B5CA">
      <w:start w:val="1"/>
      <w:numFmt w:val="bullet"/>
      <w:lvlText w:val="●"/>
      <w:lvlJc w:val="left"/>
      <w:pPr>
        <w:ind w:left="5040" w:hanging="360"/>
      </w:pPr>
    </w:lvl>
    <w:lvl w:ilvl="7" w:tplc="B4886A68">
      <w:start w:val="1"/>
      <w:numFmt w:val="bullet"/>
      <w:lvlText w:val="●"/>
      <w:lvlJc w:val="left"/>
      <w:pPr>
        <w:ind w:left="5760" w:hanging="360"/>
      </w:pPr>
    </w:lvl>
    <w:lvl w:ilvl="8" w:tplc="B56095E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03"/>
    <w:rsid w:val="000B4DCC"/>
    <w:rsid w:val="001B55B2"/>
    <w:rsid w:val="004B7C09"/>
    <w:rsid w:val="00876255"/>
    <w:rsid w:val="00CB1694"/>
    <w:rsid w:val="00CE617C"/>
    <w:rsid w:val="00D14621"/>
    <w:rsid w:val="00D830A5"/>
    <w:rsid w:val="00E2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40D7A"/>
  <w15:docId w15:val="{BC68B19A-FF4D-441F-BE27-EC7B58DD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2026-10-11T09:15:00Z</dcterms:created>
  <dcterms:modified xsi:type="dcterms:W3CDTF">2026-10-11T09:15:00Z</dcterms:modified>
</cp:coreProperties>
</file>