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0A1D07" w14:textId="77777777" w:rsidR="00843743" w:rsidRPr="00BF1C1B" w:rsidRDefault="00843743" w:rsidP="00843743">
      <w:pPr>
        <w:pStyle w:val="Overskrift2"/>
        <w:rPr>
          <w:rFonts w:ascii="Times New Roman" w:eastAsia="Times New Roman" w:hAnsi="Times New Roman" w:cs="Times New Roman"/>
          <w:lang w:val="en-US" w:eastAsia="da-DK"/>
        </w:rPr>
      </w:pPr>
      <w:r w:rsidRPr="00BF1C1B">
        <w:rPr>
          <w:rFonts w:ascii="Times New Roman" w:eastAsia="Times New Roman" w:hAnsi="Times New Roman" w:cs="Times New Roman"/>
          <w:lang w:val="en-US" w:eastAsia="da-DK"/>
        </w:rPr>
        <w:t>Supplementary Material</w:t>
      </w:r>
    </w:p>
    <w:p w14:paraId="6112D83D" w14:textId="252E0CFE" w:rsidR="00A31D00" w:rsidRPr="00BF1C1B" w:rsidRDefault="00A31D00" w:rsidP="00A31D00">
      <w:pPr>
        <w:rPr>
          <w:rFonts w:ascii="Times New Roman" w:hAnsi="Times New Roman" w:cs="Times New Roman"/>
          <w:lang w:val="en-US"/>
        </w:rPr>
      </w:pPr>
      <w:r w:rsidRPr="00BF1C1B">
        <w:rPr>
          <w:rStyle w:val="Strk"/>
          <w:rFonts w:ascii="Times New Roman" w:hAnsi="Times New Roman" w:cs="Times New Roman"/>
          <w:lang w:val="en-US"/>
        </w:rPr>
        <w:t>Full ENIGMA MRI protocol</w:t>
      </w:r>
    </w:p>
    <w:p w14:paraId="2AFE7627" w14:textId="77777777" w:rsidR="00A31D00" w:rsidRPr="00BF1C1B" w:rsidRDefault="00A31D00" w:rsidP="00A31D00">
      <w:pPr>
        <w:rPr>
          <w:rFonts w:ascii="Times New Roman" w:hAnsi="Times New Roman" w:cs="Times New Roman"/>
          <w:lang w:val="en-US"/>
        </w:rPr>
      </w:pPr>
      <w:r w:rsidRPr="00BF1C1B">
        <w:rPr>
          <w:rFonts w:ascii="Times New Roman" w:hAnsi="Times New Roman" w:cs="Times New Roman"/>
          <w:lang w:val="en-US"/>
        </w:rPr>
        <w:t xml:space="preserve">MRI was performed on a 3T </w:t>
      </w:r>
      <w:proofErr w:type="spellStart"/>
      <w:r w:rsidRPr="00BF1C1B">
        <w:rPr>
          <w:rFonts w:ascii="Times New Roman" w:hAnsi="Times New Roman" w:cs="Times New Roman"/>
          <w:lang w:val="en-US"/>
        </w:rPr>
        <w:t>Magnetom</w:t>
      </w:r>
      <w:proofErr w:type="spellEnd"/>
      <w:r w:rsidRPr="00BF1C1B">
        <w:rPr>
          <w:rFonts w:ascii="Times New Roman" w:hAnsi="Times New Roman" w:cs="Times New Roman"/>
          <w:lang w:val="en-US"/>
        </w:rPr>
        <w:t xml:space="preserve"> Vida scanner (Siemens Healthcare, Erlangen, Germany) using the following sequences:</w:t>
      </w:r>
    </w:p>
    <w:p w14:paraId="7F076F69" w14:textId="77777777" w:rsidR="00A31D00" w:rsidRPr="00BF1C1B" w:rsidRDefault="00A31D00" w:rsidP="00A31D00">
      <w:pPr>
        <w:rPr>
          <w:rFonts w:ascii="Times New Roman" w:hAnsi="Times New Roman" w:cs="Times New Roman"/>
          <w:lang w:val="en-US"/>
        </w:rPr>
      </w:pPr>
      <w:r w:rsidRPr="00BF1C1B">
        <w:rPr>
          <w:rFonts w:ascii="Times New Roman" w:hAnsi="Times New Roman" w:cs="Times New Roman"/>
          <w:lang w:val="en-US"/>
        </w:rPr>
        <w:t xml:space="preserve">T1-weighted MP2RAGE: TE = 2.98 </w:t>
      </w:r>
      <w:proofErr w:type="spellStart"/>
      <w:r w:rsidRPr="00BF1C1B">
        <w:rPr>
          <w:rFonts w:ascii="Times New Roman" w:hAnsi="Times New Roman" w:cs="Times New Roman"/>
          <w:lang w:val="en-US"/>
        </w:rPr>
        <w:t>ms</w:t>
      </w:r>
      <w:proofErr w:type="spellEnd"/>
      <w:r w:rsidRPr="00BF1C1B">
        <w:rPr>
          <w:rFonts w:ascii="Times New Roman" w:hAnsi="Times New Roman" w:cs="Times New Roman"/>
          <w:lang w:val="en-US"/>
        </w:rPr>
        <w:t xml:space="preserve">, TR = 5000 </w:t>
      </w:r>
      <w:proofErr w:type="spellStart"/>
      <w:r w:rsidRPr="00BF1C1B">
        <w:rPr>
          <w:rFonts w:ascii="Times New Roman" w:hAnsi="Times New Roman" w:cs="Times New Roman"/>
          <w:lang w:val="en-US"/>
        </w:rPr>
        <w:t>ms</w:t>
      </w:r>
      <w:proofErr w:type="spellEnd"/>
      <w:r w:rsidRPr="00BF1C1B">
        <w:rPr>
          <w:rFonts w:ascii="Times New Roman" w:hAnsi="Times New Roman" w:cs="Times New Roman"/>
          <w:lang w:val="en-US"/>
        </w:rPr>
        <w:t xml:space="preserve">, TI1 = 700 </w:t>
      </w:r>
      <w:proofErr w:type="spellStart"/>
      <w:r w:rsidRPr="00BF1C1B">
        <w:rPr>
          <w:rFonts w:ascii="Times New Roman" w:hAnsi="Times New Roman" w:cs="Times New Roman"/>
          <w:lang w:val="en-US"/>
        </w:rPr>
        <w:t>ms</w:t>
      </w:r>
      <w:proofErr w:type="spellEnd"/>
      <w:r w:rsidRPr="00BF1C1B">
        <w:rPr>
          <w:rFonts w:ascii="Times New Roman" w:hAnsi="Times New Roman" w:cs="Times New Roman"/>
          <w:lang w:val="en-US"/>
        </w:rPr>
        <w:t xml:space="preserve">, TI2 = 2500 </w:t>
      </w:r>
      <w:proofErr w:type="spellStart"/>
      <w:r w:rsidRPr="00BF1C1B">
        <w:rPr>
          <w:rFonts w:ascii="Times New Roman" w:hAnsi="Times New Roman" w:cs="Times New Roman"/>
          <w:lang w:val="en-US"/>
        </w:rPr>
        <w:t>ms</w:t>
      </w:r>
      <w:proofErr w:type="spellEnd"/>
      <w:r w:rsidRPr="00BF1C1B">
        <w:rPr>
          <w:rFonts w:ascii="Times New Roman" w:hAnsi="Times New Roman" w:cs="Times New Roman"/>
          <w:lang w:val="en-US"/>
        </w:rPr>
        <w:t>, flip angles = 4°/5°, voxel size = 1.0 × 1.0 × 1.0 mm³, acquisition matrix = 256 × 256 × 176, acquisition time = 7:19 min.</w:t>
      </w:r>
    </w:p>
    <w:p w14:paraId="5B4A06A7" w14:textId="77777777" w:rsidR="00A31D00" w:rsidRPr="00BF1C1B" w:rsidRDefault="00A31D00" w:rsidP="00A31D00">
      <w:pPr>
        <w:rPr>
          <w:rFonts w:ascii="Times New Roman" w:hAnsi="Times New Roman" w:cs="Times New Roman"/>
          <w:lang w:val="en-US"/>
        </w:rPr>
      </w:pPr>
      <w:r w:rsidRPr="00BF1C1B">
        <w:rPr>
          <w:rFonts w:ascii="Times New Roman" w:hAnsi="Times New Roman" w:cs="Times New Roman"/>
          <w:lang w:val="en-US"/>
        </w:rPr>
        <w:t xml:space="preserve">3D T2-weighted fluid-attenuated inversion recovery (FLAIR): TE = 430 </w:t>
      </w:r>
      <w:proofErr w:type="spellStart"/>
      <w:r w:rsidRPr="00BF1C1B">
        <w:rPr>
          <w:rFonts w:ascii="Times New Roman" w:hAnsi="Times New Roman" w:cs="Times New Roman"/>
          <w:lang w:val="en-US"/>
        </w:rPr>
        <w:t>ms</w:t>
      </w:r>
      <w:proofErr w:type="spellEnd"/>
      <w:r w:rsidRPr="00BF1C1B">
        <w:rPr>
          <w:rFonts w:ascii="Times New Roman" w:hAnsi="Times New Roman" w:cs="Times New Roman"/>
          <w:lang w:val="en-US"/>
        </w:rPr>
        <w:t xml:space="preserve">, TR = 7600 </w:t>
      </w:r>
      <w:proofErr w:type="spellStart"/>
      <w:r w:rsidRPr="00BF1C1B">
        <w:rPr>
          <w:rFonts w:ascii="Times New Roman" w:hAnsi="Times New Roman" w:cs="Times New Roman"/>
          <w:lang w:val="en-US"/>
        </w:rPr>
        <w:t>ms</w:t>
      </w:r>
      <w:proofErr w:type="spellEnd"/>
      <w:r w:rsidRPr="00BF1C1B">
        <w:rPr>
          <w:rFonts w:ascii="Times New Roman" w:hAnsi="Times New Roman" w:cs="Times New Roman"/>
          <w:lang w:val="en-US"/>
        </w:rPr>
        <w:t xml:space="preserve">, TI = 2400 </w:t>
      </w:r>
      <w:proofErr w:type="spellStart"/>
      <w:r w:rsidRPr="00BF1C1B">
        <w:rPr>
          <w:rFonts w:ascii="Times New Roman" w:hAnsi="Times New Roman" w:cs="Times New Roman"/>
          <w:lang w:val="en-US"/>
        </w:rPr>
        <w:t>ms</w:t>
      </w:r>
      <w:proofErr w:type="spellEnd"/>
      <w:r w:rsidRPr="00BF1C1B">
        <w:rPr>
          <w:rFonts w:ascii="Times New Roman" w:hAnsi="Times New Roman" w:cs="Times New Roman"/>
          <w:lang w:val="en-US"/>
        </w:rPr>
        <w:t>, voxel size = 0.5 × 0.5 × 1.0 mm³, acquisition matrix = 256 × 256 × 192, acquisition time = 6:37 min.</w:t>
      </w:r>
    </w:p>
    <w:p w14:paraId="41EE2A15" w14:textId="77777777" w:rsidR="00A31D00" w:rsidRPr="00BF1C1B" w:rsidRDefault="00A31D00" w:rsidP="00A31D00">
      <w:pPr>
        <w:rPr>
          <w:rFonts w:ascii="Times New Roman" w:hAnsi="Times New Roman" w:cs="Times New Roman"/>
          <w:lang w:val="en-US"/>
        </w:rPr>
      </w:pPr>
      <w:r w:rsidRPr="00BF1C1B">
        <w:rPr>
          <w:rFonts w:ascii="Times New Roman" w:hAnsi="Times New Roman" w:cs="Times New Roman"/>
          <w:lang w:val="en-US"/>
        </w:rPr>
        <w:t xml:space="preserve">Diffusion-weighted imaging (DWI): TE = 75 </w:t>
      </w:r>
      <w:proofErr w:type="spellStart"/>
      <w:r w:rsidRPr="00BF1C1B">
        <w:rPr>
          <w:rFonts w:ascii="Times New Roman" w:hAnsi="Times New Roman" w:cs="Times New Roman"/>
          <w:lang w:val="en-US"/>
        </w:rPr>
        <w:t>ms</w:t>
      </w:r>
      <w:proofErr w:type="spellEnd"/>
      <w:r w:rsidRPr="00BF1C1B">
        <w:rPr>
          <w:rFonts w:ascii="Times New Roman" w:hAnsi="Times New Roman" w:cs="Times New Roman"/>
          <w:lang w:val="en-US"/>
        </w:rPr>
        <w:t xml:space="preserve">, TR = 3590 </w:t>
      </w:r>
      <w:proofErr w:type="spellStart"/>
      <w:r w:rsidRPr="00BF1C1B">
        <w:rPr>
          <w:rFonts w:ascii="Times New Roman" w:hAnsi="Times New Roman" w:cs="Times New Roman"/>
          <w:lang w:val="en-US"/>
        </w:rPr>
        <w:t>ms</w:t>
      </w:r>
      <w:proofErr w:type="spellEnd"/>
      <w:r w:rsidRPr="00BF1C1B">
        <w:rPr>
          <w:rFonts w:ascii="Times New Roman" w:hAnsi="Times New Roman" w:cs="Times New Roman"/>
          <w:lang w:val="en-US"/>
        </w:rPr>
        <w:t>, voxel size = 0.7 × 0.7 × 4.0 mm³, acquisition matrix = 176 × 176 × 28, b-values = 0 and 2500 s/mm², 6 diffusion directions, acquisition time = 2:59 min.</w:t>
      </w:r>
    </w:p>
    <w:p w14:paraId="68D1334E" w14:textId="77777777" w:rsidR="00A31D00" w:rsidRPr="00BF1C1B" w:rsidRDefault="00A31D00" w:rsidP="00A31D00">
      <w:pPr>
        <w:rPr>
          <w:rFonts w:ascii="Times New Roman" w:hAnsi="Times New Roman" w:cs="Times New Roman"/>
          <w:lang w:val="en-US"/>
        </w:rPr>
      </w:pPr>
      <w:r w:rsidRPr="00BF1C1B">
        <w:rPr>
          <w:rFonts w:ascii="Times New Roman" w:hAnsi="Times New Roman" w:cs="Times New Roman"/>
          <w:lang w:val="en-US"/>
        </w:rPr>
        <w:t xml:space="preserve">Diffusion kurtosis imaging (DKI; acquired but not </w:t>
      </w:r>
      <w:proofErr w:type="spellStart"/>
      <w:r w:rsidRPr="00BF1C1B">
        <w:rPr>
          <w:rFonts w:ascii="Times New Roman" w:hAnsi="Times New Roman" w:cs="Times New Roman"/>
          <w:lang w:val="en-US"/>
        </w:rPr>
        <w:t>analysed</w:t>
      </w:r>
      <w:proofErr w:type="spellEnd"/>
      <w:r w:rsidRPr="00BF1C1B">
        <w:rPr>
          <w:rFonts w:ascii="Times New Roman" w:hAnsi="Times New Roman" w:cs="Times New Roman"/>
          <w:lang w:val="en-US"/>
        </w:rPr>
        <w:t xml:space="preserve"> in the present study): TE = 93 </w:t>
      </w:r>
      <w:proofErr w:type="spellStart"/>
      <w:r w:rsidRPr="00BF1C1B">
        <w:rPr>
          <w:rFonts w:ascii="Times New Roman" w:hAnsi="Times New Roman" w:cs="Times New Roman"/>
          <w:lang w:val="en-US"/>
        </w:rPr>
        <w:t>ms</w:t>
      </w:r>
      <w:proofErr w:type="spellEnd"/>
      <w:r w:rsidRPr="00BF1C1B">
        <w:rPr>
          <w:rFonts w:ascii="Times New Roman" w:hAnsi="Times New Roman" w:cs="Times New Roman"/>
          <w:lang w:val="en-US"/>
        </w:rPr>
        <w:t xml:space="preserve">, TR = 3200 </w:t>
      </w:r>
      <w:proofErr w:type="spellStart"/>
      <w:r w:rsidRPr="00BF1C1B">
        <w:rPr>
          <w:rFonts w:ascii="Times New Roman" w:hAnsi="Times New Roman" w:cs="Times New Roman"/>
          <w:lang w:val="en-US"/>
        </w:rPr>
        <w:t>ms</w:t>
      </w:r>
      <w:proofErr w:type="spellEnd"/>
      <w:r w:rsidRPr="00BF1C1B">
        <w:rPr>
          <w:rFonts w:ascii="Times New Roman" w:hAnsi="Times New Roman" w:cs="Times New Roman"/>
          <w:lang w:val="en-US"/>
        </w:rPr>
        <w:t>, voxel size = 2.0 × 2.0 × 2.0 mm³, acquisition matrix = 110 × 110 × 69, b-values = 0, 1000, and 2500 s/mm², 9 diffusion directions, acquisition time = 4:23 min. An additional reverse phase-encoding b = 0 s/mm² acquisition was acquired for distortion correction, with acquisition time = 1:26 min.</w:t>
      </w:r>
    </w:p>
    <w:p w14:paraId="3CAA22B5" w14:textId="77777777" w:rsidR="00A31D00" w:rsidRPr="00BF1C1B" w:rsidRDefault="00A31D00" w:rsidP="00A31D00">
      <w:pPr>
        <w:rPr>
          <w:rFonts w:ascii="Times New Roman" w:hAnsi="Times New Roman" w:cs="Times New Roman"/>
          <w:lang w:val="en-US"/>
        </w:rPr>
      </w:pPr>
      <w:r w:rsidRPr="00BF1C1B">
        <w:rPr>
          <w:rFonts w:ascii="Times New Roman" w:hAnsi="Times New Roman" w:cs="Times New Roman"/>
          <w:lang w:val="en-US"/>
        </w:rPr>
        <w:t xml:space="preserve">Susceptibility-weighted imaging (SWI): TE = 20 </w:t>
      </w:r>
      <w:proofErr w:type="spellStart"/>
      <w:r w:rsidRPr="00BF1C1B">
        <w:rPr>
          <w:rFonts w:ascii="Times New Roman" w:hAnsi="Times New Roman" w:cs="Times New Roman"/>
          <w:lang w:val="en-US"/>
        </w:rPr>
        <w:t>ms</w:t>
      </w:r>
      <w:proofErr w:type="spellEnd"/>
      <w:r w:rsidRPr="00BF1C1B">
        <w:rPr>
          <w:rFonts w:ascii="Times New Roman" w:hAnsi="Times New Roman" w:cs="Times New Roman"/>
          <w:lang w:val="en-US"/>
        </w:rPr>
        <w:t xml:space="preserve">, TR = 28 </w:t>
      </w:r>
      <w:proofErr w:type="spellStart"/>
      <w:r w:rsidRPr="00BF1C1B">
        <w:rPr>
          <w:rFonts w:ascii="Times New Roman" w:hAnsi="Times New Roman" w:cs="Times New Roman"/>
          <w:lang w:val="en-US"/>
        </w:rPr>
        <w:t>ms</w:t>
      </w:r>
      <w:proofErr w:type="spellEnd"/>
      <w:r w:rsidRPr="00BF1C1B">
        <w:rPr>
          <w:rFonts w:ascii="Times New Roman" w:hAnsi="Times New Roman" w:cs="Times New Roman"/>
          <w:lang w:val="en-US"/>
        </w:rPr>
        <w:t>, voxel size = 0.7 × 0.7 × 3.0 mm³, acquisition matrix = 320 × 240 × 48, acquisition time = 3:03 min.</w:t>
      </w:r>
    </w:p>
    <w:p w14:paraId="66025EC1" w14:textId="77777777" w:rsidR="00A31D00" w:rsidRPr="00BF1C1B" w:rsidRDefault="00A31D00" w:rsidP="00A31D00">
      <w:pPr>
        <w:rPr>
          <w:rFonts w:ascii="Times New Roman" w:hAnsi="Times New Roman" w:cs="Times New Roman"/>
          <w:lang w:val="en-US"/>
        </w:rPr>
      </w:pPr>
      <w:r w:rsidRPr="00BF1C1B">
        <w:rPr>
          <w:rFonts w:ascii="Times New Roman" w:hAnsi="Times New Roman" w:cs="Times New Roman"/>
          <w:lang w:val="en-US"/>
        </w:rPr>
        <w:t>Perfusion imaging was performed with dynamic susceptibility contrast (DSC) MRI using sequential gradient-echo (GRE) and spin-echo (SE) acquisitions.</w:t>
      </w:r>
    </w:p>
    <w:p w14:paraId="03FA0CA0" w14:textId="77777777" w:rsidR="00A31D00" w:rsidRPr="00BF1C1B" w:rsidRDefault="00A31D00" w:rsidP="00A31D00">
      <w:pPr>
        <w:rPr>
          <w:rFonts w:ascii="Times New Roman" w:hAnsi="Times New Roman" w:cs="Times New Roman"/>
          <w:lang w:val="en-US"/>
        </w:rPr>
      </w:pPr>
      <w:r w:rsidRPr="00BF1C1B">
        <w:rPr>
          <w:rFonts w:ascii="Times New Roman" w:hAnsi="Times New Roman" w:cs="Times New Roman"/>
          <w:lang w:val="en-US"/>
        </w:rPr>
        <w:t xml:space="preserve">GRE-DSC: TE = 30 </w:t>
      </w:r>
      <w:proofErr w:type="spellStart"/>
      <w:r w:rsidRPr="00BF1C1B">
        <w:rPr>
          <w:rFonts w:ascii="Times New Roman" w:hAnsi="Times New Roman" w:cs="Times New Roman"/>
          <w:lang w:val="en-US"/>
        </w:rPr>
        <w:t>ms</w:t>
      </w:r>
      <w:proofErr w:type="spellEnd"/>
      <w:r w:rsidRPr="00BF1C1B">
        <w:rPr>
          <w:rFonts w:ascii="Times New Roman" w:hAnsi="Times New Roman" w:cs="Times New Roman"/>
          <w:lang w:val="en-US"/>
        </w:rPr>
        <w:t xml:space="preserve">, TR = 1500 </w:t>
      </w:r>
      <w:proofErr w:type="spellStart"/>
      <w:r w:rsidRPr="00BF1C1B">
        <w:rPr>
          <w:rFonts w:ascii="Times New Roman" w:hAnsi="Times New Roman" w:cs="Times New Roman"/>
          <w:lang w:val="en-US"/>
        </w:rPr>
        <w:t>ms</w:t>
      </w:r>
      <w:proofErr w:type="spellEnd"/>
      <w:r w:rsidRPr="00BF1C1B">
        <w:rPr>
          <w:rFonts w:ascii="Times New Roman" w:hAnsi="Times New Roman" w:cs="Times New Roman"/>
          <w:lang w:val="en-US"/>
        </w:rPr>
        <w:t xml:space="preserve">, flip angle = 70°, voxel size = 2.0 × 2.0 × 2.0 mm³, acquisition matrix = 110 × 110 × 60, acquisition time = 3:22 min, </w:t>
      </w:r>
      <w:proofErr w:type="spellStart"/>
      <w:r w:rsidRPr="00BF1C1B">
        <w:rPr>
          <w:rFonts w:ascii="Times New Roman" w:hAnsi="Times New Roman" w:cs="Times New Roman"/>
          <w:lang w:val="en-US"/>
        </w:rPr>
        <w:t>gadobutrol</w:t>
      </w:r>
      <w:proofErr w:type="spellEnd"/>
      <w:r w:rsidRPr="00BF1C1B">
        <w:rPr>
          <w:rFonts w:ascii="Times New Roman" w:hAnsi="Times New Roman" w:cs="Times New Roman"/>
          <w:lang w:val="en-US"/>
        </w:rPr>
        <w:t xml:space="preserve"> dose = 0.1 mmol/kg.</w:t>
      </w:r>
    </w:p>
    <w:p w14:paraId="325D3DB2" w14:textId="77777777" w:rsidR="00BF1C1B" w:rsidRPr="00BF1C1B" w:rsidRDefault="00A31D00" w:rsidP="00BF1C1B">
      <w:pPr>
        <w:rPr>
          <w:rFonts w:ascii="Times New Roman" w:hAnsi="Times New Roman" w:cs="Times New Roman"/>
          <w:lang w:val="en-US"/>
        </w:rPr>
      </w:pPr>
      <w:r w:rsidRPr="00BF1C1B">
        <w:rPr>
          <w:rFonts w:ascii="Times New Roman" w:hAnsi="Times New Roman" w:cs="Times New Roman"/>
          <w:lang w:val="en-US"/>
        </w:rPr>
        <w:t xml:space="preserve">SE-DSC: TE = 58 </w:t>
      </w:r>
      <w:proofErr w:type="spellStart"/>
      <w:r w:rsidRPr="00BF1C1B">
        <w:rPr>
          <w:rFonts w:ascii="Times New Roman" w:hAnsi="Times New Roman" w:cs="Times New Roman"/>
          <w:lang w:val="en-US"/>
        </w:rPr>
        <w:t>ms</w:t>
      </w:r>
      <w:proofErr w:type="spellEnd"/>
      <w:r w:rsidRPr="00BF1C1B">
        <w:rPr>
          <w:rFonts w:ascii="Times New Roman" w:hAnsi="Times New Roman" w:cs="Times New Roman"/>
          <w:lang w:val="en-US"/>
        </w:rPr>
        <w:t xml:space="preserve">, TR = 1500 </w:t>
      </w:r>
      <w:proofErr w:type="spellStart"/>
      <w:r w:rsidRPr="00BF1C1B">
        <w:rPr>
          <w:rFonts w:ascii="Times New Roman" w:hAnsi="Times New Roman" w:cs="Times New Roman"/>
          <w:lang w:val="en-US"/>
        </w:rPr>
        <w:t>ms</w:t>
      </w:r>
      <w:proofErr w:type="spellEnd"/>
      <w:r w:rsidRPr="00BF1C1B">
        <w:rPr>
          <w:rFonts w:ascii="Times New Roman" w:hAnsi="Times New Roman" w:cs="Times New Roman"/>
          <w:lang w:val="en-US"/>
        </w:rPr>
        <w:t xml:space="preserve">, voxel size = 2.3 × 2.3 × 2.4 mm³, acquisition matrix = 86 × 86 × 51, acquisition time = 3:19 min, additional </w:t>
      </w:r>
      <w:proofErr w:type="spellStart"/>
      <w:r w:rsidRPr="00BF1C1B">
        <w:rPr>
          <w:rFonts w:ascii="Times New Roman" w:hAnsi="Times New Roman" w:cs="Times New Roman"/>
          <w:lang w:val="en-US"/>
        </w:rPr>
        <w:t>gadobutrol</w:t>
      </w:r>
      <w:proofErr w:type="spellEnd"/>
      <w:r w:rsidRPr="00BF1C1B">
        <w:rPr>
          <w:rFonts w:ascii="Times New Roman" w:hAnsi="Times New Roman" w:cs="Times New Roman"/>
          <w:lang w:val="en-US"/>
        </w:rPr>
        <w:t xml:space="preserve"> dose = 0.2 mmol/kg.</w:t>
      </w:r>
    </w:p>
    <w:p w14:paraId="5DF9CF84" w14:textId="765EEAA9" w:rsidR="00BF1C1B" w:rsidRPr="00BF1C1B" w:rsidRDefault="00BF1C1B" w:rsidP="00BF1C1B">
      <w:pPr>
        <w:rPr>
          <w:rFonts w:ascii="Times New Roman" w:hAnsi="Times New Roman" w:cs="Times New Roman"/>
          <w:lang w:val="en-US"/>
        </w:rPr>
      </w:pPr>
      <w:r w:rsidRPr="00BF1C1B">
        <w:rPr>
          <w:rFonts w:ascii="Times New Roman" w:hAnsi="Times New Roman" w:cs="Times New Roman"/>
          <w:lang w:val="en-US"/>
        </w:rPr>
        <w:t>The total nominal acquisition time for the full MRI protocol was 32 min 42 s, including the localizer (14 s), but excluding patient positioning and intersequence preparation.</w:t>
      </w:r>
    </w:p>
    <w:p w14:paraId="1D5D599B" w14:textId="77777777" w:rsidR="00BF1C1B" w:rsidRPr="00BF1C1B" w:rsidRDefault="00BF1C1B" w:rsidP="00A31D00">
      <w:pPr>
        <w:rPr>
          <w:rFonts w:ascii="Times New Roman" w:hAnsi="Times New Roman" w:cs="Times New Roman"/>
          <w:lang w:val="en-US"/>
        </w:rPr>
      </w:pPr>
    </w:p>
    <w:p w14:paraId="29D11C12" w14:textId="77777777" w:rsidR="00843743" w:rsidRPr="00BF1C1B" w:rsidRDefault="00843743" w:rsidP="00A31D00">
      <w:pPr>
        <w:rPr>
          <w:rFonts w:ascii="Times New Roman" w:hAnsi="Times New Roman" w:cs="Times New Roman"/>
          <w:lang w:val="en-US"/>
        </w:rPr>
      </w:pPr>
    </w:p>
    <w:p w14:paraId="24FDF538" w14:textId="77777777" w:rsidR="00843743" w:rsidRPr="00BF1C1B" w:rsidRDefault="00843743" w:rsidP="00A31D00">
      <w:pPr>
        <w:rPr>
          <w:rFonts w:ascii="Times New Roman" w:hAnsi="Times New Roman" w:cs="Times New Roman"/>
          <w:lang w:val="en-US"/>
        </w:rPr>
      </w:pPr>
    </w:p>
    <w:p w14:paraId="69D62751" w14:textId="77777777" w:rsidR="00843743" w:rsidRPr="00BF1C1B" w:rsidRDefault="00843743" w:rsidP="00843743">
      <w:pPr>
        <w:jc w:val="both"/>
        <w:rPr>
          <w:rFonts w:ascii="Times New Roman" w:hAnsi="Times New Roman" w:cs="Times New Roman"/>
          <w:lang w:val="en-US"/>
        </w:rPr>
      </w:pPr>
    </w:p>
    <w:tbl>
      <w:tblPr>
        <w:tblStyle w:val="Almindeligtabel5"/>
        <w:tblW w:w="0" w:type="auto"/>
        <w:tblLook w:val="04A0" w:firstRow="1" w:lastRow="0" w:firstColumn="1" w:lastColumn="0" w:noHBand="0" w:noVBand="1"/>
      </w:tblPr>
      <w:tblGrid>
        <w:gridCol w:w="1634"/>
        <w:gridCol w:w="1956"/>
        <w:gridCol w:w="1945"/>
        <w:gridCol w:w="1954"/>
        <w:gridCol w:w="2139"/>
      </w:tblGrid>
      <w:tr w:rsidR="00843743" w:rsidRPr="00BF1C1B" w14:paraId="54DAE728" w14:textId="77777777" w:rsidTr="008C6D7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gridSpan w:val="5"/>
            <w:tcBorders>
              <w:top w:val="single" w:sz="4" w:space="0" w:color="auto"/>
              <w:left w:val="single" w:sz="4" w:space="0" w:color="auto"/>
              <w:right w:val="single" w:sz="4" w:space="0" w:color="auto"/>
            </w:tcBorders>
          </w:tcPr>
          <w:p w14:paraId="562E9A1B" w14:textId="77777777" w:rsidR="00843743" w:rsidRPr="00BF1C1B" w:rsidRDefault="00843743" w:rsidP="008C6D7A">
            <w:pPr>
              <w:jc w:val="left"/>
              <w:rPr>
                <w:rFonts w:ascii="Times New Roman" w:hAnsi="Times New Roman" w:cs="Times New Roman"/>
                <w:sz w:val="22"/>
                <w:szCs w:val="22"/>
                <w:lang w:val="en-US"/>
              </w:rPr>
            </w:pPr>
            <w:r w:rsidRPr="00BF1C1B">
              <w:rPr>
                <w:rFonts w:ascii="Times New Roman" w:hAnsi="Times New Roman" w:cs="Times New Roman"/>
                <w:b/>
                <w:bCs/>
                <w:sz w:val="22"/>
                <w:szCs w:val="22"/>
                <w:lang w:val="en-US"/>
              </w:rPr>
              <w:t xml:space="preserve">Supplementary table S1. </w:t>
            </w:r>
            <w:r w:rsidRPr="00BF1C1B">
              <w:rPr>
                <w:rFonts w:ascii="Times New Roman" w:hAnsi="Times New Roman" w:cs="Times New Roman"/>
                <w:sz w:val="22"/>
                <w:szCs w:val="22"/>
                <w:lang w:val="en-US"/>
              </w:rPr>
              <w:t xml:space="preserve">Individual </w:t>
            </w:r>
            <w:proofErr w:type="spellStart"/>
            <w:r w:rsidRPr="00BF1C1B">
              <w:rPr>
                <w:rFonts w:ascii="Times New Roman" w:hAnsi="Times New Roman" w:cs="Times New Roman"/>
                <w:sz w:val="22"/>
                <w:szCs w:val="22"/>
                <w:lang w:val="en-US"/>
              </w:rPr>
              <w:t>cSVD</w:t>
            </w:r>
            <w:proofErr w:type="spellEnd"/>
            <w:r w:rsidRPr="00BF1C1B">
              <w:rPr>
                <w:rFonts w:ascii="Times New Roman" w:hAnsi="Times New Roman" w:cs="Times New Roman"/>
                <w:sz w:val="22"/>
                <w:szCs w:val="22"/>
                <w:lang w:val="en-US"/>
              </w:rPr>
              <w:t xml:space="preserve"> components and SE-derived NAWM perfusion/oxygenation metrics</w:t>
            </w:r>
          </w:p>
        </w:tc>
      </w:tr>
      <w:tr w:rsidR="00843743" w:rsidRPr="00BF1C1B" w14:paraId="1B6E576F" w14:textId="77777777" w:rsidTr="008C6D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6CE2D234" w14:textId="77777777" w:rsidR="00843743" w:rsidRPr="00BF1C1B" w:rsidRDefault="00843743" w:rsidP="008C6D7A">
            <w:pPr>
              <w:jc w:val="center"/>
              <w:rPr>
                <w:rFonts w:ascii="Times New Roman" w:hAnsi="Times New Roman" w:cs="Times New Roman"/>
                <w:sz w:val="22"/>
                <w:szCs w:val="22"/>
                <w:lang w:val="en-US"/>
              </w:rPr>
            </w:pPr>
            <w:r w:rsidRPr="00BF1C1B">
              <w:rPr>
                <w:rFonts w:ascii="Times New Roman" w:hAnsi="Times New Roman" w:cs="Times New Roman"/>
                <w:sz w:val="22"/>
                <w:szCs w:val="22"/>
                <w:lang w:val="en-US"/>
              </w:rPr>
              <w:t>SE parameter</w:t>
            </w:r>
          </w:p>
        </w:tc>
        <w:tc>
          <w:tcPr>
            <w:tcW w:w="0" w:type="auto"/>
            <w:hideMark/>
          </w:tcPr>
          <w:p w14:paraId="54A70B93" w14:textId="77777777" w:rsidR="00843743" w:rsidRPr="00BF1C1B" w:rsidRDefault="00843743" w:rsidP="008C6D7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Lacunes rho, p</w:t>
            </w:r>
          </w:p>
        </w:tc>
        <w:tc>
          <w:tcPr>
            <w:tcW w:w="0" w:type="auto"/>
            <w:hideMark/>
          </w:tcPr>
          <w:p w14:paraId="2773FBD1" w14:textId="77777777" w:rsidR="00843743" w:rsidRPr="00BF1C1B" w:rsidRDefault="00843743" w:rsidP="008C6D7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GCA rho, p</w:t>
            </w:r>
          </w:p>
        </w:tc>
        <w:tc>
          <w:tcPr>
            <w:tcW w:w="0" w:type="auto"/>
            <w:hideMark/>
          </w:tcPr>
          <w:p w14:paraId="27904C9B" w14:textId="77777777" w:rsidR="00843743" w:rsidRPr="00BF1C1B" w:rsidRDefault="00843743" w:rsidP="008C6D7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Fazekas rho, p</w:t>
            </w:r>
          </w:p>
        </w:tc>
        <w:tc>
          <w:tcPr>
            <w:tcW w:w="0" w:type="auto"/>
            <w:tcBorders>
              <w:right w:val="single" w:sz="4" w:space="0" w:color="auto"/>
            </w:tcBorders>
            <w:hideMark/>
          </w:tcPr>
          <w:p w14:paraId="65D79B51" w14:textId="77777777" w:rsidR="00843743" w:rsidRPr="00BF1C1B" w:rsidRDefault="00843743" w:rsidP="008C6D7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Microbleeds rho, p</w:t>
            </w:r>
          </w:p>
        </w:tc>
      </w:tr>
      <w:tr w:rsidR="00843743" w:rsidRPr="00BF1C1B" w14:paraId="7090494E" w14:textId="77777777" w:rsidTr="008C6D7A">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731CEB1A" w14:textId="77777777" w:rsidR="00843743" w:rsidRPr="00BF1C1B" w:rsidRDefault="00843743" w:rsidP="008C6D7A">
            <w:pPr>
              <w:jc w:val="left"/>
              <w:rPr>
                <w:rFonts w:ascii="Times New Roman" w:hAnsi="Times New Roman" w:cs="Times New Roman"/>
                <w:sz w:val="22"/>
                <w:szCs w:val="22"/>
                <w:lang w:val="en-US"/>
              </w:rPr>
            </w:pPr>
            <w:r w:rsidRPr="00BF1C1B">
              <w:rPr>
                <w:rStyle w:val="Strk"/>
                <w:rFonts w:ascii="Times New Roman" w:hAnsi="Times New Roman" w:cs="Times New Roman"/>
                <w:b w:val="0"/>
                <w:bCs w:val="0"/>
                <w:sz w:val="22"/>
                <w:szCs w:val="22"/>
                <w:lang w:val="en-US"/>
              </w:rPr>
              <w:t>CBV</w:t>
            </w:r>
          </w:p>
        </w:tc>
        <w:tc>
          <w:tcPr>
            <w:tcW w:w="0" w:type="auto"/>
            <w:hideMark/>
          </w:tcPr>
          <w:p w14:paraId="377443F9" w14:textId="77777777" w:rsidR="00843743" w:rsidRPr="00BF1C1B" w:rsidRDefault="00843743" w:rsidP="008C6D7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0.027, p = 0.780</w:t>
            </w:r>
          </w:p>
        </w:tc>
        <w:tc>
          <w:tcPr>
            <w:tcW w:w="0" w:type="auto"/>
            <w:hideMark/>
          </w:tcPr>
          <w:p w14:paraId="0260874B" w14:textId="77777777" w:rsidR="00843743" w:rsidRPr="00BF1C1B" w:rsidRDefault="00843743" w:rsidP="008C6D7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0.024, p = 0.808</w:t>
            </w:r>
          </w:p>
        </w:tc>
        <w:tc>
          <w:tcPr>
            <w:tcW w:w="0" w:type="auto"/>
            <w:hideMark/>
          </w:tcPr>
          <w:p w14:paraId="4C3307EF" w14:textId="77777777" w:rsidR="00843743" w:rsidRPr="00BF1C1B" w:rsidRDefault="00843743" w:rsidP="008C6D7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0.025, p = 0.798</w:t>
            </w:r>
          </w:p>
        </w:tc>
        <w:tc>
          <w:tcPr>
            <w:tcW w:w="0" w:type="auto"/>
            <w:tcBorders>
              <w:right w:val="single" w:sz="4" w:space="0" w:color="auto"/>
            </w:tcBorders>
            <w:hideMark/>
          </w:tcPr>
          <w:p w14:paraId="5CC444CD" w14:textId="77777777" w:rsidR="00843743" w:rsidRPr="00BF1C1B" w:rsidRDefault="00843743" w:rsidP="008C6D7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-0.071, p = 0.469</w:t>
            </w:r>
          </w:p>
        </w:tc>
      </w:tr>
      <w:tr w:rsidR="00843743" w:rsidRPr="00BF1C1B" w14:paraId="4FAA4EA0" w14:textId="77777777" w:rsidTr="008C6D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6A59378F" w14:textId="77777777" w:rsidR="00843743" w:rsidRPr="00BF1C1B" w:rsidRDefault="00843743" w:rsidP="008C6D7A">
            <w:pPr>
              <w:jc w:val="left"/>
              <w:rPr>
                <w:rFonts w:ascii="Times New Roman" w:hAnsi="Times New Roman" w:cs="Times New Roman"/>
                <w:sz w:val="22"/>
                <w:szCs w:val="22"/>
                <w:lang w:val="en-US"/>
              </w:rPr>
            </w:pPr>
            <w:r w:rsidRPr="00BF1C1B">
              <w:rPr>
                <w:rStyle w:val="Strk"/>
                <w:rFonts w:ascii="Times New Roman" w:hAnsi="Times New Roman" w:cs="Times New Roman"/>
                <w:b w:val="0"/>
                <w:bCs w:val="0"/>
                <w:sz w:val="22"/>
                <w:szCs w:val="22"/>
                <w:lang w:val="en-US"/>
              </w:rPr>
              <w:t>CBF</w:t>
            </w:r>
          </w:p>
        </w:tc>
        <w:tc>
          <w:tcPr>
            <w:tcW w:w="0" w:type="auto"/>
            <w:hideMark/>
          </w:tcPr>
          <w:p w14:paraId="7BB55D76" w14:textId="77777777" w:rsidR="00843743" w:rsidRPr="00BF1C1B" w:rsidRDefault="00843743" w:rsidP="008C6D7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0.076, p = 0.438</w:t>
            </w:r>
          </w:p>
        </w:tc>
        <w:tc>
          <w:tcPr>
            <w:tcW w:w="0" w:type="auto"/>
            <w:hideMark/>
          </w:tcPr>
          <w:p w14:paraId="77CF6303" w14:textId="77777777" w:rsidR="00843743" w:rsidRPr="00BF1C1B" w:rsidRDefault="00843743" w:rsidP="008C6D7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-0.162, p = 0.096</w:t>
            </w:r>
          </w:p>
        </w:tc>
        <w:tc>
          <w:tcPr>
            <w:tcW w:w="0" w:type="auto"/>
            <w:hideMark/>
          </w:tcPr>
          <w:p w14:paraId="6A1660B3" w14:textId="77777777" w:rsidR="00843743" w:rsidRPr="00BF1C1B" w:rsidRDefault="00843743" w:rsidP="008C6D7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-0.088, p = 0.368</w:t>
            </w:r>
          </w:p>
        </w:tc>
        <w:tc>
          <w:tcPr>
            <w:tcW w:w="0" w:type="auto"/>
            <w:tcBorders>
              <w:right w:val="single" w:sz="4" w:space="0" w:color="auto"/>
            </w:tcBorders>
            <w:hideMark/>
          </w:tcPr>
          <w:p w14:paraId="7788A18B" w14:textId="77777777" w:rsidR="00843743" w:rsidRPr="00BF1C1B" w:rsidRDefault="00843743" w:rsidP="008C6D7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-0.078, p = 0.425</w:t>
            </w:r>
          </w:p>
        </w:tc>
      </w:tr>
      <w:tr w:rsidR="00843743" w:rsidRPr="00BF1C1B" w14:paraId="34959C19" w14:textId="77777777" w:rsidTr="008C6D7A">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53973727" w14:textId="77777777" w:rsidR="00843743" w:rsidRPr="00BF1C1B" w:rsidRDefault="00843743" w:rsidP="008C6D7A">
            <w:pPr>
              <w:jc w:val="left"/>
              <w:rPr>
                <w:rFonts w:ascii="Times New Roman" w:hAnsi="Times New Roman" w:cs="Times New Roman"/>
                <w:sz w:val="22"/>
                <w:szCs w:val="22"/>
                <w:lang w:val="en-US"/>
              </w:rPr>
            </w:pPr>
            <w:r w:rsidRPr="00BF1C1B">
              <w:rPr>
                <w:rStyle w:val="Strk"/>
                <w:rFonts w:ascii="Times New Roman" w:hAnsi="Times New Roman" w:cs="Times New Roman"/>
                <w:b w:val="0"/>
                <w:bCs w:val="0"/>
                <w:sz w:val="22"/>
                <w:szCs w:val="22"/>
                <w:lang w:val="en-US"/>
              </w:rPr>
              <w:t>MTT</w:t>
            </w:r>
          </w:p>
        </w:tc>
        <w:tc>
          <w:tcPr>
            <w:tcW w:w="0" w:type="auto"/>
            <w:hideMark/>
          </w:tcPr>
          <w:p w14:paraId="6B2BA3A3" w14:textId="77777777" w:rsidR="00843743" w:rsidRPr="00BF1C1B" w:rsidRDefault="00843743" w:rsidP="008C6D7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-0.062, p = 0.523</w:t>
            </w:r>
          </w:p>
        </w:tc>
        <w:tc>
          <w:tcPr>
            <w:tcW w:w="0" w:type="auto"/>
            <w:hideMark/>
          </w:tcPr>
          <w:p w14:paraId="0431A791" w14:textId="77777777" w:rsidR="00843743" w:rsidRPr="00BF1C1B" w:rsidRDefault="00843743" w:rsidP="008C6D7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0.258, p = 0.008</w:t>
            </w:r>
          </w:p>
        </w:tc>
        <w:tc>
          <w:tcPr>
            <w:tcW w:w="0" w:type="auto"/>
            <w:hideMark/>
          </w:tcPr>
          <w:p w14:paraId="7FF6292F" w14:textId="77777777" w:rsidR="00843743" w:rsidRPr="00BF1C1B" w:rsidRDefault="00843743" w:rsidP="008C6D7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0.072, p = 0.462</w:t>
            </w:r>
          </w:p>
        </w:tc>
        <w:tc>
          <w:tcPr>
            <w:tcW w:w="0" w:type="auto"/>
            <w:tcBorders>
              <w:right w:val="single" w:sz="4" w:space="0" w:color="auto"/>
            </w:tcBorders>
            <w:hideMark/>
          </w:tcPr>
          <w:p w14:paraId="2196E32B" w14:textId="77777777" w:rsidR="00843743" w:rsidRPr="00BF1C1B" w:rsidRDefault="00843743" w:rsidP="008C6D7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0.105, p = 0.283</w:t>
            </w:r>
          </w:p>
        </w:tc>
      </w:tr>
      <w:tr w:rsidR="00843743" w:rsidRPr="00BF1C1B" w14:paraId="624096AF" w14:textId="77777777" w:rsidTr="008C6D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6A923CC0" w14:textId="77777777" w:rsidR="00843743" w:rsidRPr="00BF1C1B" w:rsidRDefault="00843743" w:rsidP="008C6D7A">
            <w:pPr>
              <w:jc w:val="left"/>
              <w:rPr>
                <w:rFonts w:ascii="Times New Roman" w:hAnsi="Times New Roman" w:cs="Times New Roman"/>
                <w:sz w:val="22"/>
                <w:szCs w:val="22"/>
                <w:lang w:val="en-US"/>
              </w:rPr>
            </w:pPr>
            <w:r w:rsidRPr="00BF1C1B">
              <w:rPr>
                <w:rStyle w:val="Strk"/>
                <w:rFonts w:ascii="Times New Roman" w:hAnsi="Times New Roman" w:cs="Times New Roman"/>
                <w:b w:val="0"/>
                <w:bCs w:val="0"/>
                <w:sz w:val="22"/>
                <w:szCs w:val="22"/>
                <w:lang w:val="en-US"/>
              </w:rPr>
              <w:t>CTH</w:t>
            </w:r>
          </w:p>
        </w:tc>
        <w:tc>
          <w:tcPr>
            <w:tcW w:w="0" w:type="auto"/>
            <w:hideMark/>
          </w:tcPr>
          <w:p w14:paraId="07319182" w14:textId="77777777" w:rsidR="00843743" w:rsidRPr="00BF1C1B" w:rsidRDefault="00843743" w:rsidP="008C6D7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-0.081, p = 0.409</w:t>
            </w:r>
          </w:p>
        </w:tc>
        <w:tc>
          <w:tcPr>
            <w:tcW w:w="0" w:type="auto"/>
            <w:hideMark/>
          </w:tcPr>
          <w:p w14:paraId="13A7D017" w14:textId="77777777" w:rsidR="00843743" w:rsidRPr="00BF1C1B" w:rsidRDefault="00843743" w:rsidP="008C6D7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0.216, p = 0.026</w:t>
            </w:r>
          </w:p>
        </w:tc>
        <w:tc>
          <w:tcPr>
            <w:tcW w:w="0" w:type="auto"/>
            <w:hideMark/>
          </w:tcPr>
          <w:p w14:paraId="27E6CE1C" w14:textId="77777777" w:rsidR="00843743" w:rsidRPr="00BF1C1B" w:rsidRDefault="00843743" w:rsidP="008C6D7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0.053, p = 0.586</w:t>
            </w:r>
          </w:p>
        </w:tc>
        <w:tc>
          <w:tcPr>
            <w:tcW w:w="0" w:type="auto"/>
            <w:tcBorders>
              <w:right w:val="single" w:sz="4" w:space="0" w:color="auto"/>
            </w:tcBorders>
            <w:hideMark/>
          </w:tcPr>
          <w:p w14:paraId="5C7DD426" w14:textId="77777777" w:rsidR="00843743" w:rsidRPr="00BF1C1B" w:rsidRDefault="00843743" w:rsidP="008C6D7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0.104, p = 0.286</w:t>
            </w:r>
          </w:p>
        </w:tc>
      </w:tr>
      <w:tr w:rsidR="00843743" w:rsidRPr="00BF1C1B" w14:paraId="072EADE2" w14:textId="77777777" w:rsidTr="008C6D7A">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62E1B274" w14:textId="77777777" w:rsidR="00843743" w:rsidRPr="00BF1C1B" w:rsidRDefault="00843743" w:rsidP="008C6D7A">
            <w:pPr>
              <w:jc w:val="left"/>
              <w:rPr>
                <w:rFonts w:ascii="Times New Roman" w:hAnsi="Times New Roman" w:cs="Times New Roman"/>
                <w:sz w:val="22"/>
                <w:szCs w:val="22"/>
                <w:lang w:val="en-US"/>
              </w:rPr>
            </w:pPr>
            <w:r w:rsidRPr="00BF1C1B">
              <w:rPr>
                <w:rStyle w:val="Strk"/>
                <w:rFonts w:ascii="Times New Roman" w:hAnsi="Times New Roman" w:cs="Times New Roman"/>
                <w:b w:val="0"/>
                <w:bCs w:val="0"/>
                <w:sz w:val="22"/>
                <w:szCs w:val="22"/>
                <w:lang w:val="en-US"/>
              </w:rPr>
              <w:t>RTH</w:t>
            </w:r>
          </w:p>
        </w:tc>
        <w:tc>
          <w:tcPr>
            <w:tcW w:w="0" w:type="auto"/>
            <w:hideMark/>
          </w:tcPr>
          <w:p w14:paraId="07880827" w14:textId="77777777" w:rsidR="00843743" w:rsidRPr="00BF1C1B" w:rsidRDefault="00843743" w:rsidP="008C6D7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-0.047, p = 0.632</w:t>
            </w:r>
          </w:p>
        </w:tc>
        <w:tc>
          <w:tcPr>
            <w:tcW w:w="0" w:type="auto"/>
            <w:hideMark/>
          </w:tcPr>
          <w:p w14:paraId="08AD64E3" w14:textId="77777777" w:rsidR="00843743" w:rsidRPr="00BF1C1B" w:rsidRDefault="00843743" w:rsidP="008C6D7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-0.167, p = 0.085</w:t>
            </w:r>
          </w:p>
        </w:tc>
        <w:tc>
          <w:tcPr>
            <w:tcW w:w="0" w:type="auto"/>
            <w:hideMark/>
          </w:tcPr>
          <w:p w14:paraId="7F040C16" w14:textId="77777777" w:rsidR="00843743" w:rsidRPr="00BF1C1B" w:rsidRDefault="00843743" w:rsidP="008C6D7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-0.139, p = 0.153</w:t>
            </w:r>
          </w:p>
        </w:tc>
        <w:tc>
          <w:tcPr>
            <w:tcW w:w="0" w:type="auto"/>
            <w:tcBorders>
              <w:right w:val="single" w:sz="4" w:space="0" w:color="auto"/>
            </w:tcBorders>
            <w:hideMark/>
          </w:tcPr>
          <w:p w14:paraId="5950ADF6" w14:textId="77777777" w:rsidR="00843743" w:rsidRPr="00BF1C1B" w:rsidRDefault="00843743" w:rsidP="008C6D7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0.022, p = 0.819</w:t>
            </w:r>
          </w:p>
        </w:tc>
      </w:tr>
      <w:tr w:rsidR="00843743" w:rsidRPr="00BF1C1B" w14:paraId="402C6A96" w14:textId="77777777" w:rsidTr="008C6D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24D15FB7" w14:textId="77777777" w:rsidR="00843743" w:rsidRPr="00BF1C1B" w:rsidRDefault="00843743" w:rsidP="008C6D7A">
            <w:pPr>
              <w:jc w:val="left"/>
              <w:rPr>
                <w:rFonts w:ascii="Times New Roman" w:hAnsi="Times New Roman" w:cs="Times New Roman"/>
                <w:sz w:val="22"/>
                <w:szCs w:val="22"/>
                <w:lang w:val="en-US"/>
              </w:rPr>
            </w:pPr>
            <w:r w:rsidRPr="00BF1C1B">
              <w:rPr>
                <w:rStyle w:val="Strk"/>
                <w:rFonts w:ascii="Times New Roman" w:hAnsi="Times New Roman" w:cs="Times New Roman"/>
                <w:b w:val="0"/>
                <w:bCs w:val="0"/>
                <w:sz w:val="22"/>
                <w:szCs w:val="22"/>
                <w:lang w:val="en-US"/>
              </w:rPr>
              <w:t>OEF</w:t>
            </w:r>
          </w:p>
        </w:tc>
        <w:tc>
          <w:tcPr>
            <w:tcW w:w="0" w:type="auto"/>
            <w:hideMark/>
          </w:tcPr>
          <w:p w14:paraId="0F51B431" w14:textId="77777777" w:rsidR="00843743" w:rsidRPr="00BF1C1B" w:rsidRDefault="00843743" w:rsidP="008C6D7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0.012, p = 0.900</w:t>
            </w:r>
          </w:p>
        </w:tc>
        <w:tc>
          <w:tcPr>
            <w:tcW w:w="0" w:type="auto"/>
            <w:hideMark/>
          </w:tcPr>
          <w:p w14:paraId="4C7A84EE" w14:textId="77777777" w:rsidR="00843743" w:rsidRPr="00BF1C1B" w:rsidRDefault="00843743" w:rsidP="008C6D7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0.260, p = 0.007</w:t>
            </w:r>
          </w:p>
        </w:tc>
        <w:tc>
          <w:tcPr>
            <w:tcW w:w="0" w:type="auto"/>
            <w:hideMark/>
          </w:tcPr>
          <w:p w14:paraId="134A8318" w14:textId="77777777" w:rsidR="00843743" w:rsidRPr="00BF1C1B" w:rsidRDefault="00843743" w:rsidP="008C6D7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0.124, p = 0.204</w:t>
            </w:r>
          </w:p>
        </w:tc>
        <w:tc>
          <w:tcPr>
            <w:tcW w:w="0" w:type="auto"/>
            <w:tcBorders>
              <w:right w:val="single" w:sz="4" w:space="0" w:color="auto"/>
            </w:tcBorders>
            <w:hideMark/>
          </w:tcPr>
          <w:p w14:paraId="2C93E106" w14:textId="77777777" w:rsidR="00843743" w:rsidRPr="00BF1C1B" w:rsidRDefault="00843743" w:rsidP="008C6D7A">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0.113, p = 0.248</w:t>
            </w:r>
          </w:p>
        </w:tc>
      </w:tr>
      <w:tr w:rsidR="00843743" w:rsidRPr="00BF1C1B" w14:paraId="6C21EDEE" w14:textId="77777777" w:rsidTr="008C6D7A">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bottom w:val="single" w:sz="4" w:space="0" w:color="auto"/>
            </w:tcBorders>
            <w:hideMark/>
          </w:tcPr>
          <w:p w14:paraId="0301DA4E" w14:textId="77777777" w:rsidR="00843743" w:rsidRPr="00BF1C1B" w:rsidRDefault="00843743" w:rsidP="008C6D7A">
            <w:pPr>
              <w:jc w:val="left"/>
              <w:rPr>
                <w:rFonts w:ascii="Times New Roman" w:hAnsi="Times New Roman" w:cs="Times New Roman"/>
                <w:sz w:val="22"/>
                <w:szCs w:val="22"/>
                <w:lang w:val="en-US"/>
              </w:rPr>
            </w:pPr>
            <w:r w:rsidRPr="00BF1C1B">
              <w:rPr>
                <w:rStyle w:val="Strk"/>
                <w:rFonts w:ascii="Times New Roman" w:hAnsi="Times New Roman" w:cs="Times New Roman"/>
                <w:b w:val="0"/>
                <w:bCs w:val="0"/>
                <w:sz w:val="22"/>
                <w:szCs w:val="22"/>
                <w:lang w:val="en-US"/>
              </w:rPr>
              <w:t>CMRO₂</w:t>
            </w:r>
          </w:p>
        </w:tc>
        <w:tc>
          <w:tcPr>
            <w:tcW w:w="0" w:type="auto"/>
            <w:tcBorders>
              <w:bottom w:val="single" w:sz="4" w:space="0" w:color="auto"/>
            </w:tcBorders>
            <w:hideMark/>
          </w:tcPr>
          <w:p w14:paraId="7920A5B1" w14:textId="77777777" w:rsidR="00843743" w:rsidRPr="00BF1C1B" w:rsidRDefault="00843743" w:rsidP="008C6D7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0.103, p = 0.288</w:t>
            </w:r>
          </w:p>
        </w:tc>
        <w:tc>
          <w:tcPr>
            <w:tcW w:w="0" w:type="auto"/>
            <w:tcBorders>
              <w:bottom w:val="single" w:sz="4" w:space="0" w:color="auto"/>
            </w:tcBorders>
            <w:hideMark/>
          </w:tcPr>
          <w:p w14:paraId="748182D1" w14:textId="77777777" w:rsidR="00843743" w:rsidRPr="00BF1C1B" w:rsidRDefault="00843743" w:rsidP="008C6D7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-0.113, p = 0.245</w:t>
            </w:r>
          </w:p>
        </w:tc>
        <w:tc>
          <w:tcPr>
            <w:tcW w:w="0" w:type="auto"/>
            <w:tcBorders>
              <w:bottom w:val="single" w:sz="4" w:space="0" w:color="auto"/>
            </w:tcBorders>
            <w:hideMark/>
          </w:tcPr>
          <w:p w14:paraId="27848516" w14:textId="77777777" w:rsidR="00843743" w:rsidRPr="00BF1C1B" w:rsidRDefault="00843743" w:rsidP="008C6D7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-0.085, p = 0.384</w:t>
            </w:r>
          </w:p>
        </w:tc>
        <w:tc>
          <w:tcPr>
            <w:tcW w:w="0" w:type="auto"/>
            <w:tcBorders>
              <w:bottom w:val="single" w:sz="4" w:space="0" w:color="auto"/>
              <w:right w:val="single" w:sz="4" w:space="0" w:color="auto"/>
            </w:tcBorders>
            <w:hideMark/>
          </w:tcPr>
          <w:p w14:paraId="21F26BE5" w14:textId="77777777" w:rsidR="00843743" w:rsidRPr="00BF1C1B" w:rsidRDefault="00843743" w:rsidP="008C6D7A">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-0.083, p = 0.394</w:t>
            </w:r>
          </w:p>
        </w:tc>
      </w:tr>
    </w:tbl>
    <w:p w14:paraId="6CB1B713" w14:textId="77777777" w:rsidR="00843743" w:rsidRPr="00BF1C1B" w:rsidRDefault="00843743" w:rsidP="00843743">
      <w:pPr>
        <w:jc w:val="both"/>
        <w:rPr>
          <w:rFonts w:ascii="Times New Roman" w:hAnsi="Times New Roman" w:cs="Times New Roman"/>
          <w:i/>
          <w:iCs/>
          <w:sz w:val="20"/>
          <w:szCs w:val="20"/>
          <w:lang w:val="en-US"/>
          <w14:ligatures w14:val="none"/>
        </w:rPr>
      </w:pPr>
      <w:r w:rsidRPr="00BF1C1B">
        <w:rPr>
          <w:rFonts w:ascii="Times New Roman" w:hAnsi="Times New Roman" w:cs="Times New Roman"/>
          <w:i/>
          <w:iCs/>
          <w:sz w:val="20"/>
          <w:szCs w:val="20"/>
          <w:lang w:val="en-US"/>
          <w14:ligatures w14:val="none"/>
        </w:rPr>
        <w:t xml:space="preserve">Values are Spearman’s rank correlation coefficients (rho) with corresponding p-values. Positive rho values indicate higher perfusion or oxygenation metric values with increasing </w:t>
      </w:r>
      <w:proofErr w:type="spellStart"/>
      <w:r w:rsidRPr="00BF1C1B">
        <w:rPr>
          <w:rFonts w:ascii="Times New Roman" w:hAnsi="Times New Roman" w:cs="Times New Roman"/>
          <w:i/>
          <w:iCs/>
          <w:sz w:val="20"/>
          <w:szCs w:val="20"/>
          <w:lang w:val="en-US"/>
          <w14:ligatures w14:val="none"/>
        </w:rPr>
        <w:t>cSVD</w:t>
      </w:r>
      <w:proofErr w:type="spellEnd"/>
      <w:r w:rsidRPr="00BF1C1B">
        <w:rPr>
          <w:rFonts w:ascii="Times New Roman" w:hAnsi="Times New Roman" w:cs="Times New Roman"/>
          <w:i/>
          <w:iCs/>
          <w:sz w:val="20"/>
          <w:szCs w:val="20"/>
          <w:lang w:val="en-US"/>
          <w14:ligatures w14:val="none"/>
        </w:rPr>
        <w:t xml:space="preserve"> component burden, whereas negative rho values indicate lower metric values. </w:t>
      </w:r>
    </w:p>
    <w:p w14:paraId="78C9383A" w14:textId="77777777" w:rsidR="00843743" w:rsidRPr="00BF1C1B" w:rsidRDefault="00843743" w:rsidP="00843743">
      <w:pPr>
        <w:jc w:val="both"/>
        <w:rPr>
          <w:rFonts w:ascii="Times New Roman" w:hAnsi="Times New Roman" w:cs="Times New Roman"/>
          <w:i/>
          <w:iCs/>
          <w:sz w:val="20"/>
          <w:szCs w:val="20"/>
          <w:lang w:val="en-US"/>
          <w14:ligatures w14:val="none"/>
        </w:rPr>
      </w:pPr>
      <w:proofErr w:type="spellStart"/>
      <w:r w:rsidRPr="00BF1C1B">
        <w:rPr>
          <w:rFonts w:ascii="Times New Roman" w:hAnsi="Times New Roman" w:cs="Times New Roman"/>
          <w:i/>
          <w:iCs/>
          <w:sz w:val="20"/>
          <w:szCs w:val="20"/>
          <w:lang w:val="en-US"/>
          <w14:ligatures w14:val="none"/>
        </w:rPr>
        <w:t>cSVD</w:t>
      </w:r>
      <w:proofErr w:type="spellEnd"/>
      <w:r w:rsidRPr="00BF1C1B">
        <w:rPr>
          <w:rFonts w:ascii="Times New Roman" w:hAnsi="Times New Roman" w:cs="Times New Roman"/>
          <w:i/>
          <w:iCs/>
          <w:sz w:val="20"/>
          <w:szCs w:val="20"/>
          <w:lang w:val="en-US"/>
          <w14:ligatures w14:val="none"/>
        </w:rPr>
        <w:t>, cerebral small vessel disease, SE, Spin-echo, NAWM, normal-appearing white matter, CBV, cerebral blood volume, CBF, cerebral blood flow, MTT, mean transit time, CTH, capillary transit time heterogeneity, RTH, relative transit time heterogeneity, OEF, oxygen extraction fraction, CMRO</w:t>
      </w:r>
      <w:r w:rsidRPr="00BF1C1B">
        <w:rPr>
          <w:rFonts w:ascii="Times New Roman" w:hAnsi="Times New Roman" w:cs="Times New Roman"/>
          <w:i/>
          <w:iCs/>
          <w:sz w:val="20"/>
          <w:szCs w:val="20"/>
          <w:vertAlign w:val="subscript"/>
          <w:lang w:val="en-US"/>
          <w14:ligatures w14:val="none"/>
        </w:rPr>
        <w:t>2</w:t>
      </w:r>
      <w:r w:rsidRPr="00BF1C1B">
        <w:rPr>
          <w:rFonts w:ascii="Times New Roman" w:hAnsi="Times New Roman" w:cs="Times New Roman"/>
          <w:i/>
          <w:iCs/>
          <w:sz w:val="20"/>
          <w:szCs w:val="20"/>
          <w:lang w:val="en-US"/>
          <w14:ligatures w14:val="none"/>
        </w:rPr>
        <w:t>, cerebral metabolic rate of oxygen.</w:t>
      </w:r>
    </w:p>
    <w:p w14:paraId="5A7F11AA" w14:textId="431DE0E7" w:rsidR="00843743" w:rsidRPr="00BF1C1B" w:rsidRDefault="00843743" w:rsidP="00843743">
      <w:pPr>
        <w:jc w:val="both"/>
        <w:rPr>
          <w:rFonts w:ascii="Times New Roman" w:hAnsi="Times New Roman" w:cs="Times New Roman"/>
          <w:i/>
          <w:iCs/>
          <w:sz w:val="20"/>
          <w:szCs w:val="20"/>
          <w:lang w:val="en-US"/>
          <w14:ligatures w14:val="none"/>
        </w:rPr>
      </w:pPr>
      <w:r w:rsidRPr="00BF1C1B">
        <w:rPr>
          <w:rFonts w:ascii="Times New Roman" w:hAnsi="Times New Roman" w:cs="Times New Roman"/>
          <w:i/>
          <w:iCs/>
          <w:sz w:val="20"/>
          <w:szCs w:val="20"/>
          <w:lang w:val="en-US"/>
          <w14:ligatures w14:val="none"/>
        </w:rPr>
        <w:br w:type="page"/>
      </w:r>
    </w:p>
    <w:p w14:paraId="57D585B1" w14:textId="77777777" w:rsidR="00843743" w:rsidRPr="00BF1C1B" w:rsidRDefault="00843743" w:rsidP="00843743">
      <w:pPr>
        <w:rPr>
          <w:rFonts w:ascii="Times New Roman" w:hAnsi="Times New Roman" w:cs="Times New Roman"/>
          <w:i/>
          <w:iCs/>
          <w:sz w:val="20"/>
          <w:szCs w:val="20"/>
          <w:lang w:val="en-US"/>
          <w14:ligatures w14:val="none"/>
        </w:rPr>
      </w:pPr>
    </w:p>
    <w:tbl>
      <w:tblPr>
        <w:tblStyle w:val="Almindeligtabel5"/>
        <w:tblW w:w="0" w:type="auto"/>
        <w:tblLook w:val="04A0" w:firstRow="1" w:lastRow="0" w:firstColumn="1" w:lastColumn="0" w:noHBand="0" w:noVBand="1"/>
      </w:tblPr>
      <w:tblGrid>
        <w:gridCol w:w="1310"/>
        <w:gridCol w:w="1012"/>
        <w:gridCol w:w="1012"/>
        <w:gridCol w:w="1680"/>
        <w:gridCol w:w="2352"/>
        <w:gridCol w:w="1099"/>
        <w:gridCol w:w="1163"/>
      </w:tblGrid>
      <w:tr w:rsidR="00843743" w:rsidRPr="00BF1C1B" w14:paraId="26429A92" w14:textId="77777777" w:rsidTr="008C6D7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gridSpan w:val="7"/>
            <w:tcBorders>
              <w:top w:val="single" w:sz="4" w:space="0" w:color="auto"/>
              <w:left w:val="single" w:sz="4" w:space="0" w:color="auto"/>
              <w:right w:val="single" w:sz="4" w:space="0" w:color="auto"/>
            </w:tcBorders>
          </w:tcPr>
          <w:p w14:paraId="3576B676" w14:textId="77777777" w:rsidR="00843743" w:rsidRPr="00BF1C1B" w:rsidRDefault="00843743" w:rsidP="008C6D7A">
            <w:pPr>
              <w:jc w:val="left"/>
              <w:rPr>
                <w:rFonts w:ascii="Times New Roman" w:hAnsi="Times New Roman" w:cs="Times New Roman"/>
                <w:sz w:val="22"/>
                <w:szCs w:val="22"/>
                <w:lang w:val="en-US"/>
                <w14:ligatures w14:val="none"/>
              </w:rPr>
            </w:pPr>
            <w:r w:rsidRPr="00BF1C1B">
              <w:rPr>
                <w:rFonts w:ascii="Times New Roman" w:hAnsi="Times New Roman" w:cs="Times New Roman"/>
                <w:b/>
                <w:bCs/>
                <w:sz w:val="22"/>
                <w:szCs w:val="22"/>
                <w:lang w:val="en-US"/>
                <w14:ligatures w14:val="none"/>
              </w:rPr>
              <w:t>Supplementary Table S2.</w:t>
            </w:r>
            <w:r w:rsidRPr="00BF1C1B">
              <w:rPr>
                <w:rFonts w:ascii="Times New Roman" w:hAnsi="Times New Roman" w:cs="Times New Roman"/>
                <w:sz w:val="22"/>
                <w:szCs w:val="22"/>
                <w:lang w:val="en-US"/>
                <w14:ligatures w14:val="none"/>
              </w:rPr>
              <w:t xml:space="preserve"> Perfusion and metabolic metrics in contralateral NAWM derived from GRE-DSC MRI across TOAST subtypes (n = 111).</w:t>
            </w:r>
          </w:p>
        </w:tc>
      </w:tr>
      <w:tr w:rsidR="00843743" w:rsidRPr="00BF1C1B" w14:paraId="330E3936" w14:textId="77777777" w:rsidTr="008C6D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64309460" w14:textId="77777777" w:rsidR="00843743" w:rsidRPr="00BF1C1B" w:rsidRDefault="00843743" w:rsidP="008C6D7A">
            <w:pPr>
              <w:jc w:val="left"/>
              <w:rPr>
                <w:rFonts w:ascii="Times New Roman" w:hAnsi="Times New Roman" w:cs="Times New Roman"/>
                <w:b/>
                <w:bCs/>
                <w:sz w:val="22"/>
                <w:szCs w:val="22"/>
                <w:lang w:val="en-US"/>
                <w14:ligatures w14:val="none"/>
              </w:rPr>
            </w:pPr>
            <w:r w:rsidRPr="00BF1C1B">
              <w:rPr>
                <w:rFonts w:ascii="Times New Roman" w:hAnsi="Times New Roman" w:cs="Times New Roman"/>
                <w:b/>
                <w:bCs/>
                <w:sz w:val="22"/>
                <w:szCs w:val="22"/>
                <w:lang w:val="en-US"/>
                <w14:ligatures w14:val="none"/>
              </w:rPr>
              <w:t>Parameter</w:t>
            </w:r>
          </w:p>
        </w:tc>
        <w:tc>
          <w:tcPr>
            <w:tcW w:w="0" w:type="auto"/>
            <w:hideMark/>
          </w:tcPr>
          <w:p w14:paraId="36B90FB3" w14:textId="77777777" w:rsidR="00843743" w:rsidRPr="00BF1C1B" w:rsidRDefault="00843743" w:rsidP="008C6D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lang w:val="en-US"/>
                <w14:ligatures w14:val="none"/>
              </w:rPr>
            </w:pPr>
            <w:r w:rsidRPr="00BF1C1B">
              <w:rPr>
                <w:rFonts w:ascii="Times New Roman" w:hAnsi="Times New Roman" w:cs="Times New Roman"/>
                <w:b/>
                <w:bCs/>
                <w:sz w:val="22"/>
                <w:szCs w:val="22"/>
                <w:lang w:val="en-US"/>
                <w14:ligatures w14:val="none"/>
              </w:rPr>
              <w:t>LAA (n=30)</w:t>
            </w:r>
          </w:p>
        </w:tc>
        <w:tc>
          <w:tcPr>
            <w:tcW w:w="0" w:type="auto"/>
            <w:hideMark/>
          </w:tcPr>
          <w:p w14:paraId="749C2449" w14:textId="77777777" w:rsidR="00843743" w:rsidRPr="00BF1C1B" w:rsidRDefault="00843743" w:rsidP="008C6D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lang w:val="en-US"/>
                <w14:ligatures w14:val="none"/>
              </w:rPr>
            </w:pPr>
            <w:r w:rsidRPr="00BF1C1B">
              <w:rPr>
                <w:rFonts w:ascii="Times New Roman" w:hAnsi="Times New Roman" w:cs="Times New Roman"/>
                <w:b/>
                <w:bCs/>
                <w:sz w:val="22"/>
                <w:szCs w:val="22"/>
                <w:lang w:val="en-US"/>
                <w14:ligatures w14:val="none"/>
              </w:rPr>
              <w:t>SVO (n=31)</w:t>
            </w:r>
          </w:p>
        </w:tc>
        <w:tc>
          <w:tcPr>
            <w:tcW w:w="0" w:type="auto"/>
            <w:hideMark/>
          </w:tcPr>
          <w:p w14:paraId="2528F1B1" w14:textId="77777777" w:rsidR="00843743" w:rsidRPr="00BF1C1B" w:rsidRDefault="00843743" w:rsidP="008C6D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lang w:val="en-US"/>
                <w14:ligatures w14:val="none"/>
              </w:rPr>
            </w:pPr>
            <w:r w:rsidRPr="00BF1C1B">
              <w:rPr>
                <w:rFonts w:ascii="Times New Roman" w:hAnsi="Times New Roman" w:cs="Times New Roman"/>
                <w:b/>
                <w:bCs/>
                <w:sz w:val="22"/>
                <w:szCs w:val="22"/>
                <w:lang w:val="en-US"/>
                <w14:ligatures w14:val="none"/>
              </w:rPr>
              <w:t>Cardioembolic (n=30)</w:t>
            </w:r>
          </w:p>
        </w:tc>
        <w:tc>
          <w:tcPr>
            <w:tcW w:w="2352" w:type="dxa"/>
            <w:hideMark/>
          </w:tcPr>
          <w:p w14:paraId="2ECCDFCE" w14:textId="77777777" w:rsidR="00843743" w:rsidRPr="00BF1C1B" w:rsidRDefault="00843743" w:rsidP="008C6D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lang w:val="en-US"/>
                <w14:ligatures w14:val="none"/>
              </w:rPr>
            </w:pPr>
            <w:r w:rsidRPr="00BF1C1B">
              <w:rPr>
                <w:rFonts w:ascii="Times New Roman" w:hAnsi="Times New Roman" w:cs="Times New Roman"/>
                <w:b/>
                <w:bCs/>
                <w:sz w:val="22"/>
                <w:szCs w:val="22"/>
                <w:lang w:val="en-US"/>
                <w14:ligatures w14:val="none"/>
              </w:rPr>
              <w:t>Other/Undetermined (n=20)</w:t>
            </w:r>
          </w:p>
        </w:tc>
        <w:tc>
          <w:tcPr>
            <w:tcW w:w="1099" w:type="dxa"/>
            <w:hideMark/>
          </w:tcPr>
          <w:p w14:paraId="04B2A6C6" w14:textId="77777777" w:rsidR="00843743" w:rsidRPr="00BF1C1B" w:rsidRDefault="00843743" w:rsidP="008C6D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lang w:val="en-US"/>
                <w14:ligatures w14:val="none"/>
              </w:rPr>
            </w:pPr>
            <w:r w:rsidRPr="00BF1C1B">
              <w:rPr>
                <w:rFonts w:ascii="Times New Roman" w:hAnsi="Times New Roman" w:cs="Times New Roman"/>
                <w:b/>
                <w:bCs/>
                <w:sz w:val="22"/>
                <w:szCs w:val="22"/>
                <w:lang w:val="en-US"/>
              </w:rPr>
              <w:t>Kruskal-Wallis p</w:t>
            </w:r>
          </w:p>
        </w:tc>
        <w:tc>
          <w:tcPr>
            <w:tcW w:w="0" w:type="auto"/>
            <w:tcBorders>
              <w:right w:val="single" w:sz="4" w:space="0" w:color="auto"/>
            </w:tcBorders>
            <w:hideMark/>
          </w:tcPr>
          <w:p w14:paraId="54B4B19A" w14:textId="77777777" w:rsidR="00843743" w:rsidRPr="00BF1C1B" w:rsidRDefault="00843743" w:rsidP="008C6D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lang w:val="en-US"/>
                <w14:ligatures w14:val="none"/>
              </w:rPr>
            </w:pPr>
            <w:r w:rsidRPr="00BF1C1B">
              <w:rPr>
                <w:rFonts w:ascii="Times New Roman" w:hAnsi="Times New Roman" w:cs="Times New Roman"/>
                <w:b/>
                <w:bCs/>
                <w:sz w:val="22"/>
                <w:szCs w:val="22"/>
                <w:lang w:val="en-US"/>
              </w:rPr>
              <w:t>Adjusted GLM p*</w:t>
            </w:r>
          </w:p>
        </w:tc>
      </w:tr>
      <w:tr w:rsidR="00843743" w:rsidRPr="00BF1C1B" w14:paraId="52D97B14" w14:textId="77777777" w:rsidTr="008C6D7A">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43B5A568" w14:textId="77777777" w:rsidR="00843743" w:rsidRPr="00BF1C1B" w:rsidRDefault="00843743" w:rsidP="008C6D7A">
            <w:pPr>
              <w:jc w:val="left"/>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CBV (mL/100 g)</w:t>
            </w:r>
          </w:p>
        </w:tc>
        <w:tc>
          <w:tcPr>
            <w:tcW w:w="0" w:type="auto"/>
            <w:hideMark/>
          </w:tcPr>
          <w:p w14:paraId="2A9769FD" w14:textId="77777777" w:rsidR="00843743" w:rsidRPr="00BF1C1B" w:rsidRDefault="00843743" w:rsidP="008C6D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0.252 (0.216–0.340)</w:t>
            </w:r>
          </w:p>
        </w:tc>
        <w:tc>
          <w:tcPr>
            <w:tcW w:w="0" w:type="auto"/>
            <w:hideMark/>
          </w:tcPr>
          <w:p w14:paraId="0DC9D545" w14:textId="77777777" w:rsidR="00843743" w:rsidRPr="00BF1C1B" w:rsidRDefault="00843743" w:rsidP="008C6D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0.249 (0.193–0.283)</w:t>
            </w:r>
          </w:p>
        </w:tc>
        <w:tc>
          <w:tcPr>
            <w:tcW w:w="0" w:type="auto"/>
            <w:hideMark/>
          </w:tcPr>
          <w:p w14:paraId="1307810D" w14:textId="77777777" w:rsidR="00843743" w:rsidRPr="00BF1C1B" w:rsidRDefault="00843743" w:rsidP="008C6D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0.226 (0.203–0.274)</w:t>
            </w:r>
          </w:p>
        </w:tc>
        <w:tc>
          <w:tcPr>
            <w:tcW w:w="2352" w:type="dxa"/>
            <w:hideMark/>
          </w:tcPr>
          <w:p w14:paraId="21EE800E" w14:textId="77777777" w:rsidR="00843743" w:rsidRPr="00BF1C1B" w:rsidRDefault="00843743" w:rsidP="008C6D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0.227 (0.177–0.298)</w:t>
            </w:r>
          </w:p>
        </w:tc>
        <w:tc>
          <w:tcPr>
            <w:tcW w:w="1099" w:type="dxa"/>
            <w:hideMark/>
          </w:tcPr>
          <w:p w14:paraId="55B352A1" w14:textId="77777777" w:rsidR="00843743" w:rsidRPr="00BF1C1B" w:rsidRDefault="00843743" w:rsidP="008C6D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0.409</w:t>
            </w:r>
          </w:p>
        </w:tc>
        <w:tc>
          <w:tcPr>
            <w:tcW w:w="0" w:type="auto"/>
            <w:tcBorders>
              <w:right w:val="single" w:sz="4" w:space="0" w:color="auto"/>
            </w:tcBorders>
            <w:hideMark/>
          </w:tcPr>
          <w:p w14:paraId="5B75D782" w14:textId="77777777" w:rsidR="00843743" w:rsidRPr="00BF1C1B" w:rsidRDefault="00843743" w:rsidP="008C6D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0.754</w:t>
            </w:r>
          </w:p>
        </w:tc>
      </w:tr>
      <w:tr w:rsidR="00843743" w:rsidRPr="00BF1C1B" w14:paraId="01998B67" w14:textId="77777777" w:rsidTr="008C6D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7C539AD5" w14:textId="77777777" w:rsidR="00843743" w:rsidRPr="00BF1C1B" w:rsidRDefault="00843743" w:rsidP="008C6D7A">
            <w:pPr>
              <w:jc w:val="left"/>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CBF (mL/100 g/min)</w:t>
            </w:r>
          </w:p>
        </w:tc>
        <w:tc>
          <w:tcPr>
            <w:tcW w:w="0" w:type="auto"/>
            <w:hideMark/>
          </w:tcPr>
          <w:p w14:paraId="2E67E526" w14:textId="77777777" w:rsidR="00843743" w:rsidRPr="00BF1C1B" w:rsidRDefault="00843743" w:rsidP="008C6D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0.087 (0.068–0.136)</w:t>
            </w:r>
          </w:p>
        </w:tc>
        <w:tc>
          <w:tcPr>
            <w:tcW w:w="0" w:type="auto"/>
            <w:hideMark/>
          </w:tcPr>
          <w:p w14:paraId="62CEC1BD" w14:textId="77777777" w:rsidR="00843743" w:rsidRPr="00BF1C1B" w:rsidRDefault="00843743" w:rsidP="008C6D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0.078 (0.057–0.113)</w:t>
            </w:r>
          </w:p>
        </w:tc>
        <w:tc>
          <w:tcPr>
            <w:tcW w:w="0" w:type="auto"/>
            <w:hideMark/>
          </w:tcPr>
          <w:p w14:paraId="30EB4ED2" w14:textId="77777777" w:rsidR="00843743" w:rsidRPr="00BF1C1B" w:rsidRDefault="00843743" w:rsidP="008C6D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0.077 (0.058–0.097)</w:t>
            </w:r>
          </w:p>
        </w:tc>
        <w:tc>
          <w:tcPr>
            <w:tcW w:w="2352" w:type="dxa"/>
            <w:hideMark/>
          </w:tcPr>
          <w:p w14:paraId="4E3B9BFD" w14:textId="77777777" w:rsidR="00843743" w:rsidRPr="00BF1C1B" w:rsidRDefault="00843743" w:rsidP="008C6D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0.069 (0.044–0.090)</w:t>
            </w:r>
          </w:p>
        </w:tc>
        <w:tc>
          <w:tcPr>
            <w:tcW w:w="1099" w:type="dxa"/>
            <w:hideMark/>
          </w:tcPr>
          <w:p w14:paraId="5FDC209C" w14:textId="77777777" w:rsidR="00843743" w:rsidRPr="00BF1C1B" w:rsidRDefault="00843743" w:rsidP="008C6D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0.266</w:t>
            </w:r>
          </w:p>
        </w:tc>
        <w:tc>
          <w:tcPr>
            <w:tcW w:w="0" w:type="auto"/>
            <w:tcBorders>
              <w:right w:val="single" w:sz="4" w:space="0" w:color="auto"/>
            </w:tcBorders>
            <w:hideMark/>
          </w:tcPr>
          <w:p w14:paraId="1ADBE980" w14:textId="77777777" w:rsidR="00843743" w:rsidRPr="00BF1C1B" w:rsidRDefault="00843743" w:rsidP="008C6D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0.496</w:t>
            </w:r>
          </w:p>
        </w:tc>
      </w:tr>
      <w:tr w:rsidR="00843743" w:rsidRPr="00BF1C1B" w14:paraId="5DF3A4AF" w14:textId="77777777" w:rsidTr="008C6D7A">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7A858EDC" w14:textId="77777777" w:rsidR="00843743" w:rsidRPr="00BF1C1B" w:rsidRDefault="00843743" w:rsidP="008C6D7A">
            <w:pPr>
              <w:jc w:val="left"/>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MTT (s)</w:t>
            </w:r>
          </w:p>
        </w:tc>
        <w:tc>
          <w:tcPr>
            <w:tcW w:w="0" w:type="auto"/>
            <w:hideMark/>
          </w:tcPr>
          <w:p w14:paraId="70C680B6" w14:textId="77777777" w:rsidR="00843743" w:rsidRPr="00BF1C1B" w:rsidRDefault="00843743" w:rsidP="008C6D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3.320 (2.739–4.108)</w:t>
            </w:r>
          </w:p>
        </w:tc>
        <w:tc>
          <w:tcPr>
            <w:tcW w:w="0" w:type="auto"/>
            <w:hideMark/>
          </w:tcPr>
          <w:p w14:paraId="0A44B5FD" w14:textId="77777777" w:rsidR="00843743" w:rsidRPr="00BF1C1B" w:rsidRDefault="00843743" w:rsidP="008C6D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3.236 (2.839–4.496)</w:t>
            </w:r>
          </w:p>
        </w:tc>
        <w:tc>
          <w:tcPr>
            <w:tcW w:w="0" w:type="auto"/>
            <w:hideMark/>
          </w:tcPr>
          <w:p w14:paraId="090665BC" w14:textId="77777777" w:rsidR="00843743" w:rsidRPr="00BF1C1B" w:rsidRDefault="00843743" w:rsidP="008C6D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3.529 (2.881–4.480)</w:t>
            </w:r>
          </w:p>
        </w:tc>
        <w:tc>
          <w:tcPr>
            <w:tcW w:w="2352" w:type="dxa"/>
            <w:hideMark/>
          </w:tcPr>
          <w:p w14:paraId="557980F6" w14:textId="77777777" w:rsidR="00843743" w:rsidRPr="00BF1C1B" w:rsidRDefault="00843743" w:rsidP="008C6D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4.210 (3.101–4.620)</w:t>
            </w:r>
          </w:p>
        </w:tc>
        <w:tc>
          <w:tcPr>
            <w:tcW w:w="1099" w:type="dxa"/>
            <w:hideMark/>
          </w:tcPr>
          <w:p w14:paraId="315548E4" w14:textId="77777777" w:rsidR="00843743" w:rsidRPr="00BF1C1B" w:rsidRDefault="00843743" w:rsidP="008C6D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0.422</w:t>
            </w:r>
          </w:p>
        </w:tc>
        <w:tc>
          <w:tcPr>
            <w:tcW w:w="0" w:type="auto"/>
            <w:tcBorders>
              <w:right w:val="single" w:sz="4" w:space="0" w:color="auto"/>
            </w:tcBorders>
            <w:hideMark/>
          </w:tcPr>
          <w:p w14:paraId="2FDA1F68" w14:textId="77777777" w:rsidR="00843743" w:rsidRPr="00BF1C1B" w:rsidRDefault="00843743" w:rsidP="008C6D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0.483</w:t>
            </w:r>
          </w:p>
        </w:tc>
      </w:tr>
      <w:tr w:rsidR="00843743" w:rsidRPr="00BF1C1B" w14:paraId="49CF2BF8" w14:textId="77777777" w:rsidTr="008C6D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6701A77C" w14:textId="77777777" w:rsidR="00843743" w:rsidRPr="00BF1C1B" w:rsidRDefault="00843743" w:rsidP="008C6D7A">
            <w:pPr>
              <w:jc w:val="left"/>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CTH (s)</w:t>
            </w:r>
          </w:p>
        </w:tc>
        <w:tc>
          <w:tcPr>
            <w:tcW w:w="0" w:type="auto"/>
            <w:hideMark/>
          </w:tcPr>
          <w:p w14:paraId="45833F0D" w14:textId="77777777" w:rsidR="00843743" w:rsidRPr="00BF1C1B" w:rsidRDefault="00843743" w:rsidP="008C6D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3.791 (3.018–5.025)</w:t>
            </w:r>
          </w:p>
        </w:tc>
        <w:tc>
          <w:tcPr>
            <w:tcW w:w="0" w:type="auto"/>
            <w:hideMark/>
          </w:tcPr>
          <w:p w14:paraId="5716AAFD" w14:textId="77777777" w:rsidR="00843743" w:rsidRPr="00BF1C1B" w:rsidRDefault="00843743" w:rsidP="008C6D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3.746 (3.069–5.370)</w:t>
            </w:r>
          </w:p>
        </w:tc>
        <w:tc>
          <w:tcPr>
            <w:tcW w:w="0" w:type="auto"/>
            <w:hideMark/>
          </w:tcPr>
          <w:p w14:paraId="1BAAA0E0" w14:textId="77777777" w:rsidR="00843743" w:rsidRPr="00BF1C1B" w:rsidRDefault="00843743" w:rsidP="008C6D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3.954 (3.297–5.425)</w:t>
            </w:r>
          </w:p>
        </w:tc>
        <w:tc>
          <w:tcPr>
            <w:tcW w:w="2352" w:type="dxa"/>
            <w:hideMark/>
          </w:tcPr>
          <w:p w14:paraId="7BEA799A" w14:textId="77777777" w:rsidR="00843743" w:rsidRPr="00BF1C1B" w:rsidRDefault="00843743" w:rsidP="008C6D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4.900 (3.743–5.693)</w:t>
            </w:r>
          </w:p>
        </w:tc>
        <w:tc>
          <w:tcPr>
            <w:tcW w:w="1099" w:type="dxa"/>
            <w:hideMark/>
          </w:tcPr>
          <w:p w14:paraId="6D480D0B" w14:textId="77777777" w:rsidR="00843743" w:rsidRPr="00BF1C1B" w:rsidRDefault="00843743" w:rsidP="008C6D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0.387</w:t>
            </w:r>
          </w:p>
        </w:tc>
        <w:tc>
          <w:tcPr>
            <w:tcW w:w="0" w:type="auto"/>
            <w:tcBorders>
              <w:right w:val="single" w:sz="4" w:space="0" w:color="auto"/>
            </w:tcBorders>
            <w:hideMark/>
          </w:tcPr>
          <w:p w14:paraId="002941D5" w14:textId="77777777" w:rsidR="00843743" w:rsidRPr="00BF1C1B" w:rsidRDefault="00843743" w:rsidP="008C6D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0.372</w:t>
            </w:r>
          </w:p>
        </w:tc>
      </w:tr>
      <w:tr w:rsidR="00843743" w:rsidRPr="00BF1C1B" w14:paraId="0731D575" w14:textId="77777777" w:rsidTr="008C6D7A">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2BD6ADA7" w14:textId="77777777" w:rsidR="00843743" w:rsidRPr="00BF1C1B" w:rsidRDefault="00843743" w:rsidP="008C6D7A">
            <w:pPr>
              <w:jc w:val="left"/>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RTH</w:t>
            </w:r>
          </w:p>
        </w:tc>
        <w:tc>
          <w:tcPr>
            <w:tcW w:w="0" w:type="auto"/>
            <w:hideMark/>
          </w:tcPr>
          <w:p w14:paraId="65D09863" w14:textId="77777777" w:rsidR="00843743" w:rsidRPr="00BF1C1B" w:rsidRDefault="00843743" w:rsidP="008C6D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1.105 (1.049–1.202)</w:t>
            </w:r>
          </w:p>
        </w:tc>
        <w:tc>
          <w:tcPr>
            <w:tcW w:w="0" w:type="auto"/>
            <w:hideMark/>
          </w:tcPr>
          <w:p w14:paraId="0E72FB10" w14:textId="77777777" w:rsidR="00843743" w:rsidRPr="00BF1C1B" w:rsidRDefault="00843743" w:rsidP="008C6D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1.106 (1.043–1.172)</w:t>
            </w:r>
          </w:p>
        </w:tc>
        <w:tc>
          <w:tcPr>
            <w:tcW w:w="0" w:type="auto"/>
            <w:hideMark/>
          </w:tcPr>
          <w:p w14:paraId="6C165A45" w14:textId="77777777" w:rsidR="00843743" w:rsidRPr="00BF1C1B" w:rsidRDefault="00843743" w:rsidP="008C6D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1.117 (1.052–1.172)</w:t>
            </w:r>
          </w:p>
        </w:tc>
        <w:tc>
          <w:tcPr>
            <w:tcW w:w="2352" w:type="dxa"/>
            <w:hideMark/>
          </w:tcPr>
          <w:p w14:paraId="3091F185" w14:textId="77777777" w:rsidR="00843743" w:rsidRPr="00BF1C1B" w:rsidRDefault="00843743" w:rsidP="008C6D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1.167 (1.029–1.220)</w:t>
            </w:r>
          </w:p>
        </w:tc>
        <w:tc>
          <w:tcPr>
            <w:tcW w:w="1099" w:type="dxa"/>
            <w:hideMark/>
          </w:tcPr>
          <w:p w14:paraId="69EB36E2" w14:textId="77777777" w:rsidR="00843743" w:rsidRPr="00BF1C1B" w:rsidRDefault="00843743" w:rsidP="008C6D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0.586</w:t>
            </w:r>
          </w:p>
        </w:tc>
        <w:tc>
          <w:tcPr>
            <w:tcW w:w="0" w:type="auto"/>
            <w:tcBorders>
              <w:right w:val="single" w:sz="4" w:space="0" w:color="auto"/>
            </w:tcBorders>
            <w:hideMark/>
          </w:tcPr>
          <w:p w14:paraId="7FA56572" w14:textId="77777777" w:rsidR="00843743" w:rsidRPr="00BF1C1B" w:rsidRDefault="00843743" w:rsidP="008C6D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0.800</w:t>
            </w:r>
          </w:p>
        </w:tc>
      </w:tr>
      <w:tr w:rsidR="00843743" w:rsidRPr="00BF1C1B" w14:paraId="4C5E0717" w14:textId="77777777" w:rsidTr="008C6D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1DD6938B" w14:textId="77777777" w:rsidR="00843743" w:rsidRPr="00BF1C1B" w:rsidRDefault="00843743" w:rsidP="008C6D7A">
            <w:pPr>
              <w:jc w:val="left"/>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OEF</w:t>
            </w:r>
          </w:p>
        </w:tc>
        <w:tc>
          <w:tcPr>
            <w:tcW w:w="0" w:type="auto"/>
            <w:hideMark/>
          </w:tcPr>
          <w:p w14:paraId="4BE6EB26" w14:textId="77777777" w:rsidR="00843743" w:rsidRPr="00BF1C1B" w:rsidRDefault="00843743" w:rsidP="008C6D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0.340 (0.323–0.363)</w:t>
            </w:r>
          </w:p>
        </w:tc>
        <w:tc>
          <w:tcPr>
            <w:tcW w:w="0" w:type="auto"/>
            <w:hideMark/>
          </w:tcPr>
          <w:p w14:paraId="74D7FEB9" w14:textId="77777777" w:rsidR="00843743" w:rsidRPr="00BF1C1B" w:rsidRDefault="00843743" w:rsidP="008C6D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0.343 (0.332–0.368)</w:t>
            </w:r>
          </w:p>
        </w:tc>
        <w:tc>
          <w:tcPr>
            <w:tcW w:w="0" w:type="auto"/>
            <w:hideMark/>
          </w:tcPr>
          <w:p w14:paraId="1D53EAF5" w14:textId="77777777" w:rsidR="00843743" w:rsidRPr="00BF1C1B" w:rsidRDefault="00843743" w:rsidP="008C6D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0.349 (0.332–0.366)</w:t>
            </w:r>
          </w:p>
        </w:tc>
        <w:tc>
          <w:tcPr>
            <w:tcW w:w="2352" w:type="dxa"/>
            <w:hideMark/>
          </w:tcPr>
          <w:p w14:paraId="37697446" w14:textId="77777777" w:rsidR="00843743" w:rsidRPr="00BF1C1B" w:rsidRDefault="00843743" w:rsidP="008C6D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0.356 (0.326–0.372)</w:t>
            </w:r>
          </w:p>
        </w:tc>
        <w:tc>
          <w:tcPr>
            <w:tcW w:w="1099" w:type="dxa"/>
            <w:hideMark/>
          </w:tcPr>
          <w:p w14:paraId="639E6EE7" w14:textId="77777777" w:rsidR="00843743" w:rsidRPr="00BF1C1B" w:rsidRDefault="00843743" w:rsidP="008C6D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0.568</w:t>
            </w:r>
          </w:p>
        </w:tc>
        <w:tc>
          <w:tcPr>
            <w:tcW w:w="0" w:type="auto"/>
            <w:tcBorders>
              <w:right w:val="single" w:sz="4" w:space="0" w:color="auto"/>
            </w:tcBorders>
            <w:hideMark/>
          </w:tcPr>
          <w:p w14:paraId="50118D14" w14:textId="77777777" w:rsidR="00843743" w:rsidRPr="00BF1C1B" w:rsidRDefault="00843743" w:rsidP="008C6D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0.361</w:t>
            </w:r>
          </w:p>
        </w:tc>
      </w:tr>
      <w:tr w:rsidR="00843743" w:rsidRPr="00BF1C1B" w14:paraId="6E26D27E" w14:textId="77777777" w:rsidTr="008C6D7A">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bottom w:val="single" w:sz="4" w:space="0" w:color="auto"/>
            </w:tcBorders>
            <w:hideMark/>
          </w:tcPr>
          <w:p w14:paraId="4E42DA7E" w14:textId="77777777" w:rsidR="00843743" w:rsidRPr="00BF1C1B" w:rsidRDefault="00843743" w:rsidP="008C6D7A">
            <w:pPr>
              <w:jc w:val="left"/>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CMRO₂ (µmol/100 g/min)</w:t>
            </w:r>
          </w:p>
        </w:tc>
        <w:tc>
          <w:tcPr>
            <w:tcW w:w="0" w:type="auto"/>
            <w:tcBorders>
              <w:bottom w:val="single" w:sz="4" w:space="0" w:color="auto"/>
            </w:tcBorders>
            <w:hideMark/>
          </w:tcPr>
          <w:p w14:paraId="75C4E525" w14:textId="77777777" w:rsidR="00843743" w:rsidRPr="00BF1C1B" w:rsidRDefault="00843743" w:rsidP="008C6D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0.508 (0.391–0.807)</w:t>
            </w:r>
          </w:p>
        </w:tc>
        <w:tc>
          <w:tcPr>
            <w:tcW w:w="0" w:type="auto"/>
            <w:tcBorders>
              <w:bottom w:val="single" w:sz="4" w:space="0" w:color="auto"/>
            </w:tcBorders>
            <w:hideMark/>
          </w:tcPr>
          <w:p w14:paraId="1D97A053" w14:textId="77777777" w:rsidR="00843743" w:rsidRPr="00BF1C1B" w:rsidRDefault="00843743" w:rsidP="008C6D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0.479 (0.345–0.652)</w:t>
            </w:r>
          </w:p>
        </w:tc>
        <w:tc>
          <w:tcPr>
            <w:tcW w:w="0" w:type="auto"/>
            <w:tcBorders>
              <w:bottom w:val="single" w:sz="4" w:space="0" w:color="auto"/>
            </w:tcBorders>
            <w:hideMark/>
          </w:tcPr>
          <w:p w14:paraId="5CEE4892" w14:textId="77777777" w:rsidR="00843743" w:rsidRPr="00BF1C1B" w:rsidRDefault="00843743" w:rsidP="008C6D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0.471 (0.368–0.578)</w:t>
            </w:r>
          </w:p>
        </w:tc>
        <w:tc>
          <w:tcPr>
            <w:tcW w:w="2352" w:type="dxa"/>
            <w:tcBorders>
              <w:bottom w:val="single" w:sz="4" w:space="0" w:color="auto"/>
            </w:tcBorders>
            <w:hideMark/>
          </w:tcPr>
          <w:p w14:paraId="3C6300A0" w14:textId="77777777" w:rsidR="00843743" w:rsidRPr="00BF1C1B" w:rsidRDefault="00843743" w:rsidP="008C6D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0.416 (0.289–0.578)</w:t>
            </w:r>
          </w:p>
        </w:tc>
        <w:tc>
          <w:tcPr>
            <w:tcW w:w="1099" w:type="dxa"/>
            <w:tcBorders>
              <w:bottom w:val="single" w:sz="4" w:space="0" w:color="auto"/>
            </w:tcBorders>
            <w:hideMark/>
          </w:tcPr>
          <w:p w14:paraId="3D1BD011" w14:textId="77777777" w:rsidR="00843743" w:rsidRPr="00BF1C1B" w:rsidRDefault="00843743" w:rsidP="008C6D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0.369</w:t>
            </w:r>
          </w:p>
        </w:tc>
        <w:tc>
          <w:tcPr>
            <w:tcW w:w="0" w:type="auto"/>
            <w:tcBorders>
              <w:bottom w:val="single" w:sz="4" w:space="0" w:color="auto"/>
              <w:right w:val="single" w:sz="4" w:space="0" w:color="auto"/>
            </w:tcBorders>
            <w:hideMark/>
          </w:tcPr>
          <w:p w14:paraId="6F0A0320" w14:textId="77777777" w:rsidR="00843743" w:rsidRPr="00BF1C1B" w:rsidRDefault="00843743" w:rsidP="008C6D7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14:ligatures w14:val="none"/>
              </w:rPr>
            </w:pPr>
            <w:r w:rsidRPr="00BF1C1B">
              <w:rPr>
                <w:rFonts w:ascii="Times New Roman" w:hAnsi="Times New Roman" w:cs="Times New Roman"/>
                <w:sz w:val="22"/>
                <w:szCs w:val="22"/>
                <w:lang w:val="en-US"/>
                <w14:ligatures w14:val="none"/>
              </w:rPr>
              <w:t>0.664</w:t>
            </w:r>
          </w:p>
        </w:tc>
      </w:tr>
    </w:tbl>
    <w:p w14:paraId="62660CF4" w14:textId="77777777" w:rsidR="00843743" w:rsidRPr="00BF1C1B" w:rsidRDefault="00843743" w:rsidP="00843743">
      <w:pPr>
        <w:jc w:val="both"/>
        <w:rPr>
          <w:rFonts w:ascii="Times New Roman" w:hAnsi="Times New Roman" w:cs="Times New Roman"/>
          <w:i/>
          <w:iCs/>
          <w:sz w:val="20"/>
          <w:szCs w:val="20"/>
          <w:lang w:val="en-US"/>
          <w14:ligatures w14:val="none"/>
        </w:rPr>
      </w:pPr>
      <w:r w:rsidRPr="00BF1C1B">
        <w:rPr>
          <w:rFonts w:ascii="Times New Roman" w:hAnsi="Times New Roman" w:cs="Times New Roman"/>
          <w:i/>
          <w:iCs/>
          <w:sz w:val="20"/>
          <w:szCs w:val="20"/>
          <w:lang w:val="en-US"/>
          <w14:ligatures w14:val="none"/>
        </w:rPr>
        <w:t>All values are presented as median with interquartile range.</w:t>
      </w:r>
    </w:p>
    <w:p w14:paraId="000BDD1D" w14:textId="77777777" w:rsidR="00843743" w:rsidRPr="00BF1C1B" w:rsidRDefault="00843743" w:rsidP="00843743">
      <w:pPr>
        <w:jc w:val="both"/>
        <w:rPr>
          <w:rFonts w:ascii="Times New Roman" w:hAnsi="Times New Roman" w:cs="Times New Roman"/>
          <w:i/>
          <w:iCs/>
          <w:sz w:val="20"/>
          <w:szCs w:val="20"/>
          <w:lang w:val="en-US"/>
          <w14:ligatures w14:val="none"/>
        </w:rPr>
      </w:pPr>
      <w:r w:rsidRPr="00BF1C1B">
        <w:rPr>
          <w:rFonts w:ascii="Times New Roman" w:hAnsi="Times New Roman" w:cs="Times New Roman"/>
          <w:i/>
          <w:iCs/>
          <w:sz w:val="20"/>
          <w:szCs w:val="20"/>
          <w:lang w:val="en-US"/>
          <w14:ligatures w14:val="none"/>
        </w:rPr>
        <w:t>NAWM, normal-appearing white matter; GRE-DSC, gradient echo dynamic susceptibility contrast MRI; TOAST, Trial of ORG 10172 in Acute Stroke Treatment; CBV, cerebral blood volume; CBF, cerebral blood flow; MTT, mean transit time; CTH, capillary transit time heterogeneity; RTH, relative transit time heterogeneity; OEF, oxygen extraction fraction; CMRO₂, cerebral metabolic rate of oxygen.</w:t>
      </w:r>
    </w:p>
    <w:p w14:paraId="622E474C" w14:textId="77777777" w:rsidR="00843743" w:rsidRPr="00BF1C1B" w:rsidRDefault="00843743" w:rsidP="00843743">
      <w:pPr>
        <w:jc w:val="both"/>
        <w:rPr>
          <w:rFonts w:ascii="Times New Roman" w:hAnsi="Times New Roman" w:cs="Times New Roman"/>
          <w:i/>
          <w:iCs/>
          <w:sz w:val="20"/>
          <w:szCs w:val="20"/>
          <w:lang w:val="en-US"/>
          <w14:ligatures w14:val="none"/>
        </w:rPr>
      </w:pPr>
      <w:r w:rsidRPr="00BF1C1B">
        <w:rPr>
          <w:rFonts w:ascii="Times New Roman" w:hAnsi="Times New Roman" w:cs="Times New Roman"/>
          <w:i/>
          <w:iCs/>
          <w:sz w:val="20"/>
          <w:szCs w:val="20"/>
          <w:lang w:val="en-US"/>
          <w14:ligatures w14:val="none"/>
        </w:rPr>
        <w:t xml:space="preserve">*Adjusted p-values are derived from generalized linear regression models including age, sex, hypertension, diabetes, atrial fibrillation, smoking, and infarct volume. The presented </w:t>
      </w:r>
      <w:proofErr w:type="gramStart"/>
      <w:r w:rsidRPr="00BF1C1B">
        <w:rPr>
          <w:rFonts w:ascii="Times New Roman" w:hAnsi="Times New Roman" w:cs="Times New Roman"/>
          <w:i/>
          <w:iCs/>
          <w:sz w:val="20"/>
          <w:szCs w:val="20"/>
          <w:lang w:val="en-US"/>
          <w14:ligatures w14:val="none"/>
        </w:rPr>
        <w:t>global  p</w:t>
      </w:r>
      <w:proofErr w:type="gramEnd"/>
      <w:r w:rsidRPr="00BF1C1B">
        <w:rPr>
          <w:rFonts w:ascii="Times New Roman" w:hAnsi="Times New Roman" w:cs="Times New Roman"/>
          <w:i/>
          <w:iCs/>
          <w:sz w:val="20"/>
          <w:szCs w:val="20"/>
          <w:lang w:val="en-US"/>
          <w14:ligatures w14:val="none"/>
        </w:rPr>
        <w:t>-values for TOAST were obtained using joint Wald tests.</w:t>
      </w:r>
    </w:p>
    <w:p w14:paraId="24721D6F" w14:textId="77777777" w:rsidR="00843743" w:rsidRPr="00BF1C1B" w:rsidRDefault="00843743" w:rsidP="00843743">
      <w:pPr>
        <w:rPr>
          <w:rFonts w:ascii="Times New Roman" w:hAnsi="Times New Roman" w:cs="Times New Roman"/>
          <w:i/>
          <w:iCs/>
          <w:sz w:val="20"/>
          <w:szCs w:val="20"/>
          <w:lang w:val="en-US"/>
          <w14:ligatures w14:val="none"/>
        </w:rPr>
      </w:pPr>
      <w:r w:rsidRPr="00BF1C1B">
        <w:rPr>
          <w:rFonts w:ascii="Times New Roman" w:hAnsi="Times New Roman" w:cs="Times New Roman"/>
          <w:i/>
          <w:iCs/>
          <w:sz w:val="20"/>
          <w:szCs w:val="20"/>
          <w:lang w:val="en-US"/>
          <w14:ligatures w14:val="none"/>
        </w:rPr>
        <w:br w:type="page"/>
      </w:r>
    </w:p>
    <w:tbl>
      <w:tblPr>
        <w:tblStyle w:val="Almindeligtabel5"/>
        <w:tblW w:w="0" w:type="auto"/>
        <w:tblLook w:val="04A0" w:firstRow="1" w:lastRow="0" w:firstColumn="1" w:lastColumn="0" w:noHBand="0" w:noVBand="1"/>
      </w:tblPr>
      <w:tblGrid>
        <w:gridCol w:w="1720"/>
        <w:gridCol w:w="1116"/>
        <w:gridCol w:w="1116"/>
        <w:gridCol w:w="1116"/>
        <w:gridCol w:w="1116"/>
        <w:gridCol w:w="1113"/>
        <w:gridCol w:w="1116"/>
        <w:gridCol w:w="1215"/>
      </w:tblGrid>
      <w:tr w:rsidR="00843743" w:rsidRPr="00BF1C1B" w14:paraId="4F761004" w14:textId="77777777" w:rsidTr="008C6D7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gridSpan w:val="8"/>
            <w:tcBorders>
              <w:top w:val="single" w:sz="4" w:space="0" w:color="auto"/>
              <w:left w:val="single" w:sz="4" w:space="0" w:color="auto"/>
              <w:right w:val="single" w:sz="4" w:space="0" w:color="auto"/>
            </w:tcBorders>
          </w:tcPr>
          <w:p w14:paraId="48DFDEE0" w14:textId="77777777" w:rsidR="00843743" w:rsidRPr="00BF1C1B" w:rsidRDefault="00843743" w:rsidP="008C6D7A">
            <w:pPr>
              <w:jc w:val="both"/>
              <w:rPr>
                <w:rFonts w:ascii="Times New Roman" w:hAnsi="Times New Roman" w:cs="Times New Roman"/>
                <w:i w:val="0"/>
                <w:iCs w:val="0"/>
                <w:sz w:val="22"/>
                <w:szCs w:val="22"/>
                <w:lang w:val="en-US"/>
              </w:rPr>
            </w:pPr>
            <w:r w:rsidRPr="00BF1C1B">
              <w:rPr>
                <w:rFonts w:ascii="Times New Roman" w:hAnsi="Times New Roman" w:cs="Times New Roman"/>
                <w:b/>
                <w:bCs/>
                <w:sz w:val="22"/>
                <w:szCs w:val="22"/>
                <w:lang w:val="en-US"/>
                <w14:ligatures w14:val="none"/>
              </w:rPr>
              <w:lastRenderedPageBreak/>
              <w:t>Supplementary Table S3</w:t>
            </w:r>
            <w:r w:rsidRPr="00BF1C1B">
              <w:rPr>
                <w:rFonts w:ascii="Times New Roman" w:hAnsi="Times New Roman" w:cs="Times New Roman"/>
                <w:sz w:val="22"/>
                <w:szCs w:val="22"/>
                <w:lang w:val="en-US"/>
                <w14:ligatures w14:val="none"/>
              </w:rPr>
              <w:t>. Determinants of perfusion and oxygenation metrics in contralateral NAWM (GRE-DSC) (n = 111, unilateral infarcts)</w:t>
            </w:r>
          </w:p>
        </w:tc>
      </w:tr>
      <w:tr w:rsidR="00843743" w:rsidRPr="00BF1C1B" w14:paraId="1F8FAE45" w14:textId="77777777" w:rsidTr="008C6D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7F513EB8" w14:textId="77777777" w:rsidR="00843743" w:rsidRPr="00BF1C1B" w:rsidRDefault="00843743" w:rsidP="008C6D7A">
            <w:pPr>
              <w:jc w:val="both"/>
              <w:rPr>
                <w:rFonts w:ascii="Times New Roman" w:hAnsi="Times New Roman" w:cs="Times New Roman"/>
                <w:i w:val="0"/>
                <w:iCs w:val="0"/>
                <w:sz w:val="22"/>
                <w:szCs w:val="22"/>
                <w:lang w:val="en-US"/>
              </w:rPr>
            </w:pPr>
          </w:p>
        </w:tc>
        <w:tc>
          <w:tcPr>
            <w:tcW w:w="0" w:type="auto"/>
            <w:hideMark/>
          </w:tcPr>
          <w:p w14:paraId="6AE00DCE"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2"/>
                <w:szCs w:val="22"/>
                <w:lang w:val="en-US"/>
              </w:rPr>
            </w:pPr>
            <w:r w:rsidRPr="00BF1C1B">
              <w:rPr>
                <w:rFonts w:ascii="Times New Roman" w:hAnsi="Times New Roman" w:cs="Times New Roman"/>
                <w:i/>
                <w:iCs/>
                <w:sz w:val="22"/>
                <w:szCs w:val="22"/>
                <w:lang w:val="en-US"/>
              </w:rPr>
              <w:t>CBV</w:t>
            </w:r>
          </w:p>
        </w:tc>
        <w:tc>
          <w:tcPr>
            <w:tcW w:w="0" w:type="auto"/>
            <w:hideMark/>
          </w:tcPr>
          <w:p w14:paraId="307E8682"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2"/>
                <w:szCs w:val="22"/>
                <w:lang w:val="en-US"/>
              </w:rPr>
            </w:pPr>
            <w:r w:rsidRPr="00BF1C1B">
              <w:rPr>
                <w:rFonts w:ascii="Times New Roman" w:hAnsi="Times New Roman" w:cs="Times New Roman"/>
                <w:i/>
                <w:iCs/>
                <w:sz w:val="22"/>
                <w:szCs w:val="22"/>
                <w:lang w:val="en-US"/>
              </w:rPr>
              <w:t>CBF</w:t>
            </w:r>
          </w:p>
        </w:tc>
        <w:tc>
          <w:tcPr>
            <w:tcW w:w="0" w:type="auto"/>
            <w:hideMark/>
          </w:tcPr>
          <w:p w14:paraId="00FAE7A5"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2"/>
                <w:szCs w:val="22"/>
                <w:lang w:val="en-US"/>
              </w:rPr>
            </w:pPr>
            <w:r w:rsidRPr="00BF1C1B">
              <w:rPr>
                <w:rFonts w:ascii="Times New Roman" w:hAnsi="Times New Roman" w:cs="Times New Roman"/>
                <w:i/>
                <w:iCs/>
                <w:sz w:val="22"/>
                <w:szCs w:val="22"/>
                <w:lang w:val="en-US"/>
              </w:rPr>
              <w:t>MTT</w:t>
            </w:r>
          </w:p>
        </w:tc>
        <w:tc>
          <w:tcPr>
            <w:tcW w:w="0" w:type="auto"/>
            <w:hideMark/>
          </w:tcPr>
          <w:p w14:paraId="3495642F"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2"/>
                <w:szCs w:val="22"/>
                <w:lang w:val="en-US"/>
              </w:rPr>
            </w:pPr>
            <w:r w:rsidRPr="00BF1C1B">
              <w:rPr>
                <w:rFonts w:ascii="Times New Roman" w:hAnsi="Times New Roman" w:cs="Times New Roman"/>
                <w:i/>
                <w:iCs/>
                <w:sz w:val="22"/>
                <w:szCs w:val="22"/>
                <w:lang w:val="en-US"/>
              </w:rPr>
              <w:t>CTH</w:t>
            </w:r>
          </w:p>
        </w:tc>
        <w:tc>
          <w:tcPr>
            <w:tcW w:w="0" w:type="auto"/>
            <w:hideMark/>
          </w:tcPr>
          <w:p w14:paraId="62311E3D"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2"/>
                <w:szCs w:val="22"/>
                <w:lang w:val="en-US"/>
              </w:rPr>
            </w:pPr>
            <w:r w:rsidRPr="00BF1C1B">
              <w:rPr>
                <w:rFonts w:ascii="Times New Roman" w:hAnsi="Times New Roman" w:cs="Times New Roman"/>
                <w:i/>
                <w:iCs/>
                <w:sz w:val="22"/>
                <w:szCs w:val="22"/>
                <w:lang w:val="en-US"/>
              </w:rPr>
              <w:t>RTH</w:t>
            </w:r>
          </w:p>
        </w:tc>
        <w:tc>
          <w:tcPr>
            <w:tcW w:w="0" w:type="auto"/>
            <w:hideMark/>
          </w:tcPr>
          <w:p w14:paraId="1161F439"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2"/>
                <w:szCs w:val="22"/>
                <w:lang w:val="en-US"/>
              </w:rPr>
            </w:pPr>
            <w:r w:rsidRPr="00BF1C1B">
              <w:rPr>
                <w:rFonts w:ascii="Times New Roman" w:hAnsi="Times New Roman" w:cs="Times New Roman"/>
                <w:i/>
                <w:iCs/>
                <w:sz w:val="22"/>
                <w:szCs w:val="22"/>
                <w:lang w:val="en-US"/>
              </w:rPr>
              <w:t>OEF</w:t>
            </w:r>
          </w:p>
        </w:tc>
        <w:tc>
          <w:tcPr>
            <w:tcW w:w="0" w:type="auto"/>
            <w:tcBorders>
              <w:right w:val="single" w:sz="4" w:space="0" w:color="auto"/>
            </w:tcBorders>
            <w:hideMark/>
          </w:tcPr>
          <w:p w14:paraId="75E2F9A2"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2"/>
                <w:szCs w:val="22"/>
                <w:lang w:val="en-US"/>
              </w:rPr>
            </w:pPr>
            <w:r w:rsidRPr="00BF1C1B">
              <w:rPr>
                <w:rFonts w:ascii="Times New Roman" w:hAnsi="Times New Roman" w:cs="Times New Roman"/>
                <w:i/>
                <w:iCs/>
                <w:sz w:val="22"/>
                <w:szCs w:val="22"/>
                <w:lang w:val="en-US"/>
              </w:rPr>
              <w:t>CMRO₂</w:t>
            </w:r>
          </w:p>
        </w:tc>
      </w:tr>
      <w:tr w:rsidR="00843743" w:rsidRPr="00BF1C1B" w14:paraId="00994D02" w14:textId="77777777" w:rsidTr="008C6D7A">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661D4EA0" w14:textId="77777777" w:rsidR="00843743" w:rsidRPr="00BF1C1B" w:rsidRDefault="00843743" w:rsidP="008C6D7A">
            <w:pPr>
              <w:jc w:val="left"/>
              <w:rPr>
                <w:rFonts w:ascii="Times New Roman" w:hAnsi="Times New Roman" w:cs="Times New Roman"/>
                <w:sz w:val="22"/>
                <w:szCs w:val="22"/>
                <w:lang w:val="en-US"/>
              </w:rPr>
            </w:pPr>
            <w:r w:rsidRPr="00BF1C1B">
              <w:rPr>
                <w:rFonts w:ascii="Times New Roman" w:hAnsi="Times New Roman" w:cs="Times New Roman"/>
                <w:sz w:val="22"/>
                <w:szCs w:val="22"/>
                <w:lang w:val="en-US"/>
              </w:rPr>
              <w:t>Age, per 10 years</w:t>
            </w:r>
          </w:p>
        </w:tc>
        <w:tc>
          <w:tcPr>
            <w:tcW w:w="0" w:type="auto"/>
            <w:hideMark/>
          </w:tcPr>
          <w:p w14:paraId="0D5E4DDC"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0.99 (0.93–1.05), p = 0.70</w:t>
            </w:r>
          </w:p>
        </w:tc>
        <w:tc>
          <w:tcPr>
            <w:tcW w:w="0" w:type="auto"/>
            <w:hideMark/>
          </w:tcPr>
          <w:p w14:paraId="75DD9C74"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b/>
                <w:bCs/>
                <w:sz w:val="22"/>
                <w:szCs w:val="22"/>
                <w:lang w:val="en-US"/>
              </w:rPr>
              <w:t>0.90 (0.83–0.98), p = 0.020</w:t>
            </w:r>
          </w:p>
        </w:tc>
        <w:tc>
          <w:tcPr>
            <w:tcW w:w="0" w:type="auto"/>
            <w:hideMark/>
          </w:tcPr>
          <w:p w14:paraId="51C7FC6F"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lang w:val="en-US"/>
              </w:rPr>
            </w:pPr>
            <w:r w:rsidRPr="00BF1C1B">
              <w:rPr>
                <w:rFonts w:ascii="Times New Roman" w:hAnsi="Times New Roman" w:cs="Times New Roman"/>
                <w:b/>
                <w:bCs/>
                <w:sz w:val="22"/>
                <w:szCs w:val="22"/>
                <w:lang w:val="en-US"/>
              </w:rPr>
              <w:t>1.13 (1.06–1.20), p &lt; 0.001</w:t>
            </w:r>
          </w:p>
        </w:tc>
        <w:tc>
          <w:tcPr>
            <w:tcW w:w="0" w:type="auto"/>
            <w:hideMark/>
          </w:tcPr>
          <w:p w14:paraId="002C168E"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lang w:val="en-US"/>
              </w:rPr>
            </w:pPr>
            <w:r w:rsidRPr="00BF1C1B">
              <w:rPr>
                <w:rFonts w:ascii="Times New Roman" w:hAnsi="Times New Roman" w:cs="Times New Roman"/>
                <w:b/>
                <w:bCs/>
                <w:sz w:val="22"/>
                <w:szCs w:val="22"/>
                <w:lang w:val="en-US"/>
              </w:rPr>
              <w:t>1.16 (1.07–1.26), p &lt; 0.001</w:t>
            </w:r>
          </w:p>
        </w:tc>
        <w:tc>
          <w:tcPr>
            <w:tcW w:w="0" w:type="auto"/>
            <w:hideMark/>
          </w:tcPr>
          <w:p w14:paraId="3669EC1A"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1.01 (0.98–1.03), p = 0.69</w:t>
            </w:r>
          </w:p>
        </w:tc>
        <w:tc>
          <w:tcPr>
            <w:tcW w:w="0" w:type="auto"/>
            <w:hideMark/>
          </w:tcPr>
          <w:p w14:paraId="189362DD"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lang w:val="en-US"/>
              </w:rPr>
            </w:pPr>
            <w:r w:rsidRPr="00BF1C1B">
              <w:rPr>
                <w:rFonts w:ascii="Times New Roman" w:hAnsi="Times New Roman" w:cs="Times New Roman"/>
                <w:b/>
                <w:bCs/>
                <w:sz w:val="22"/>
                <w:szCs w:val="22"/>
                <w:lang w:val="en-US"/>
              </w:rPr>
              <w:t>1.02 (1.00–1.04), p = 0.019</w:t>
            </w:r>
          </w:p>
        </w:tc>
        <w:tc>
          <w:tcPr>
            <w:tcW w:w="0" w:type="auto"/>
            <w:tcBorders>
              <w:right w:val="single" w:sz="4" w:space="0" w:color="auto"/>
            </w:tcBorders>
            <w:hideMark/>
          </w:tcPr>
          <w:p w14:paraId="694469BC"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0.93 (0.85–1.00), p = 0.065</w:t>
            </w:r>
          </w:p>
        </w:tc>
      </w:tr>
      <w:tr w:rsidR="00843743" w:rsidRPr="00BF1C1B" w14:paraId="2B7F8CD1" w14:textId="77777777" w:rsidTr="008C6D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142BF4EF" w14:textId="77777777" w:rsidR="00843743" w:rsidRPr="00BF1C1B" w:rsidRDefault="00843743" w:rsidP="008C6D7A">
            <w:pPr>
              <w:jc w:val="left"/>
              <w:rPr>
                <w:rFonts w:ascii="Times New Roman" w:hAnsi="Times New Roman" w:cs="Times New Roman"/>
                <w:sz w:val="22"/>
                <w:szCs w:val="22"/>
                <w:lang w:val="en-US"/>
              </w:rPr>
            </w:pPr>
            <w:r w:rsidRPr="00BF1C1B">
              <w:rPr>
                <w:rFonts w:ascii="Times New Roman" w:hAnsi="Times New Roman" w:cs="Times New Roman"/>
                <w:sz w:val="22"/>
                <w:szCs w:val="22"/>
                <w:lang w:val="en-US"/>
              </w:rPr>
              <w:t>Male sex</w:t>
            </w:r>
          </w:p>
        </w:tc>
        <w:tc>
          <w:tcPr>
            <w:tcW w:w="0" w:type="auto"/>
            <w:hideMark/>
          </w:tcPr>
          <w:p w14:paraId="756038EF"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lang w:val="en-US"/>
              </w:rPr>
            </w:pPr>
            <w:r w:rsidRPr="00BF1C1B">
              <w:rPr>
                <w:rFonts w:ascii="Times New Roman" w:hAnsi="Times New Roman" w:cs="Times New Roman"/>
                <w:b/>
                <w:bCs/>
                <w:sz w:val="22"/>
                <w:szCs w:val="22"/>
                <w:lang w:val="en-US"/>
              </w:rPr>
              <w:t>0.85 (0.76–0.96), p = 0.010</w:t>
            </w:r>
          </w:p>
        </w:tc>
        <w:tc>
          <w:tcPr>
            <w:tcW w:w="0" w:type="auto"/>
            <w:hideMark/>
          </w:tcPr>
          <w:p w14:paraId="07751270"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lang w:val="en-US"/>
              </w:rPr>
            </w:pPr>
            <w:r w:rsidRPr="00BF1C1B">
              <w:rPr>
                <w:rFonts w:ascii="Times New Roman" w:hAnsi="Times New Roman" w:cs="Times New Roman"/>
                <w:b/>
                <w:bCs/>
                <w:sz w:val="22"/>
                <w:szCs w:val="22"/>
                <w:lang w:val="en-US"/>
              </w:rPr>
              <w:t>0.67 (0.56–0.79), p &lt; 0.001</w:t>
            </w:r>
          </w:p>
        </w:tc>
        <w:tc>
          <w:tcPr>
            <w:tcW w:w="0" w:type="auto"/>
            <w:hideMark/>
          </w:tcPr>
          <w:p w14:paraId="31511A3F"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lang w:val="en-US"/>
              </w:rPr>
            </w:pPr>
            <w:r w:rsidRPr="00BF1C1B">
              <w:rPr>
                <w:rFonts w:ascii="Times New Roman" w:hAnsi="Times New Roman" w:cs="Times New Roman"/>
                <w:b/>
                <w:bCs/>
                <w:sz w:val="22"/>
                <w:szCs w:val="22"/>
                <w:lang w:val="en-US"/>
              </w:rPr>
              <w:t>1.38 (1.26–1.51), p &lt; 0.001</w:t>
            </w:r>
          </w:p>
        </w:tc>
        <w:tc>
          <w:tcPr>
            <w:tcW w:w="0" w:type="auto"/>
            <w:hideMark/>
          </w:tcPr>
          <w:p w14:paraId="0F68A846"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lang w:val="en-US"/>
              </w:rPr>
            </w:pPr>
            <w:r w:rsidRPr="00BF1C1B">
              <w:rPr>
                <w:rFonts w:ascii="Times New Roman" w:hAnsi="Times New Roman" w:cs="Times New Roman"/>
                <w:b/>
                <w:bCs/>
                <w:sz w:val="22"/>
                <w:szCs w:val="22"/>
                <w:lang w:val="en-US"/>
              </w:rPr>
              <w:t>1.45 (1.28–1.65), p &lt; 0.001</w:t>
            </w:r>
          </w:p>
        </w:tc>
        <w:tc>
          <w:tcPr>
            <w:tcW w:w="0" w:type="auto"/>
            <w:hideMark/>
          </w:tcPr>
          <w:p w14:paraId="3D0C408C"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1.04 (0.99–1.08), p = 0.087</w:t>
            </w:r>
          </w:p>
        </w:tc>
        <w:tc>
          <w:tcPr>
            <w:tcW w:w="0" w:type="auto"/>
            <w:hideMark/>
          </w:tcPr>
          <w:p w14:paraId="1A1520C4"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lang w:val="en-US"/>
              </w:rPr>
            </w:pPr>
            <w:r w:rsidRPr="00BF1C1B">
              <w:rPr>
                <w:rFonts w:ascii="Times New Roman" w:hAnsi="Times New Roman" w:cs="Times New Roman"/>
                <w:b/>
                <w:bCs/>
                <w:sz w:val="22"/>
                <w:szCs w:val="22"/>
                <w:lang w:val="en-US"/>
              </w:rPr>
              <w:t>1.06 (1.02–1.10), p = 0.002</w:t>
            </w:r>
          </w:p>
        </w:tc>
        <w:tc>
          <w:tcPr>
            <w:tcW w:w="0" w:type="auto"/>
            <w:tcBorders>
              <w:right w:val="single" w:sz="4" w:space="0" w:color="auto"/>
            </w:tcBorders>
            <w:hideMark/>
          </w:tcPr>
          <w:p w14:paraId="3796B3E1"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lang w:val="en-US"/>
              </w:rPr>
            </w:pPr>
            <w:r w:rsidRPr="00BF1C1B">
              <w:rPr>
                <w:rFonts w:ascii="Times New Roman" w:hAnsi="Times New Roman" w:cs="Times New Roman"/>
                <w:b/>
                <w:bCs/>
                <w:sz w:val="22"/>
                <w:szCs w:val="22"/>
                <w:lang w:val="en-US"/>
              </w:rPr>
              <w:t>0.71 (0.61–0.83), p &lt; 0.001</w:t>
            </w:r>
          </w:p>
        </w:tc>
      </w:tr>
      <w:tr w:rsidR="00843743" w:rsidRPr="00BF1C1B" w14:paraId="21934E4E" w14:textId="77777777" w:rsidTr="008C6D7A">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5749EBBE" w14:textId="77777777" w:rsidR="00843743" w:rsidRPr="00BF1C1B" w:rsidRDefault="00843743" w:rsidP="008C6D7A">
            <w:pPr>
              <w:jc w:val="left"/>
              <w:rPr>
                <w:rFonts w:ascii="Times New Roman" w:hAnsi="Times New Roman" w:cs="Times New Roman"/>
                <w:sz w:val="22"/>
                <w:szCs w:val="22"/>
                <w:lang w:val="en-US"/>
              </w:rPr>
            </w:pPr>
            <w:r w:rsidRPr="00BF1C1B">
              <w:rPr>
                <w:rFonts w:ascii="Times New Roman" w:hAnsi="Times New Roman" w:cs="Times New Roman"/>
                <w:sz w:val="22"/>
                <w:szCs w:val="22"/>
                <w:lang w:val="en-US"/>
              </w:rPr>
              <w:t>Hypertension</w:t>
            </w:r>
          </w:p>
        </w:tc>
        <w:tc>
          <w:tcPr>
            <w:tcW w:w="0" w:type="auto"/>
            <w:hideMark/>
          </w:tcPr>
          <w:p w14:paraId="49E5AC3E"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0.86 (0.74–1.00), p = 0.053</w:t>
            </w:r>
          </w:p>
        </w:tc>
        <w:tc>
          <w:tcPr>
            <w:tcW w:w="0" w:type="auto"/>
            <w:hideMark/>
          </w:tcPr>
          <w:p w14:paraId="0B0DA6A9"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b/>
                <w:bCs/>
                <w:sz w:val="22"/>
                <w:szCs w:val="22"/>
                <w:lang w:val="en-US"/>
              </w:rPr>
              <w:t>0.71 (0.53–0.96), p = 0.028</w:t>
            </w:r>
          </w:p>
        </w:tc>
        <w:tc>
          <w:tcPr>
            <w:tcW w:w="0" w:type="auto"/>
            <w:hideMark/>
          </w:tcPr>
          <w:p w14:paraId="25BF5698"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1.22 (0.99–1.51), p = 0.067</w:t>
            </w:r>
          </w:p>
        </w:tc>
        <w:tc>
          <w:tcPr>
            <w:tcW w:w="0" w:type="auto"/>
            <w:hideMark/>
          </w:tcPr>
          <w:p w14:paraId="3869DDB6"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1.29 (1.00–1.67), p = 0.054</w:t>
            </w:r>
          </w:p>
        </w:tc>
        <w:tc>
          <w:tcPr>
            <w:tcW w:w="0" w:type="auto"/>
            <w:hideMark/>
          </w:tcPr>
          <w:p w14:paraId="506B5673"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1.03 (0.95–1.12), p = 0.43</w:t>
            </w:r>
          </w:p>
        </w:tc>
        <w:tc>
          <w:tcPr>
            <w:tcW w:w="0" w:type="auto"/>
            <w:hideMark/>
          </w:tcPr>
          <w:p w14:paraId="40E0509F"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b/>
                <w:bCs/>
                <w:sz w:val="22"/>
                <w:szCs w:val="22"/>
                <w:lang w:val="en-US"/>
              </w:rPr>
              <w:t>1.07 (1.00–1.14), p = 0.041</w:t>
            </w:r>
          </w:p>
        </w:tc>
        <w:tc>
          <w:tcPr>
            <w:tcW w:w="0" w:type="auto"/>
            <w:tcBorders>
              <w:right w:val="single" w:sz="4" w:space="0" w:color="auto"/>
            </w:tcBorders>
            <w:hideMark/>
          </w:tcPr>
          <w:p w14:paraId="7881AB3D"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b/>
                <w:bCs/>
                <w:sz w:val="22"/>
                <w:szCs w:val="22"/>
                <w:lang w:val="en-US"/>
              </w:rPr>
              <w:t>0.76 (0.58–0.99), p = 0.040</w:t>
            </w:r>
          </w:p>
        </w:tc>
      </w:tr>
      <w:tr w:rsidR="00843743" w:rsidRPr="00BF1C1B" w14:paraId="2E7BF44C" w14:textId="77777777" w:rsidTr="008C6D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2B2FC5A7" w14:textId="77777777" w:rsidR="00843743" w:rsidRPr="00BF1C1B" w:rsidRDefault="00843743" w:rsidP="008C6D7A">
            <w:pPr>
              <w:jc w:val="left"/>
              <w:rPr>
                <w:rFonts w:ascii="Times New Roman" w:hAnsi="Times New Roman" w:cs="Times New Roman"/>
                <w:sz w:val="22"/>
                <w:szCs w:val="22"/>
                <w:lang w:val="en-US"/>
              </w:rPr>
            </w:pPr>
            <w:r w:rsidRPr="00BF1C1B">
              <w:rPr>
                <w:rFonts w:ascii="Times New Roman" w:hAnsi="Times New Roman" w:cs="Times New Roman"/>
                <w:sz w:val="22"/>
                <w:szCs w:val="22"/>
                <w:lang w:val="en-US"/>
              </w:rPr>
              <w:t>Diabetes</w:t>
            </w:r>
          </w:p>
        </w:tc>
        <w:tc>
          <w:tcPr>
            <w:tcW w:w="0" w:type="auto"/>
            <w:hideMark/>
          </w:tcPr>
          <w:p w14:paraId="62BE5DCD"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0.93 (0.76–1.15), p = 0.51</w:t>
            </w:r>
          </w:p>
        </w:tc>
        <w:tc>
          <w:tcPr>
            <w:tcW w:w="0" w:type="auto"/>
            <w:hideMark/>
          </w:tcPr>
          <w:p w14:paraId="3C215BE9"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0.74 (0.52–1.06), p = 0.097</w:t>
            </w:r>
          </w:p>
        </w:tc>
        <w:tc>
          <w:tcPr>
            <w:tcW w:w="0" w:type="auto"/>
            <w:hideMark/>
          </w:tcPr>
          <w:p w14:paraId="66CFDCB3"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1.16 (0.92–1.46), p = 0.22</w:t>
            </w:r>
          </w:p>
        </w:tc>
        <w:tc>
          <w:tcPr>
            <w:tcW w:w="0" w:type="auto"/>
            <w:hideMark/>
          </w:tcPr>
          <w:p w14:paraId="4F529DD0"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1.14 (0.84–1.53), p = 0.40</w:t>
            </w:r>
          </w:p>
        </w:tc>
        <w:tc>
          <w:tcPr>
            <w:tcW w:w="0" w:type="auto"/>
            <w:hideMark/>
          </w:tcPr>
          <w:p w14:paraId="2F7D05C9"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1.04 (0.94–1.16), p = 0.46</w:t>
            </w:r>
          </w:p>
        </w:tc>
        <w:tc>
          <w:tcPr>
            <w:tcW w:w="0" w:type="auto"/>
            <w:hideMark/>
          </w:tcPr>
          <w:p w14:paraId="6A53C5F6"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1.06 (0.98–1.14), p = 0.15</w:t>
            </w:r>
          </w:p>
        </w:tc>
        <w:tc>
          <w:tcPr>
            <w:tcW w:w="0" w:type="auto"/>
            <w:tcBorders>
              <w:right w:val="single" w:sz="4" w:space="0" w:color="auto"/>
            </w:tcBorders>
            <w:hideMark/>
          </w:tcPr>
          <w:p w14:paraId="2ADE5552"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0.79 (0.57–1.09), p = 0.15</w:t>
            </w:r>
          </w:p>
        </w:tc>
      </w:tr>
      <w:tr w:rsidR="00843743" w:rsidRPr="00BF1C1B" w14:paraId="7EEB0FA5" w14:textId="77777777" w:rsidTr="008C6D7A">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6457C25A" w14:textId="77777777" w:rsidR="00843743" w:rsidRPr="00BF1C1B" w:rsidRDefault="00843743" w:rsidP="008C6D7A">
            <w:pPr>
              <w:jc w:val="left"/>
              <w:rPr>
                <w:rFonts w:ascii="Times New Roman" w:hAnsi="Times New Roman" w:cs="Times New Roman"/>
                <w:sz w:val="22"/>
                <w:szCs w:val="22"/>
                <w:lang w:val="en-US"/>
              </w:rPr>
            </w:pPr>
            <w:r w:rsidRPr="00BF1C1B">
              <w:rPr>
                <w:rFonts w:ascii="Times New Roman" w:hAnsi="Times New Roman" w:cs="Times New Roman"/>
                <w:sz w:val="22"/>
                <w:szCs w:val="22"/>
                <w:lang w:val="en-US"/>
              </w:rPr>
              <w:t>Atrial fibrillation</w:t>
            </w:r>
          </w:p>
        </w:tc>
        <w:tc>
          <w:tcPr>
            <w:tcW w:w="0" w:type="auto"/>
            <w:hideMark/>
          </w:tcPr>
          <w:p w14:paraId="15C7E01F"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lang w:val="en-US"/>
              </w:rPr>
            </w:pPr>
            <w:r w:rsidRPr="00BF1C1B">
              <w:rPr>
                <w:rFonts w:ascii="Times New Roman" w:hAnsi="Times New Roman" w:cs="Times New Roman"/>
                <w:b/>
                <w:bCs/>
                <w:sz w:val="22"/>
                <w:szCs w:val="22"/>
                <w:lang w:val="en-US"/>
              </w:rPr>
              <w:t>1.33 (1.08–1.62), p = 0.006</w:t>
            </w:r>
          </w:p>
        </w:tc>
        <w:tc>
          <w:tcPr>
            <w:tcW w:w="0" w:type="auto"/>
            <w:hideMark/>
          </w:tcPr>
          <w:p w14:paraId="2FEDCE8B"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lang w:val="en-US"/>
              </w:rPr>
            </w:pPr>
            <w:r w:rsidRPr="00BF1C1B">
              <w:rPr>
                <w:rFonts w:ascii="Times New Roman" w:hAnsi="Times New Roman" w:cs="Times New Roman"/>
                <w:b/>
                <w:bCs/>
                <w:sz w:val="22"/>
                <w:szCs w:val="22"/>
                <w:lang w:val="en-US"/>
              </w:rPr>
              <w:t>1.51 (1.12–2.04), p = 0.007</w:t>
            </w:r>
          </w:p>
        </w:tc>
        <w:tc>
          <w:tcPr>
            <w:tcW w:w="0" w:type="auto"/>
            <w:hideMark/>
          </w:tcPr>
          <w:p w14:paraId="511976B3"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0.86 (0.71–1.05), p = 0.15</w:t>
            </w:r>
          </w:p>
        </w:tc>
        <w:tc>
          <w:tcPr>
            <w:tcW w:w="0" w:type="auto"/>
            <w:hideMark/>
          </w:tcPr>
          <w:p w14:paraId="58EB8073"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0.64 (0.39–1.06), p = 0.083</w:t>
            </w:r>
          </w:p>
        </w:tc>
        <w:tc>
          <w:tcPr>
            <w:tcW w:w="0" w:type="auto"/>
            <w:hideMark/>
          </w:tcPr>
          <w:p w14:paraId="5DABAA4C"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1.04 (0.95–1.13), p = 0.38</w:t>
            </w:r>
          </w:p>
        </w:tc>
        <w:tc>
          <w:tcPr>
            <w:tcW w:w="0" w:type="auto"/>
            <w:hideMark/>
          </w:tcPr>
          <w:p w14:paraId="1DB0FC61"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0.98 (0.92–1.05), p = 0.62</w:t>
            </w:r>
          </w:p>
        </w:tc>
        <w:tc>
          <w:tcPr>
            <w:tcW w:w="0" w:type="auto"/>
            <w:tcBorders>
              <w:right w:val="single" w:sz="4" w:space="0" w:color="auto"/>
            </w:tcBorders>
            <w:hideMark/>
          </w:tcPr>
          <w:p w14:paraId="29CED5C1"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lang w:val="en-US"/>
              </w:rPr>
            </w:pPr>
            <w:r w:rsidRPr="00BF1C1B">
              <w:rPr>
                <w:rFonts w:ascii="Times New Roman" w:hAnsi="Times New Roman" w:cs="Times New Roman"/>
                <w:b/>
                <w:bCs/>
                <w:sz w:val="22"/>
                <w:szCs w:val="22"/>
                <w:lang w:val="en-US"/>
              </w:rPr>
              <w:t>1.46 (1.12–1.92), p = 0.005</w:t>
            </w:r>
          </w:p>
        </w:tc>
      </w:tr>
      <w:tr w:rsidR="00843743" w:rsidRPr="00BF1C1B" w14:paraId="4FFCA51B" w14:textId="77777777" w:rsidTr="008C6D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1AC43889" w14:textId="77777777" w:rsidR="00843743" w:rsidRPr="00BF1C1B" w:rsidRDefault="00843743" w:rsidP="008C6D7A">
            <w:pPr>
              <w:jc w:val="left"/>
              <w:rPr>
                <w:rFonts w:ascii="Times New Roman" w:hAnsi="Times New Roman" w:cs="Times New Roman"/>
                <w:sz w:val="22"/>
                <w:szCs w:val="22"/>
                <w:lang w:val="en-US"/>
              </w:rPr>
            </w:pPr>
            <w:r w:rsidRPr="00BF1C1B">
              <w:rPr>
                <w:rFonts w:ascii="Times New Roman" w:hAnsi="Times New Roman" w:cs="Times New Roman"/>
                <w:sz w:val="22"/>
                <w:szCs w:val="22"/>
                <w:lang w:val="en-US"/>
              </w:rPr>
              <w:t>Smoking</w:t>
            </w:r>
          </w:p>
        </w:tc>
        <w:tc>
          <w:tcPr>
            <w:tcW w:w="0" w:type="auto"/>
            <w:hideMark/>
          </w:tcPr>
          <w:p w14:paraId="74B9A287"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1.01 (0.91–1.13), p = 0.82</w:t>
            </w:r>
          </w:p>
        </w:tc>
        <w:tc>
          <w:tcPr>
            <w:tcW w:w="0" w:type="auto"/>
            <w:hideMark/>
          </w:tcPr>
          <w:p w14:paraId="109D0F2E"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1.03 (0.88–1.21), p = 0.71</w:t>
            </w:r>
          </w:p>
        </w:tc>
        <w:tc>
          <w:tcPr>
            <w:tcW w:w="0" w:type="auto"/>
            <w:hideMark/>
          </w:tcPr>
          <w:p w14:paraId="745C0E2E"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0.96 (0.88–1.05), p = 0.40</w:t>
            </w:r>
          </w:p>
        </w:tc>
        <w:tc>
          <w:tcPr>
            <w:tcW w:w="0" w:type="auto"/>
            <w:hideMark/>
          </w:tcPr>
          <w:p w14:paraId="0A98FCF1"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0.99 (0.87–1.12), p = 0.88</w:t>
            </w:r>
          </w:p>
        </w:tc>
        <w:tc>
          <w:tcPr>
            <w:tcW w:w="0" w:type="auto"/>
            <w:hideMark/>
          </w:tcPr>
          <w:p w14:paraId="2A2C5157"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0.98 (0.94–1.02), p = 0.28</w:t>
            </w:r>
          </w:p>
        </w:tc>
        <w:tc>
          <w:tcPr>
            <w:tcW w:w="0" w:type="auto"/>
            <w:hideMark/>
          </w:tcPr>
          <w:p w14:paraId="01393B65"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0.98 (0.95–1.01), p = 0.28</w:t>
            </w:r>
          </w:p>
        </w:tc>
        <w:tc>
          <w:tcPr>
            <w:tcW w:w="0" w:type="auto"/>
            <w:tcBorders>
              <w:right w:val="single" w:sz="4" w:space="0" w:color="auto"/>
            </w:tcBorders>
            <w:hideMark/>
          </w:tcPr>
          <w:p w14:paraId="0BA83B6E"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0.89 (0.71–1.11), p = 0.29</w:t>
            </w:r>
          </w:p>
        </w:tc>
      </w:tr>
      <w:tr w:rsidR="00843743" w:rsidRPr="00BF1C1B" w14:paraId="228CD2E4" w14:textId="77777777" w:rsidTr="008C6D7A">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tcBorders>
            <w:hideMark/>
          </w:tcPr>
          <w:p w14:paraId="2A56E05A" w14:textId="77777777" w:rsidR="00843743" w:rsidRPr="00BF1C1B" w:rsidRDefault="00843743" w:rsidP="008C6D7A">
            <w:pPr>
              <w:jc w:val="left"/>
              <w:rPr>
                <w:rFonts w:ascii="Times New Roman" w:hAnsi="Times New Roman" w:cs="Times New Roman"/>
                <w:sz w:val="22"/>
                <w:szCs w:val="22"/>
                <w:lang w:val="en-US"/>
              </w:rPr>
            </w:pPr>
            <w:r w:rsidRPr="00BF1C1B">
              <w:rPr>
                <w:rFonts w:ascii="Times New Roman" w:hAnsi="Times New Roman" w:cs="Times New Roman"/>
                <w:sz w:val="22"/>
                <w:szCs w:val="22"/>
                <w:lang w:val="en-US"/>
              </w:rPr>
              <w:t>NIHSS score</w:t>
            </w:r>
          </w:p>
        </w:tc>
        <w:tc>
          <w:tcPr>
            <w:tcW w:w="0" w:type="auto"/>
            <w:hideMark/>
          </w:tcPr>
          <w:p w14:paraId="61E9AF44"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0.99 (0.98–1.00), p = 0.15</w:t>
            </w:r>
          </w:p>
        </w:tc>
        <w:tc>
          <w:tcPr>
            <w:tcW w:w="0" w:type="auto"/>
            <w:hideMark/>
          </w:tcPr>
          <w:p w14:paraId="5CF5A3FC"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0.99 (0.97–1.01), p = 0.22</w:t>
            </w:r>
          </w:p>
        </w:tc>
        <w:tc>
          <w:tcPr>
            <w:tcW w:w="0" w:type="auto"/>
            <w:hideMark/>
          </w:tcPr>
          <w:p w14:paraId="56A0E40B"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1.00 (0.99–1.01), p = 0.83</w:t>
            </w:r>
          </w:p>
        </w:tc>
        <w:tc>
          <w:tcPr>
            <w:tcW w:w="0" w:type="auto"/>
            <w:hideMark/>
          </w:tcPr>
          <w:p w14:paraId="7559709B"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1.00 (0.98–1.02), p = 0.98</w:t>
            </w:r>
          </w:p>
        </w:tc>
        <w:tc>
          <w:tcPr>
            <w:tcW w:w="0" w:type="auto"/>
            <w:hideMark/>
          </w:tcPr>
          <w:p w14:paraId="0341D8C2"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1.00 (1.00–1.01), p = 0.16</w:t>
            </w:r>
          </w:p>
        </w:tc>
        <w:tc>
          <w:tcPr>
            <w:tcW w:w="0" w:type="auto"/>
            <w:hideMark/>
          </w:tcPr>
          <w:p w14:paraId="10253411"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1.00 (1.00–1.00), p = 0.47</w:t>
            </w:r>
          </w:p>
        </w:tc>
        <w:tc>
          <w:tcPr>
            <w:tcW w:w="0" w:type="auto"/>
            <w:tcBorders>
              <w:right w:val="single" w:sz="4" w:space="0" w:color="auto"/>
            </w:tcBorders>
            <w:hideMark/>
          </w:tcPr>
          <w:p w14:paraId="7E4B1C62" w14:textId="77777777" w:rsidR="00843743" w:rsidRPr="00BF1C1B" w:rsidRDefault="00843743" w:rsidP="008C6D7A">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0.99 (0.97–1.01), p = 0.20</w:t>
            </w:r>
          </w:p>
        </w:tc>
      </w:tr>
      <w:tr w:rsidR="00843743" w:rsidRPr="00BF1C1B" w14:paraId="2E95EBB0" w14:textId="77777777" w:rsidTr="008C6D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bottom w:val="single" w:sz="4" w:space="0" w:color="auto"/>
            </w:tcBorders>
            <w:hideMark/>
          </w:tcPr>
          <w:p w14:paraId="0F832EE7" w14:textId="77777777" w:rsidR="00843743" w:rsidRPr="00BF1C1B" w:rsidRDefault="00843743" w:rsidP="008C6D7A">
            <w:pPr>
              <w:jc w:val="left"/>
              <w:rPr>
                <w:rFonts w:ascii="Times New Roman" w:hAnsi="Times New Roman" w:cs="Times New Roman"/>
                <w:sz w:val="22"/>
                <w:szCs w:val="22"/>
                <w:lang w:val="en-US"/>
              </w:rPr>
            </w:pPr>
            <w:r w:rsidRPr="00BF1C1B">
              <w:rPr>
                <w:rFonts w:ascii="Times New Roman" w:hAnsi="Times New Roman" w:cs="Times New Roman"/>
                <w:sz w:val="22"/>
                <w:szCs w:val="22"/>
                <w:lang w:val="en-US"/>
              </w:rPr>
              <w:t>DWI infarct volume, per doubling</w:t>
            </w:r>
          </w:p>
        </w:tc>
        <w:tc>
          <w:tcPr>
            <w:tcW w:w="0" w:type="auto"/>
            <w:tcBorders>
              <w:bottom w:val="single" w:sz="4" w:space="0" w:color="auto"/>
            </w:tcBorders>
            <w:hideMark/>
          </w:tcPr>
          <w:p w14:paraId="36AAFEA1"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1.01 (0.98–1.03), p = 0.53</w:t>
            </w:r>
          </w:p>
        </w:tc>
        <w:tc>
          <w:tcPr>
            <w:tcW w:w="0" w:type="auto"/>
            <w:tcBorders>
              <w:bottom w:val="single" w:sz="4" w:space="0" w:color="auto"/>
            </w:tcBorders>
            <w:hideMark/>
          </w:tcPr>
          <w:p w14:paraId="58F72E7E"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1.01 (0.97–1.04), p = 0.66</w:t>
            </w:r>
          </w:p>
        </w:tc>
        <w:tc>
          <w:tcPr>
            <w:tcW w:w="0" w:type="auto"/>
            <w:tcBorders>
              <w:bottom w:val="single" w:sz="4" w:space="0" w:color="auto"/>
            </w:tcBorders>
            <w:hideMark/>
          </w:tcPr>
          <w:p w14:paraId="1DBF86F8"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1.00 (0.98–1.02), p = 0.96</w:t>
            </w:r>
          </w:p>
        </w:tc>
        <w:tc>
          <w:tcPr>
            <w:tcW w:w="0" w:type="auto"/>
            <w:tcBorders>
              <w:bottom w:val="single" w:sz="4" w:space="0" w:color="auto"/>
            </w:tcBorders>
            <w:hideMark/>
          </w:tcPr>
          <w:p w14:paraId="57A9A0D9"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0.98 (0.94–1.01), p = 0.19</w:t>
            </w:r>
          </w:p>
        </w:tc>
        <w:tc>
          <w:tcPr>
            <w:tcW w:w="0" w:type="auto"/>
            <w:tcBorders>
              <w:bottom w:val="single" w:sz="4" w:space="0" w:color="auto"/>
            </w:tcBorders>
            <w:hideMark/>
          </w:tcPr>
          <w:p w14:paraId="218C8CFC"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1.00 (0.99–1.01), p = 0.47</w:t>
            </w:r>
          </w:p>
        </w:tc>
        <w:tc>
          <w:tcPr>
            <w:tcW w:w="0" w:type="auto"/>
            <w:tcBorders>
              <w:bottom w:val="single" w:sz="4" w:space="0" w:color="auto"/>
            </w:tcBorders>
            <w:hideMark/>
          </w:tcPr>
          <w:p w14:paraId="28096575"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1.00 (0.99–1.01), p = 0.81</w:t>
            </w:r>
          </w:p>
        </w:tc>
        <w:tc>
          <w:tcPr>
            <w:tcW w:w="0" w:type="auto"/>
            <w:tcBorders>
              <w:bottom w:val="single" w:sz="4" w:space="0" w:color="auto"/>
              <w:right w:val="single" w:sz="4" w:space="0" w:color="auto"/>
            </w:tcBorders>
            <w:hideMark/>
          </w:tcPr>
          <w:p w14:paraId="0B85FF0A" w14:textId="77777777" w:rsidR="00843743" w:rsidRPr="00BF1C1B" w:rsidRDefault="00843743" w:rsidP="008C6D7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US"/>
              </w:rPr>
            </w:pPr>
            <w:r w:rsidRPr="00BF1C1B">
              <w:rPr>
                <w:rFonts w:ascii="Times New Roman" w:hAnsi="Times New Roman" w:cs="Times New Roman"/>
                <w:sz w:val="22"/>
                <w:szCs w:val="22"/>
                <w:lang w:val="en-US"/>
              </w:rPr>
              <w:t>1.01 (0.98–1.04), p = 0.48</w:t>
            </w:r>
          </w:p>
        </w:tc>
      </w:tr>
    </w:tbl>
    <w:p w14:paraId="487F9C99" w14:textId="77777777" w:rsidR="00843743" w:rsidRPr="00BF1C1B" w:rsidRDefault="00843743" w:rsidP="00843743">
      <w:pPr>
        <w:jc w:val="both"/>
        <w:rPr>
          <w:rFonts w:ascii="Times New Roman" w:hAnsi="Times New Roman" w:cs="Times New Roman"/>
          <w:i/>
          <w:iCs/>
          <w:sz w:val="20"/>
          <w:szCs w:val="20"/>
          <w:lang w:val="en-US"/>
          <w14:ligatures w14:val="none"/>
        </w:rPr>
      </w:pPr>
      <w:r w:rsidRPr="00BF1C1B">
        <w:rPr>
          <w:rFonts w:ascii="Times New Roman" w:hAnsi="Times New Roman" w:cs="Times New Roman"/>
          <w:i/>
          <w:iCs/>
          <w:sz w:val="20"/>
          <w:szCs w:val="20"/>
          <w:lang w:val="en-US"/>
          <w14:ligatures w14:val="none"/>
        </w:rPr>
        <w:t>All values are presented as Exponentiated coefficients (ratios) with 95% confidence intervals from fully adjusted multivariable generalized linear models. Ratios &gt; 1 indicate higher values per category or per 10-year age increase.</w:t>
      </w:r>
    </w:p>
    <w:p w14:paraId="62A7755E" w14:textId="77777777" w:rsidR="00843743" w:rsidRPr="00BF1C1B" w:rsidRDefault="00843743" w:rsidP="00843743">
      <w:pPr>
        <w:jc w:val="both"/>
        <w:rPr>
          <w:rFonts w:ascii="Times New Roman" w:hAnsi="Times New Roman" w:cs="Times New Roman"/>
          <w:i/>
          <w:iCs/>
          <w:sz w:val="20"/>
          <w:szCs w:val="20"/>
          <w:lang w:val="en-US"/>
          <w14:ligatures w14:val="none"/>
        </w:rPr>
      </w:pPr>
      <w:r w:rsidRPr="00BF1C1B">
        <w:rPr>
          <w:rFonts w:ascii="Times New Roman" w:hAnsi="Times New Roman" w:cs="Times New Roman"/>
          <w:i/>
          <w:iCs/>
          <w:sz w:val="20"/>
          <w:szCs w:val="20"/>
          <w:lang w:val="en-US"/>
          <w14:ligatures w14:val="none"/>
        </w:rPr>
        <w:t>NAWM, normal-appearing white matter, SE-DCS, spin echo dynamic susceptibility contrast MRI, CBV, cerebral blood volume, CBF, cerebral blood flow, MTT, mean transit time, CTH, capillary transit time heterogeneity, RTH, relative transit time heterogeneity, OEF, oxygen extraction fraction, CMRO</w:t>
      </w:r>
      <w:r w:rsidRPr="00BF1C1B">
        <w:rPr>
          <w:rFonts w:ascii="Times New Roman" w:hAnsi="Times New Roman" w:cs="Times New Roman"/>
          <w:i/>
          <w:iCs/>
          <w:sz w:val="20"/>
          <w:szCs w:val="20"/>
          <w:vertAlign w:val="subscript"/>
          <w:lang w:val="en-US"/>
          <w14:ligatures w14:val="none"/>
        </w:rPr>
        <w:t>2</w:t>
      </w:r>
      <w:r w:rsidRPr="00BF1C1B">
        <w:rPr>
          <w:rFonts w:ascii="Times New Roman" w:hAnsi="Times New Roman" w:cs="Times New Roman"/>
          <w:i/>
          <w:iCs/>
          <w:sz w:val="20"/>
          <w:szCs w:val="20"/>
          <w:lang w:val="en-US"/>
          <w14:ligatures w14:val="none"/>
        </w:rPr>
        <w:t>, cerebral metabolic rate of oxygen, NIHSS, National Institutes of Health Stroke Scale, DWI, diffusion weighted imaging.</w:t>
      </w:r>
    </w:p>
    <w:p w14:paraId="4D4E848B" w14:textId="77777777" w:rsidR="00843743" w:rsidRPr="00BF1C1B" w:rsidRDefault="00843743" w:rsidP="00843743">
      <w:pPr>
        <w:rPr>
          <w:rFonts w:ascii="Times New Roman" w:hAnsi="Times New Roman" w:cs="Times New Roman"/>
          <w:i/>
          <w:iCs/>
          <w:sz w:val="20"/>
          <w:szCs w:val="20"/>
          <w:lang w:val="en-US"/>
          <w14:ligatures w14:val="none"/>
        </w:rPr>
      </w:pPr>
    </w:p>
    <w:p w14:paraId="583FA9D4" w14:textId="77777777" w:rsidR="00843743" w:rsidRPr="00BF1C1B" w:rsidRDefault="00843743" w:rsidP="00843743">
      <w:pPr>
        <w:jc w:val="both"/>
        <w:rPr>
          <w:rFonts w:ascii="Times New Roman" w:hAnsi="Times New Roman" w:cs="Times New Roman"/>
          <w:lang w:val="en-US"/>
        </w:rPr>
      </w:pPr>
    </w:p>
    <w:p w14:paraId="1D6301FC" w14:textId="77777777" w:rsidR="00530735" w:rsidRPr="00BF1C1B" w:rsidRDefault="00530735">
      <w:pPr>
        <w:rPr>
          <w:rFonts w:ascii="Times New Roman" w:hAnsi="Times New Roman" w:cs="Times New Roman"/>
          <w:lang w:val="en-US"/>
        </w:rPr>
      </w:pPr>
    </w:p>
    <w:sectPr w:rsidR="00530735" w:rsidRPr="00BF1C1B" w:rsidSect="00843743">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3"/>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743"/>
    <w:rsid w:val="00092640"/>
    <w:rsid w:val="0011255C"/>
    <w:rsid w:val="002606E2"/>
    <w:rsid w:val="0030404F"/>
    <w:rsid w:val="004D09D3"/>
    <w:rsid w:val="00530735"/>
    <w:rsid w:val="00545B7A"/>
    <w:rsid w:val="00843743"/>
    <w:rsid w:val="00A31D00"/>
    <w:rsid w:val="00A41C16"/>
    <w:rsid w:val="00BF1C1B"/>
    <w:rsid w:val="00C1796B"/>
    <w:rsid w:val="00D25F29"/>
    <w:rsid w:val="00D277D5"/>
    <w:rsid w:val="00D869E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5F3550E7"/>
  <w15:chartTrackingRefBased/>
  <w15:docId w15:val="{0690F155-C817-574C-97F9-B89D7D9AE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743"/>
  </w:style>
  <w:style w:type="paragraph" w:styleId="Overskrift1">
    <w:name w:val="heading 1"/>
    <w:basedOn w:val="Normal"/>
    <w:next w:val="Normal"/>
    <w:link w:val="Overskrift1Tegn"/>
    <w:uiPriority w:val="9"/>
    <w:qFormat/>
    <w:rsid w:val="008437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8437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843743"/>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43743"/>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43743"/>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843743"/>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43743"/>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43743"/>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43743"/>
    <w:pPr>
      <w:keepNext/>
      <w:keepLines/>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843743"/>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rsid w:val="00843743"/>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843743"/>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843743"/>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843743"/>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843743"/>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843743"/>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843743"/>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843743"/>
    <w:rPr>
      <w:rFonts w:eastAsiaTheme="majorEastAsia" w:cstheme="majorBidi"/>
      <w:color w:val="272727" w:themeColor="text1" w:themeTint="D8"/>
    </w:rPr>
  </w:style>
  <w:style w:type="paragraph" w:styleId="Titel">
    <w:name w:val="Title"/>
    <w:basedOn w:val="Normal"/>
    <w:next w:val="Normal"/>
    <w:link w:val="TitelTegn"/>
    <w:uiPriority w:val="10"/>
    <w:qFormat/>
    <w:rsid w:val="00843743"/>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843743"/>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843743"/>
    <w:pPr>
      <w:numPr>
        <w:ilvl w:val="1"/>
      </w:numPr>
      <w:spacing w:after="160"/>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843743"/>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843743"/>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843743"/>
    <w:rPr>
      <w:i/>
      <w:iCs/>
      <w:color w:val="404040" w:themeColor="text1" w:themeTint="BF"/>
    </w:rPr>
  </w:style>
  <w:style w:type="paragraph" w:styleId="Listeafsnit">
    <w:name w:val="List Paragraph"/>
    <w:basedOn w:val="Normal"/>
    <w:uiPriority w:val="34"/>
    <w:qFormat/>
    <w:rsid w:val="00843743"/>
    <w:pPr>
      <w:ind w:left="720"/>
      <w:contextualSpacing/>
    </w:pPr>
  </w:style>
  <w:style w:type="character" w:styleId="Kraftigfremhvning">
    <w:name w:val="Intense Emphasis"/>
    <w:basedOn w:val="Standardskrifttypeiafsnit"/>
    <w:uiPriority w:val="21"/>
    <w:qFormat/>
    <w:rsid w:val="00843743"/>
    <w:rPr>
      <w:i/>
      <w:iCs/>
      <w:color w:val="0F4761" w:themeColor="accent1" w:themeShade="BF"/>
    </w:rPr>
  </w:style>
  <w:style w:type="paragraph" w:styleId="Strktcitat">
    <w:name w:val="Intense Quote"/>
    <w:basedOn w:val="Normal"/>
    <w:next w:val="Normal"/>
    <w:link w:val="StrktcitatTegn"/>
    <w:uiPriority w:val="30"/>
    <w:qFormat/>
    <w:rsid w:val="008437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843743"/>
    <w:rPr>
      <w:i/>
      <w:iCs/>
      <w:color w:val="0F4761" w:themeColor="accent1" w:themeShade="BF"/>
    </w:rPr>
  </w:style>
  <w:style w:type="character" w:styleId="Kraftighenvisning">
    <w:name w:val="Intense Reference"/>
    <w:basedOn w:val="Standardskrifttypeiafsnit"/>
    <w:uiPriority w:val="32"/>
    <w:qFormat/>
    <w:rsid w:val="00843743"/>
    <w:rPr>
      <w:b/>
      <w:bCs/>
      <w:smallCaps/>
      <w:color w:val="0F4761" w:themeColor="accent1" w:themeShade="BF"/>
      <w:spacing w:val="5"/>
    </w:rPr>
  </w:style>
  <w:style w:type="character" w:styleId="Strk">
    <w:name w:val="Strong"/>
    <w:basedOn w:val="Standardskrifttypeiafsnit"/>
    <w:uiPriority w:val="22"/>
    <w:qFormat/>
    <w:rsid w:val="00843743"/>
    <w:rPr>
      <w:b/>
      <w:bCs/>
    </w:rPr>
  </w:style>
  <w:style w:type="table" w:styleId="Almindeligtabel5">
    <w:name w:val="Plain Table 5"/>
    <w:basedOn w:val="Tabel-Normal"/>
    <w:uiPriority w:val="45"/>
    <w:rsid w:val="0084374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semiHidden/>
    <w:unhideWhenUsed/>
    <w:rsid w:val="00A31D00"/>
    <w:pPr>
      <w:spacing w:before="100" w:beforeAutospacing="1" w:after="100" w:afterAutospacing="1"/>
    </w:pPr>
    <w:rPr>
      <w:rFonts w:ascii="Times New Roman" w:eastAsia="Times New Roman" w:hAnsi="Times New Roman" w:cs="Times New Roman"/>
      <w:kern w:val="0"/>
      <w:lang w:eastAsia="da-D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1054</Words>
  <Characters>6433</Characters>
  <Application>Microsoft Office Word</Application>
  <DocSecurity>0</DocSecurity>
  <Lines>53</Lines>
  <Paragraphs>14</Paragraphs>
  <ScaleCrop>false</ScaleCrop>
  <Company/>
  <LinksUpToDate>false</LinksUpToDate>
  <CharactersWithSpaces>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Niels Lech Pedersen</dc:creator>
  <cp:keywords/>
  <dc:description/>
  <cp:lastModifiedBy>Niels Lech Pedersen</cp:lastModifiedBy>
  <cp:revision>2</cp:revision>
  <dcterms:created xsi:type="dcterms:W3CDTF">2026-09-30T12:00:00Z</dcterms:created>
  <dcterms:modified xsi:type="dcterms:W3CDTF">2026-09-30T12:00:00Z</dcterms:modified>
</cp:coreProperties>
</file>