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CCDCB" w14:textId="75E323B3" w:rsidR="007973E4" w:rsidRPr="000D06A6" w:rsidRDefault="00F5195D" w:rsidP="001A0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D06A6">
        <w:rPr>
          <w:rFonts w:ascii="Times New Roman" w:hAnsi="Times New Roman" w:cs="Times New Roman"/>
          <w:sz w:val="24"/>
          <w:szCs w:val="24"/>
        </w:rPr>
        <w:t xml:space="preserve">Table </w:t>
      </w:r>
      <w:r w:rsidR="00DA35A3">
        <w:rPr>
          <w:rFonts w:ascii="Times New Roman" w:hAnsi="Times New Roman" w:cs="Times New Roman" w:hint="eastAsia"/>
          <w:sz w:val="24"/>
          <w:szCs w:val="24"/>
        </w:rPr>
        <w:t>S1</w:t>
      </w:r>
      <w:r w:rsidR="0030274E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="00312131" w:rsidRPr="00312131">
        <w:rPr>
          <w:rFonts w:ascii="Times New Roman" w:hAnsi="Times New Roman" w:cs="Times New Roman"/>
          <w:sz w:val="24"/>
          <w:szCs w:val="24"/>
        </w:rPr>
        <w:t>Association Between Anemia Severity and Excellent Functional Outcome at 90 Days</w:t>
      </w: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78"/>
        <w:gridCol w:w="1607"/>
        <w:gridCol w:w="845"/>
        <w:gridCol w:w="1506"/>
        <w:gridCol w:w="836"/>
        <w:gridCol w:w="1496"/>
        <w:gridCol w:w="838"/>
      </w:tblGrid>
      <w:tr w:rsidR="00242622" w:rsidRPr="000D06A6" w14:paraId="4B526226" w14:textId="77777777" w:rsidTr="003166D1">
        <w:tc>
          <w:tcPr>
            <w:tcW w:w="1178" w:type="dxa"/>
            <w:vMerge w:val="restart"/>
            <w:tcBorders>
              <w:top w:val="single" w:sz="12" w:space="0" w:color="auto"/>
            </w:tcBorders>
          </w:tcPr>
          <w:p w14:paraId="7ABB17ED" w14:textId="4E7D0592" w:rsidR="00242622" w:rsidRPr="00747ED8" w:rsidRDefault="00242622" w:rsidP="00DA6C87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Threshold</w:t>
            </w:r>
          </w:p>
        </w:tc>
        <w:tc>
          <w:tcPr>
            <w:tcW w:w="245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52F17895" w14:textId="60F680A2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Model 1</w:t>
            </w:r>
          </w:p>
        </w:tc>
        <w:tc>
          <w:tcPr>
            <w:tcW w:w="2342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209C6150" w14:textId="01AB4E4E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Model 2</w:t>
            </w:r>
          </w:p>
        </w:tc>
        <w:tc>
          <w:tcPr>
            <w:tcW w:w="2334" w:type="dxa"/>
            <w:gridSpan w:val="2"/>
            <w:tcBorders>
              <w:top w:val="single" w:sz="12" w:space="0" w:color="auto"/>
              <w:bottom w:val="single" w:sz="6" w:space="0" w:color="auto"/>
            </w:tcBorders>
          </w:tcPr>
          <w:p w14:paraId="0FC31D94" w14:textId="65DC034A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Model 3</w:t>
            </w:r>
          </w:p>
        </w:tc>
      </w:tr>
      <w:tr w:rsidR="00242622" w:rsidRPr="000D06A6" w14:paraId="00E0F341" w14:textId="77777777" w:rsidTr="003166D1">
        <w:tc>
          <w:tcPr>
            <w:tcW w:w="1178" w:type="dxa"/>
            <w:vMerge/>
            <w:tcBorders>
              <w:bottom w:val="single" w:sz="6" w:space="0" w:color="auto"/>
            </w:tcBorders>
          </w:tcPr>
          <w:p w14:paraId="328C2C2A" w14:textId="705D8325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607" w:type="dxa"/>
            <w:tcBorders>
              <w:top w:val="single" w:sz="6" w:space="0" w:color="auto"/>
              <w:bottom w:val="single" w:sz="6" w:space="0" w:color="auto"/>
            </w:tcBorders>
          </w:tcPr>
          <w:p w14:paraId="4687115D" w14:textId="7831A2AA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45" w:type="dxa"/>
            <w:tcBorders>
              <w:top w:val="single" w:sz="6" w:space="0" w:color="auto"/>
              <w:bottom w:val="single" w:sz="6" w:space="0" w:color="auto"/>
            </w:tcBorders>
          </w:tcPr>
          <w:p w14:paraId="46B1E8EA" w14:textId="233A4FD7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747ED8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506" w:type="dxa"/>
            <w:tcBorders>
              <w:top w:val="single" w:sz="6" w:space="0" w:color="auto"/>
              <w:bottom w:val="single" w:sz="6" w:space="0" w:color="auto"/>
            </w:tcBorders>
          </w:tcPr>
          <w:p w14:paraId="32412177" w14:textId="1DB439B4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36" w:type="dxa"/>
            <w:tcBorders>
              <w:top w:val="single" w:sz="6" w:space="0" w:color="auto"/>
              <w:bottom w:val="single" w:sz="6" w:space="0" w:color="auto"/>
            </w:tcBorders>
          </w:tcPr>
          <w:p w14:paraId="07AD9E83" w14:textId="261661B8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747ED8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496" w:type="dxa"/>
            <w:tcBorders>
              <w:top w:val="single" w:sz="6" w:space="0" w:color="auto"/>
              <w:bottom w:val="single" w:sz="6" w:space="0" w:color="auto"/>
            </w:tcBorders>
          </w:tcPr>
          <w:p w14:paraId="2AA6B79F" w14:textId="0A7D6FCE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OR(95%CI)</w:t>
            </w:r>
          </w:p>
        </w:tc>
        <w:tc>
          <w:tcPr>
            <w:tcW w:w="838" w:type="dxa"/>
            <w:tcBorders>
              <w:top w:val="single" w:sz="6" w:space="0" w:color="auto"/>
              <w:bottom w:val="single" w:sz="6" w:space="0" w:color="auto"/>
            </w:tcBorders>
          </w:tcPr>
          <w:p w14:paraId="58DF12CC" w14:textId="0936F20E" w:rsidR="00242622" w:rsidRPr="00747ED8" w:rsidRDefault="00242622" w:rsidP="00DA6C87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 w:rsidRPr="00747ED8"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</w:tr>
      <w:tr w:rsidR="00747ED8" w:rsidRPr="000D06A6" w14:paraId="7FDC6FF8" w14:textId="77777777" w:rsidTr="003166D1">
        <w:tc>
          <w:tcPr>
            <w:tcW w:w="1178" w:type="dxa"/>
            <w:tcBorders>
              <w:top w:val="single" w:sz="6" w:space="0" w:color="auto"/>
            </w:tcBorders>
            <w:vAlign w:val="bottom"/>
          </w:tcPr>
          <w:p w14:paraId="50E0C19B" w14:textId="331D0E7F" w:rsidR="00747ED8" w:rsidRPr="00747ED8" w:rsidRDefault="00747ED8" w:rsidP="00747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szCs w:val="21"/>
              </w:rPr>
              <w:t>No anemia</w:t>
            </w:r>
          </w:p>
        </w:tc>
        <w:tc>
          <w:tcPr>
            <w:tcW w:w="2452" w:type="dxa"/>
            <w:gridSpan w:val="2"/>
            <w:tcBorders>
              <w:top w:val="single" w:sz="6" w:space="0" w:color="auto"/>
            </w:tcBorders>
            <w:vAlign w:val="bottom"/>
          </w:tcPr>
          <w:p w14:paraId="3F45A583" w14:textId="53725C58" w:rsidR="00747ED8" w:rsidRPr="00747ED8" w:rsidRDefault="00747ED8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</w:tcBorders>
            <w:vAlign w:val="bottom"/>
          </w:tcPr>
          <w:p w14:paraId="7A1BFB9B" w14:textId="114DB553" w:rsidR="00747ED8" w:rsidRPr="00747ED8" w:rsidRDefault="00747ED8" w:rsidP="00DA6C8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  <w:tc>
          <w:tcPr>
            <w:tcW w:w="2334" w:type="dxa"/>
            <w:gridSpan w:val="2"/>
            <w:tcBorders>
              <w:top w:val="single" w:sz="6" w:space="0" w:color="auto"/>
            </w:tcBorders>
            <w:vAlign w:val="bottom"/>
          </w:tcPr>
          <w:p w14:paraId="24B99D83" w14:textId="003F1745" w:rsidR="00747ED8" w:rsidRPr="00747ED8" w:rsidRDefault="00747ED8" w:rsidP="00747ED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Cs w:val="21"/>
              </w:rPr>
              <w:t>ref</w:t>
            </w:r>
          </w:p>
        </w:tc>
      </w:tr>
      <w:tr w:rsidR="00ED1C45" w:rsidRPr="000D06A6" w14:paraId="43BB6ED2" w14:textId="77777777" w:rsidTr="00F46E6B">
        <w:tc>
          <w:tcPr>
            <w:tcW w:w="1178" w:type="dxa"/>
            <w:vAlign w:val="bottom"/>
          </w:tcPr>
          <w:p w14:paraId="46C084F0" w14:textId="32B70B52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Cs w:val="21"/>
              </w:rPr>
              <w:t>Mild anemia</w:t>
            </w:r>
          </w:p>
        </w:tc>
        <w:tc>
          <w:tcPr>
            <w:tcW w:w="1607" w:type="dxa"/>
          </w:tcPr>
          <w:p w14:paraId="62B8D12A" w14:textId="3116AF5C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</w:rPr>
              <w:t>0.751 (0.584, 0.966)</w:t>
            </w:r>
          </w:p>
        </w:tc>
        <w:tc>
          <w:tcPr>
            <w:tcW w:w="845" w:type="dxa"/>
          </w:tcPr>
          <w:p w14:paraId="673D1A43" w14:textId="410A1042" w:rsidR="00ED1C45" w:rsidRPr="00747ED8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</w:rPr>
              <w:t>0.026</w:t>
            </w:r>
          </w:p>
        </w:tc>
        <w:tc>
          <w:tcPr>
            <w:tcW w:w="1506" w:type="dxa"/>
            <w:vAlign w:val="bottom"/>
          </w:tcPr>
          <w:p w14:paraId="2E256CA9" w14:textId="063E5F34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 w:val="22"/>
              </w:rPr>
              <w:t>0.931 (0.715, 1.212)</w:t>
            </w:r>
          </w:p>
        </w:tc>
        <w:tc>
          <w:tcPr>
            <w:tcW w:w="836" w:type="dxa"/>
            <w:vAlign w:val="bottom"/>
          </w:tcPr>
          <w:p w14:paraId="6CC64D95" w14:textId="51001D73" w:rsidR="00ED1C45" w:rsidRPr="00747ED8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 w:val="22"/>
              </w:rPr>
              <w:t>0.596</w:t>
            </w:r>
          </w:p>
        </w:tc>
        <w:tc>
          <w:tcPr>
            <w:tcW w:w="1496" w:type="dxa"/>
          </w:tcPr>
          <w:p w14:paraId="0E9B4431" w14:textId="7FEAA7FD" w:rsidR="00ED1C45" w:rsidRPr="00ED1C45" w:rsidRDefault="00ED1C45" w:rsidP="00ED1C4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D1C45">
              <w:rPr>
                <w:rFonts w:ascii="Times New Roman" w:hAnsi="Times New Roman" w:cs="Times New Roman" w:hint="eastAsia"/>
                <w:color w:val="000000"/>
                <w:sz w:val="22"/>
              </w:rPr>
              <w:t>0.934 (0.693-1.260)</w:t>
            </w:r>
          </w:p>
        </w:tc>
        <w:tc>
          <w:tcPr>
            <w:tcW w:w="838" w:type="dxa"/>
          </w:tcPr>
          <w:p w14:paraId="7593D767" w14:textId="1893EAD1" w:rsidR="00ED1C45" w:rsidRPr="00ED1C45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D1C45">
              <w:rPr>
                <w:rFonts w:ascii="Times New Roman" w:hAnsi="Times New Roman" w:cs="Times New Roman" w:hint="eastAsia"/>
                <w:color w:val="000000"/>
                <w:sz w:val="22"/>
              </w:rPr>
              <w:t>0.656</w:t>
            </w:r>
          </w:p>
        </w:tc>
      </w:tr>
      <w:tr w:rsidR="00ED1C45" w:rsidRPr="000D06A6" w14:paraId="679ED32B" w14:textId="77777777" w:rsidTr="00F46E6B">
        <w:tc>
          <w:tcPr>
            <w:tcW w:w="1178" w:type="dxa"/>
            <w:vAlign w:val="bottom"/>
          </w:tcPr>
          <w:p w14:paraId="0897576B" w14:textId="436CEA62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Cs w:val="21"/>
              </w:rPr>
              <w:t>Moderate anemia</w:t>
            </w:r>
          </w:p>
        </w:tc>
        <w:tc>
          <w:tcPr>
            <w:tcW w:w="1607" w:type="dxa"/>
          </w:tcPr>
          <w:p w14:paraId="31015147" w14:textId="3E1FC009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</w:rPr>
              <w:t>0.407 (0.297, 0.557)</w:t>
            </w:r>
          </w:p>
        </w:tc>
        <w:tc>
          <w:tcPr>
            <w:tcW w:w="845" w:type="dxa"/>
          </w:tcPr>
          <w:p w14:paraId="1A97ED7B" w14:textId="7F26711F" w:rsidR="00ED1C45" w:rsidRPr="00747ED8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</w:rPr>
              <w:t>&lt;0.001</w:t>
            </w:r>
          </w:p>
        </w:tc>
        <w:tc>
          <w:tcPr>
            <w:tcW w:w="1506" w:type="dxa"/>
            <w:vAlign w:val="bottom"/>
          </w:tcPr>
          <w:p w14:paraId="517E559C" w14:textId="3CE98DFF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 w:val="22"/>
              </w:rPr>
              <w:t>0.527 (0.380, 0.732)</w:t>
            </w:r>
          </w:p>
        </w:tc>
        <w:tc>
          <w:tcPr>
            <w:tcW w:w="836" w:type="dxa"/>
            <w:vAlign w:val="bottom"/>
          </w:tcPr>
          <w:p w14:paraId="76A717E9" w14:textId="011226B3" w:rsidR="00ED1C45" w:rsidRPr="00747ED8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 w:val="22"/>
              </w:rPr>
              <w:t>&lt;0.001</w:t>
            </w:r>
          </w:p>
        </w:tc>
        <w:tc>
          <w:tcPr>
            <w:tcW w:w="1496" w:type="dxa"/>
          </w:tcPr>
          <w:p w14:paraId="034D4879" w14:textId="4F645BD6" w:rsidR="00ED1C45" w:rsidRPr="00ED1C45" w:rsidRDefault="00ED1C45" w:rsidP="00ED1C4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D1C45">
              <w:rPr>
                <w:rFonts w:ascii="Times New Roman" w:hAnsi="Times New Roman" w:cs="Times New Roman" w:hint="eastAsia"/>
                <w:color w:val="000000"/>
                <w:sz w:val="22"/>
              </w:rPr>
              <w:t>0.702 (0.477-1.033)</w:t>
            </w:r>
          </w:p>
        </w:tc>
        <w:tc>
          <w:tcPr>
            <w:tcW w:w="838" w:type="dxa"/>
          </w:tcPr>
          <w:p w14:paraId="46E20321" w14:textId="19386688" w:rsidR="00ED1C45" w:rsidRPr="00ED1C45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D1C45">
              <w:rPr>
                <w:rFonts w:ascii="Times New Roman" w:hAnsi="Times New Roman" w:cs="Times New Roman" w:hint="eastAsia"/>
                <w:color w:val="000000"/>
                <w:sz w:val="22"/>
              </w:rPr>
              <w:t>0.073</w:t>
            </w:r>
          </w:p>
        </w:tc>
      </w:tr>
      <w:tr w:rsidR="00ED1C45" w:rsidRPr="000D06A6" w14:paraId="079E3533" w14:textId="77777777" w:rsidTr="00F46E6B">
        <w:tc>
          <w:tcPr>
            <w:tcW w:w="1178" w:type="dxa"/>
            <w:tcBorders>
              <w:bottom w:val="single" w:sz="12" w:space="0" w:color="auto"/>
            </w:tcBorders>
            <w:vAlign w:val="bottom"/>
          </w:tcPr>
          <w:p w14:paraId="4D9A5F4F" w14:textId="00ED582B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Cs w:val="21"/>
              </w:rPr>
              <w:t>Severe anemia</w:t>
            </w:r>
          </w:p>
        </w:tc>
        <w:tc>
          <w:tcPr>
            <w:tcW w:w="1607" w:type="dxa"/>
            <w:tcBorders>
              <w:bottom w:val="single" w:sz="12" w:space="0" w:color="auto"/>
            </w:tcBorders>
          </w:tcPr>
          <w:p w14:paraId="364735A3" w14:textId="13651F35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</w:rPr>
              <w:t>0.208 (0.076, 0.567)</w:t>
            </w:r>
          </w:p>
        </w:tc>
        <w:tc>
          <w:tcPr>
            <w:tcW w:w="845" w:type="dxa"/>
            <w:tcBorders>
              <w:bottom w:val="single" w:sz="12" w:space="0" w:color="auto"/>
            </w:tcBorders>
          </w:tcPr>
          <w:p w14:paraId="64E1832E" w14:textId="0534AF04" w:rsidR="00ED1C45" w:rsidRPr="00747ED8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</w:rPr>
              <w:t>0.002</w:t>
            </w:r>
          </w:p>
        </w:tc>
        <w:tc>
          <w:tcPr>
            <w:tcW w:w="1506" w:type="dxa"/>
            <w:tcBorders>
              <w:bottom w:val="single" w:sz="12" w:space="0" w:color="auto"/>
            </w:tcBorders>
            <w:vAlign w:val="bottom"/>
          </w:tcPr>
          <w:p w14:paraId="3A727B2A" w14:textId="6D7CCCBB" w:rsidR="00ED1C45" w:rsidRPr="00747ED8" w:rsidRDefault="00ED1C45" w:rsidP="00ED1C45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 w:val="22"/>
              </w:rPr>
              <w:t>0.237 (0.086, 0.655)</w:t>
            </w:r>
          </w:p>
        </w:tc>
        <w:tc>
          <w:tcPr>
            <w:tcW w:w="836" w:type="dxa"/>
            <w:tcBorders>
              <w:bottom w:val="single" w:sz="12" w:space="0" w:color="auto"/>
            </w:tcBorders>
            <w:vAlign w:val="bottom"/>
          </w:tcPr>
          <w:p w14:paraId="54EBD2F9" w14:textId="5E1D92DB" w:rsidR="00ED1C45" w:rsidRPr="00747ED8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szCs w:val="21"/>
              </w:rPr>
            </w:pPr>
            <w:r w:rsidRPr="00747ED8">
              <w:rPr>
                <w:rFonts w:ascii="Times New Roman" w:hAnsi="Times New Roman" w:cs="Times New Roman"/>
                <w:color w:val="000000"/>
                <w:sz w:val="22"/>
              </w:rPr>
              <w:t>0.006</w:t>
            </w:r>
          </w:p>
        </w:tc>
        <w:tc>
          <w:tcPr>
            <w:tcW w:w="1496" w:type="dxa"/>
            <w:tcBorders>
              <w:bottom w:val="single" w:sz="12" w:space="0" w:color="auto"/>
            </w:tcBorders>
          </w:tcPr>
          <w:p w14:paraId="760976B1" w14:textId="76DB1D1A" w:rsidR="00ED1C45" w:rsidRPr="00ED1C45" w:rsidRDefault="00ED1C45" w:rsidP="00ED1C45">
            <w:pPr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D1C45">
              <w:rPr>
                <w:rFonts w:ascii="Times New Roman" w:hAnsi="Times New Roman" w:cs="Times New Roman" w:hint="eastAsia"/>
                <w:color w:val="000000"/>
                <w:sz w:val="22"/>
              </w:rPr>
              <w:t>0.265 (0.087-0.812)</w:t>
            </w:r>
          </w:p>
        </w:tc>
        <w:tc>
          <w:tcPr>
            <w:tcW w:w="838" w:type="dxa"/>
            <w:tcBorders>
              <w:bottom w:val="single" w:sz="12" w:space="0" w:color="auto"/>
            </w:tcBorders>
          </w:tcPr>
          <w:p w14:paraId="641B5524" w14:textId="6BE33133" w:rsidR="00ED1C45" w:rsidRPr="00ED1C45" w:rsidRDefault="00ED1C45" w:rsidP="00ED1C45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ED1C45">
              <w:rPr>
                <w:rFonts w:ascii="Times New Roman" w:hAnsi="Times New Roman" w:cs="Times New Roman" w:hint="eastAsia"/>
                <w:color w:val="000000"/>
                <w:sz w:val="22"/>
              </w:rPr>
              <w:t>0.020</w:t>
            </w:r>
          </w:p>
        </w:tc>
      </w:tr>
    </w:tbl>
    <w:p w14:paraId="1A119131" w14:textId="73E2DCEE" w:rsidR="00F5195D" w:rsidRPr="000D06A6" w:rsidRDefault="003166D1" w:rsidP="001A0E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166D1">
        <w:rPr>
          <w:rFonts w:ascii="Times New Roman" w:hAnsi="Times New Roman" w:cs="Times New Roman"/>
          <w:sz w:val="24"/>
          <w:szCs w:val="24"/>
        </w:rPr>
        <w:t xml:space="preserve">Excellent functional outcome was defined as a 90-day mRS score of 0 to 1. Patients without anemia were used as the reference group. </w:t>
      </w:r>
      <w:r w:rsidRPr="004C74B0">
        <w:rPr>
          <w:rFonts w:ascii="Times New Roman" w:hAnsi="Times New Roman" w:cs="Times New Roman"/>
          <w:sz w:val="24"/>
          <w:szCs w:val="24"/>
        </w:rPr>
        <w:t xml:space="preserve">Model 1 was unadjusted. Model 2 was adjusted for age, sex, and </w:t>
      </w:r>
      <w:r>
        <w:rPr>
          <w:rFonts w:ascii="Times New Roman" w:hAnsi="Times New Roman" w:cs="Times New Roman" w:hint="eastAsia"/>
          <w:sz w:val="24"/>
          <w:szCs w:val="24"/>
        </w:rPr>
        <w:t>BMI</w:t>
      </w:r>
      <w:r w:rsidRPr="004C74B0">
        <w:rPr>
          <w:rFonts w:ascii="Times New Roman" w:hAnsi="Times New Roman" w:cs="Times New Roman"/>
          <w:sz w:val="24"/>
          <w:szCs w:val="24"/>
        </w:rPr>
        <w:t xml:space="preserve">. Model 3 was additionally adjusted for premorbid mRS score, admission NIHSS score, history of hypertension, </w:t>
      </w:r>
      <w:r>
        <w:rPr>
          <w:rFonts w:ascii="Times New Roman" w:hAnsi="Times New Roman" w:cs="Times New Roman" w:hint="eastAsia"/>
          <w:sz w:val="24"/>
          <w:szCs w:val="24"/>
        </w:rPr>
        <w:t>DM</w:t>
      </w:r>
      <w:r w:rsidRPr="004C74B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h</w:t>
      </w:r>
      <w:r w:rsidRPr="000555BE">
        <w:rPr>
          <w:rFonts w:ascii="Times New Roman" w:hAnsi="Times New Roman" w:cs="Times New Roman"/>
          <w:sz w:val="24"/>
          <w:szCs w:val="24"/>
        </w:rPr>
        <w:t>yperlipidemia</w:t>
      </w:r>
      <w:r w:rsidRPr="004C74B0">
        <w:rPr>
          <w:rFonts w:ascii="Times New Roman" w:hAnsi="Times New Roman" w:cs="Times New Roman"/>
          <w:sz w:val="24"/>
          <w:szCs w:val="24"/>
        </w:rPr>
        <w:t xml:space="preserve">, previous stroke, </w:t>
      </w:r>
      <w:r>
        <w:rPr>
          <w:rFonts w:ascii="Times New Roman" w:hAnsi="Times New Roman" w:cs="Times New Roman" w:hint="eastAsia"/>
          <w:sz w:val="24"/>
          <w:szCs w:val="24"/>
        </w:rPr>
        <w:t>CHD</w:t>
      </w:r>
      <w:r w:rsidRPr="004C74B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 w:hint="eastAsia"/>
          <w:sz w:val="24"/>
          <w:szCs w:val="24"/>
        </w:rPr>
        <w:t>AF</w:t>
      </w:r>
      <w:r w:rsidRPr="004C74B0">
        <w:rPr>
          <w:rFonts w:ascii="Times New Roman" w:hAnsi="Times New Roman" w:cs="Times New Roman"/>
          <w:sz w:val="24"/>
          <w:szCs w:val="24"/>
        </w:rPr>
        <w:t xml:space="preserve">, </w:t>
      </w:r>
      <w:r w:rsidR="00ED1C45">
        <w:rPr>
          <w:rFonts w:ascii="Times New Roman" w:hAnsi="Times New Roman" w:cs="Times New Roman" w:hint="eastAsia"/>
          <w:sz w:val="24"/>
          <w:szCs w:val="24"/>
        </w:rPr>
        <w:t xml:space="preserve">reduced kidney function, </w:t>
      </w:r>
      <w:r w:rsidRPr="004C74B0">
        <w:rPr>
          <w:rFonts w:ascii="Times New Roman" w:hAnsi="Times New Roman" w:cs="Times New Roman"/>
          <w:sz w:val="24"/>
          <w:szCs w:val="24"/>
        </w:rPr>
        <w:t>and smoking.</w:t>
      </w:r>
    </w:p>
    <w:sectPr w:rsidR="00F5195D" w:rsidRPr="000D06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1F57F8" w14:textId="77777777" w:rsidR="002436E1" w:rsidRDefault="002436E1" w:rsidP="00312131">
      <w:pPr>
        <w:rPr>
          <w:rFonts w:hint="eastAsia"/>
        </w:rPr>
      </w:pPr>
      <w:r>
        <w:separator/>
      </w:r>
    </w:p>
  </w:endnote>
  <w:endnote w:type="continuationSeparator" w:id="0">
    <w:p w14:paraId="73F6E236" w14:textId="77777777" w:rsidR="002436E1" w:rsidRDefault="002436E1" w:rsidP="0031213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AAB86" w14:textId="77777777" w:rsidR="002436E1" w:rsidRDefault="002436E1" w:rsidP="00312131">
      <w:pPr>
        <w:rPr>
          <w:rFonts w:hint="eastAsia"/>
        </w:rPr>
      </w:pPr>
      <w:r>
        <w:separator/>
      </w:r>
    </w:p>
  </w:footnote>
  <w:footnote w:type="continuationSeparator" w:id="0">
    <w:p w14:paraId="236655A5" w14:textId="77777777" w:rsidR="002436E1" w:rsidRDefault="002436E1" w:rsidP="0031213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BD5"/>
    <w:rsid w:val="000D06A6"/>
    <w:rsid w:val="0012115F"/>
    <w:rsid w:val="00126A88"/>
    <w:rsid w:val="001A0E19"/>
    <w:rsid w:val="001A320C"/>
    <w:rsid w:val="00242622"/>
    <w:rsid w:val="002436E1"/>
    <w:rsid w:val="00262BF4"/>
    <w:rsid w:val="0030274E"/>
    <w:rsid w:val="00312131"/>
    <w:rsid w:val="003166D1"/>
    <w:rsid w:val="0048271A"/>
    <w:rsid w:val="00612CB8"/>
    <w:rsid w:val="00642E30"/>
    <w:rsid w:val="00747ED8"/>
    <w:rsid w:val="007756C3"/>
    <w:rsid w:val="007973E4"/>
    <w:rsid w:val="008E7BD5"/>
    <w:rsid w:val="00964A4F"/>
    <w:rsid w:val="00AE3A19"/>
    <w:rsid w:val="00B0005F"/>
    <w:rsid w:val="00CB1965"/>
    <w:rsid w:val="00DA35A3"/>
    <w:rsid w:val="00DA6C87"/>
    <w:rsid w:val="00ED1C45"/>
    <w:rsid w:val="00F10B78"/>
    <w:rsid w:val="00F51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E53384"/>
  <w15:chartTrackingRefBased/>
  <w15:docId w15:val="{B0BBB6B2-F818-4709-9F33-D74F0419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E7B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BD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7BD5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7BD5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7BD5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7BD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7BD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7BD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三线表1"/>
    <w:basedOn w:val="a1"/>
    <w:uiPriority w:val="99"/>
    <w:rsid w:val="00AE3A19"/>
    <w:rPr>
      <w:kern w:val="0"/>
      <w:sz w:val="24"/>
      <w:szCs w:val="24"/>
      <w:lang w:eastAsia="en-US"/>
    </w:rPr>
    <w:tblPr/>
  </w:style>
  <w:style w:type="table" w:styleId="21">
    <w:name w:val="Plain Table 2"/>
    <w:basedOn w:val="a1"/>
    <w:uiPriority w:val="42"/>
    <w:rsid w:val="004827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8E7BD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E7B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E7B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E7BD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E7BD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8E7BD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E7BD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E7BD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E7BD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E7B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8E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E7BD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8E7B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E7B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8E7BD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E7BD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E7BD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E7B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8E7BD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8E7BD5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F519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3121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312131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3121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31213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128</Words>
  <Characters>736</Characters>
  <Application>Microsoft Office Word</Application>
  <DocSecurity>0</DocSecurity>
  <Lines>6</Lines>
  <Paragraphs>1</Paragraphs>
  <ScaleCrop>false</ScaleCrop>
  <Company/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tieshi zhu</cp:lastModifiedBy>
  <cp:revision>15</cp:revision>
  <dcterms:created xsi:type="dcterms:W3CDTF">2026-06-25T02:28:00Z</dcterms:created>
  <dcterms:modified xsi:type="dcterms:W3CDTF">2026-10-01T00:42:00Z</dcterms:modified>
</cp:coreProperties>
</file>